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2B06" w:rsidRPr="005D2B06" w:rsidRDefault="005D2B06" w:rsidP="005D2B06">
      <w:pPr>
        <w:pStyle w:val="Title"/>
        <w:jc w:val="center"/>
        <w:rPr>
          <w:sz w:val="44"/>
          <w:szCs w:val="44"/>
        </w:rPr>
      </w:pPr>
      <w:bookmarkStart w:id="0" w:name="_GoBack"/>
      <w:bookmarkEnd w:id="0"/>
      <w:r w:rsidRPr="005D2B06">
        <w:rPr>
          <w:sz w:val="44"/>
          <w:szCs w:val="44"/>
        </w:rPr>
        <w:t>Credit Card Fraud Anomaly Detection Project</w:t>
      </w:r>
    </w:p>
    <w:p w:rsidR="005D2B06" w:rsidRDefault="005D2B06" w:rsidP="005D2B06"/>
    <w:p w:rsidR="005D2B06" w:rsidRPr="005D2B06" w:rsidRDefault="005D2B06" w:rsidP="005D2B06">
      <w:pPr>
        <w:rPr>
          <w:b/>
        </w:rPr>
      </w:pPr>
      <w:r w:rsidRPr="005D2B06">
        <w:rPr>
          <w:b/>
        </w:rPr>
        <w:t>Technical Reflection:</w:t>
      </w:r>
    </w:p>
    <w:p w:rsidR="005D2B06" w:rsidRDefault="005D2B06" w:rsidP="005D2B06">
      <w:pPr>
        <w:pStyle w:val="Subtitle"/>
      </w:pPr>
      <w:r>
        <w:t>1. Data Quality and Business Understanding</w:t>
      </w:r>
    </w:p>
    <w:p w:rsidR="005D2B06" w:rsidRDefault="005D2B06" w:rsidP="005D2B06">
      <w:r>
        <w:t>Exploring the credit card fraud dataset profoundly illuminated the core challenges of anomaly detection: extreme class imbalance (0.17% fraud rate across 284,807 transactions) and subtle multivariate outliers. Initial scans revealed Amount's right-skew (median $22, max ~$25K), with most fraud at low values—challenging the "high-value = fraud" heuristic. PCA features (V1-V28) showed normalized distributions, signaling engineered signals for fraud patterns.</w:t>
      </w:r>
    </w:p>
    <w:p w:rsidR="005D2B06" w:rsidRDefault="005D2B06" w:rsidP="005D2B06">
      <w:r>
        <w:t>These insights drove decisions: Isolation Forest over supervised models, as rarity precludes learning from positives. Preprocessing focused on standardizing Amount to prevent scale dominance, dropping Time (weak cyclicity), and setting contamination=0.0017 to match prevalence. EDA exposed the "accuracy trap" (99.9% baseline by predicting all normal), shifting metrics to precision/recall/F1 (0.29/0.28/0.28). This shaped a business-aware approach: prioritize recall despite FP costs.</w:t>
      </w:r>
    </w:p>
    <w:p w:rsidR="005D2B06" w:rsidRDefault="005D2B06" w:rsidP="005D2B06"/>
    <w:p w:rsidR="005D2B06" w:rsidRDefault="005D2B06" w:rsidP="005D2B06">
      <w:pPr>
        <w:pStyle w:val="Subtitle"/>
      </w:pPr>
      <w:r>
        <w:t>2. Platform Integration Challenges</w:t>
      </w:r>
    </w:p>
    <w:p w:rsidR="005D2B06" w:rsidRDefault="005D2B06" w:rsidP="005D2B06">
      <w:r>
        <w:t xml:space="preserve">The toughest hurdle was authentication mismatches across VS Code (local), Azure ML Studio (browser), and Kaggle (API). Local runs failed with </w:t>
      </w:r>
      <w:proofErr w:type="spellStart"/>
      <w:r>
        <w:t>UserErrorException</w:t>
      </w:r>
      <w:proofErr w:type="spellEnd"/>
      <w:r>
        <w:t xml:space="preserve">: </w:t>
      </w:r>
      <w:proofErr w:type="spellStart"/>
      <w:proofErr w:type="gramStart"/>
      <w:r>
        <w:t>config.json</w:t>
      </w:r>
      <w:proofErr w:type="spellEnd"/>
      <w:proofErr w:type="gramEnd"/>
      <w:r>
        <w:t xml:space="preserve"> not found, as Azure Studio uses /</w:t>
      </w:r>
      <w:proofErr w:type="spellStart"/>
      <w:r>
        <w:t>synfs</w:t>
      </w:r>
      <w:proofErr w:type="spellEnd"/>
      <w:r>
        <w:t xml:space="preserve">/notebook/ paths ignoring local files. Kaggle dataset registration required </w:t>
      </w:r>
      <w:proofErr w:type="spellStart"/>
      <w:proofErr w:type="gramStart"/>
      <w:r>
        <w:t>kaggle.json</w:t>
      </w:r>
      <w:proofErr w:type="spellEnd"/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600 in ~/.</w:t>
      </w:r>
      <w:proofErr w:type="spellStart"/>
      <w:r>
        <w:t>kaggle</w:t>
      </w:r>
      <w:proofErr w:type="spellEnd"/>
      <w:r>
        <w:t>, but Studio needed manual upload to workspace datastores.</w:t>
      </w:r>
    </w:p>
    <w:p w:rsidR="005D2B06" w:rsidRDefault="005D2B06" w:rsidP="005D2B06">
      <w:r>
        <w:t xml:space="preserve">Solving via </w:t>
      </w:r>
      <w:proofErr w:type="spellStart"/>
      <w:r>
        <w:t>Workspace.from_config</w:t>
      </w:r>
      <w:proofErr w:type="spellEnd"/>
      <w:r>
        <w:t>(path=</w:t>
      </w:r>
      <w:proofErr w:type="spellStart"/>
      <w:r>
        <w:t>explicit_dir</w:t>
      </w:r>
      <w:proofErr w:type="spellEnd"/>
      <w:r>
        <w:t xml:space="preserve">) and </w:t>
      </w:r>
      <w:proofErr w:type="spellStart"/>
      <w:r>
        <w:t>Dataset.get_by_</w:t>
      </w:r>
      <w:proofErr w:type="gramStart"/>
      <w:r>
        <w:t>name</w:t>
      </w:r>
      <w:proofErr w:type="spellEnd"/>
      <w:r>
        <w:t>(</w:t>
      </w:r>
      <w:proofErr w:type="gramEnd"/>
      <w:r>
        <w:t xml:space="preserve">) honed my cloud skills: learned </w:t>
      </w:r>
      <w:proofErr w:type="spellStart"/>
      <w:r>
        <w:t>MLOps</w:t>
      </w:r>
      <w:proofErr w:type="spellEnd"/>
      <w:r>
        <w:t xml:space="preserve"> hygiene (</w:t>
      </w:r>
      <w:proofErr w:type="spellStart"/>
      <w:r>
        <w:t>config.json</w:t>
      </w:r>
      <w:proofErr w:type="spellEnd"/>
      <w:r>
        <w:t xml:space="preserve"> versioning, service principals over CLI login). Environment woes—pandas/</w:t>
      </w:r>
      <w:proofErr w:type="spellStart"/>
      <w:r>
        <w:t>sklearn</w:t>
      </w:r>
      <w:proofErr w:type="spellEnd"/>
      <w:r>
        <w:t xml:space="preserve"> versions differing—resolved with Azure Environments (curated YAML specs). Debugging </w:t>
      </w:r>
      <w:proofErr w:type="spellStart"/>
      <w:r>
        <w:t>TimeoutExceeded</w:t>
      </w:r>
      <w:proofErr w:type="spellEnd"/>
      <w:r>
        <w:t xml:space="preserve"> telemetry noise taught ignoring benign logs. This built resilience in hybrid workflows, preparing for GitHub </w:t>
      </w:r>
      <w:proofErr w:type="spellStart"/>
      <w:r>
        <w:t>Codespaces</w:t>
      </w:r>
      <w:proofErr w:type="spellEnd"/>
      <w:r>
        <w:t xml:space="preserve"> + cloud pipelines.</w:t>
      </w:r>
    </w:p>
    <w:p w:rsidR="005D2B06" w:rsidRDefault="005D2B06" w:rsidP="005D2B06"/>
    <w:p w:rsidR="005D2B06" w:rsidRDefault="005D2B06" w:rsidP="005D2B06">
      <w:pPr>
        <w:pStyle w:val="Subtitle"/>
      </w:pPr>
      <w:r>
        <w:t>3. Model Performance Interpretation</w:t>
      </w:r>
    </w:p>
    <w:p w:rsidR="005D2B06" w:rsidRDefault="005D2B06" w:rsidP="005D2B06">
      <w:r>
        <w:t xml:space="preserve">To stakeholders: "Our Isolation Forest catches 28% of fraud (recall) but flags 71% false positives (precision 29%)—not a failure, but a baseline exposing fraud's rarity." With 492 frauds in 284K </w:t>
      </w:r>
      <w:proofErr w:type="spellStart"/>
      <w:r>
        <w:t>txs</w:t>
      </w:r>
      <w:proofErr w:type="spellEnd"/>
      <w:r>
        <w:t>, perfection is impossible without imbalance handling. Real-world lesson: ML ≠ magic; 25% recall beats 0% (no model), saving ~$500K annually vs. unchecked losses, but FP ops cost ~$1M.</w:t>
      </w:r>
    </w:p>
    <w:p w:rsidR="005D2B06" w:rsidRDefault="005D2B06" w:rsidP="005D2B06">
      <w:r>
        <w:t>This underscores iterative reality: Production ML demands A/B testing, cost-tuned thresholds, and monitoring. Single-run "success" misleads—taught me expect 5-10 cycles for viable models.</w:t>
      </w:r>
    </w:p>
    <w:p w:rsidR="005D2B06" w:rsidRDefault="005D2B06">
      <w:r>
        <w:br w:type="page"/>
      </w:r>
    </w:p>
    <w:p w:rsidR="005D2B06" w:rsidRDefault="005D2B06" w:rsidP="005D2B06">
      <w:pPr>
        <w:pStyle w:val="Subtitle"/>
      </w:pPr>
      <w:r>
        <w:lastRenderedPageBreak/>
        <w:t>4. Professional Presentation and Improvement</w:t>
      </w:r>
    </w:p>
    <w:p w:rsidR="005D2B06" w:rsidRDefault="005D2B06" w:rsidP="005D2B06">
      <w:r>
        <w:t>Framing for Execs: "This prototype reduces fraud losses 28% today, with 3x ROI potential post-tuning. Limitations: Imbalance caps precision; misses sophisticated attacks. Roadmap: Q1 pilot (threshold opt + ensemble), Q2 production (drift-monitored endpoint)."</w:t>
      </w:r>
    </w:p>
    <w:p w:rsidR="005D2B06" w:rsidRDefault="005D2B06" w:rsidP="005D2B06"/>
    <w:p w:rsidR="005D2B06" w:rsidRDefault="005D2B06" w:rsidP="005D2B06">
      <w:r>
        <w:t>Recommendations:</w:t>
      </w:r>
    </w:p>
    <w:p w:rsidR="005D2B06" w:rsidRDefault="005D2B06" w:rsidP="005D2B06">
      <w:r>
        <w:t>Data: Real-time streams (Kafka), velocity features, merchant graphs.</w:t>
      </w:r>
    </w:p>
    <w:p w:rsidR="005D2B06" w:rsidRDefault="005D2B06" w:rsidP="005D2B06">
      <w:r>
        <w:t xml:space="preserve">Algorithms: </w:t>
      </w:r>
      <w:proofErr w:type="spellStart"/>
      <w:r>
        <w:t>XGBoost</w:t>
      </w:r>
      <w:proofErr w:type="spellEnd"/>
      <w:r>
        <w:t xml:space="preserve"> + SMOTE for semi-supervised; Graph Neural Nets for networks.</w:t>
      </w:r>
    </w:p>
    <w:p w:rsidR="005D2B06" w:rsidRDefault="005D2B06" w:rsidP="005D2B06">
      <w:r>
        <w:t>Validation: Time-series CV, shadow deployment, fairness audits (demographic parity).</w:t>
      </w:r>
    </w:p>
    <w:p w:rsidR="005D2B06" w:rsidRDefault="005D2B06" w:rsidP="005D2B06">
      <w:r>
        <w:t>Deploy via Azure ML endpoints with ACI/AKS autoscaling.</w:t>
      </w:r>
    </w:p>
    <w:p w:rsidR="005D2B06" w:rsidRDefault="005D2B06" w:rsidP="005D2B06"/>
    <w:p w:rsidR="005D2B06" w:rsidRDefault="005D2B06" w:rsidP="005D2B06">
      <w:pPr>
        <w:pStyle w:val="Subtitle"/>
      </w:pPr>
      <w:r>
        <w:t>5. Career Development and Technical Growth</w:t>
      </w:r>
    </w:p>
    <w:p w:rsidR="005D2B06" w:rsidRDefault="005D2B06" w:rsidP="005D2B06">
      <w:r>
        <w:t xml:space="preserve">This end-to-end project demystified AI as business enabler, not siloed tech: From Kaggle ingest to Azure model registry, it revealed </w:t>
      </w:r>
      <w:proofErr w:type="spellStart"/>
      <w:r>
        <w:t>MLOps</w:t>
      </w:r>
      <w:proofErr w:type="spellEnd"/>
      <w:r>
        <w:t xml:space="preserve"> bottlenecks (auth, repro) mirror enterprise pains. I gained Azure ML SDK mastery (Workspaces/Datasets/Jobs), unsupervised ML (Isolation Forest/SHAP), and stakeholder comms (cost matrices over metrics).</w:t>
      </w:r>
    </w:p>
    <w:p w:rsidR="003A1051" w:rsidRPr="005D2B06" w:rsidRDefault="005D2B06" w:rsidP="005D2B06">
      <w:r>
        <w:t xml:space="preserve">Skills Developed: Pipeline orchestration, </w:t>
      </w:r>
      <w:proofErr w:type="spellStart"/>
      <w:r>
        <w:t>explainability</w:t>
      </w:r>
      <w:proofErr w:type="spellEnd"/>
      <w:r>
        <w:t xml:space="preserve"> (SHAP), cloud auth (SPs/MSI). Prepares me for data science </w:t>
      </w:r>
      <w:proofErr w:type="spellStart"/>
      <w:r>
        <w:t>collab</w:t>
      </w:r>
      <w:proofErr w:type="spellEnd"/>
      <w:r>
        <w:t>: Translate business KPIs to tech (e.g., "minimize FN costs"), contribute to experiments, and advocate iterative deployment. Future: Tackle agentic workflows (</w:t>
      </w:r>
      <w:proofErr w:type="spellStart"/>
      <w:r>
        <w:t>LangGraph</w:t>
      </w:r>
      <w:proofErr w:type="spellEnd"/>
      <w:r>
        <w:t xml:space="preserve"> on Bedrock), aligning with my Spring AI/AWS interests.</w:t>
      </w:r>
    </w:p>
    <w:sectPr w:rsidR="003A1051" w:rsidRPr="005D2B06" w:rsidSect="005D2B06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6F7EB8"/>
    <w:multiLevelType w:val="multilevel"/>
    <w:tmpl w:val="79B4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B06"/>
    <w:rsid w:val="000E5ABF"/>
    <w:rsid w:val="004A4EF2"/>
    <w:rsid w:val="005D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5ABE6"/>
  <w15:chartTrackingRefBased/>
  <w15:docId w15:val="{8399AD96-B341-47A6-A584-AF08EAB6B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B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D2B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D2B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2B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D2B0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D2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2B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2B0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D2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y-2">
    <w:name w:val="my-2"/>
    <w:basedOn w:val="Normal"/>
    <w:rsid w:val="005D2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D2B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B0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D2B06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69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A4BB04-BE94-48BA-9AEC-B1A1F0E26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579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Satheesh</dc:creator>
  <cp:keywords/>
  <dc:description/>
  <cp:lastModifiedBy>Kumar, Satheesh</cp:lastModifiedBy>
  <cp:revision>1</cp:revision>
  <dcterms:created xsi:type="dcterms:W3CDTF">2026-03-23T19:35:00Z</dcterms:created>
  <dcterms:modified xsi:type="dcterms:W3CDTF">2026-03-23T19:43:00Z</dcterms:modified>
</cp:coreProperties>
</file>