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BAA1" w14:textId="77777777" w:rsidR="004022FC" w:rsidRDefault="00000000">
      <w:pPr>
        <w:spacing w:after="60" w:line="240" w:lineRule="exact"/>
      </w:pPr>
      <w:r>
        <w:t>[Author name]</w:t>
      </w:r>
    </w:p>
    <w:p w14:paraId="2972A116" w14:textId="77777777" w:rsidR="004022FC" w:rsidRDefault="00000000">
      <w:pPr>
        <w:spacing w:after="60" w:line="240" w:lineRule="exact"/>
      </w:pPr>
      <w:r>
        <w:t>[Affiliation]</w:t>
      </w:r>
    </w:p>
    <w:p w14:paraId="2D9A805E" w14:textId="77777777" w:rsidR="004022FC" w:rsidRDefault="00000000">
      <w:pPr>
        <w:spacing w:after="60" w:line="240" w:lineRule="exact"/>
      </w:pPr>
      <w:r>
        <w:t>[Address]</w:t>
      </w:r>
    </w:p>
    <w:p w14:paraId="1B3B528B" w14:textId="77777777" w:rsidR="004022FC" w:rsidRDefault="00000000">
      <w:pPr>
        <w:spacing w:after="200" w:line="240" w:lineRule="exact"/>
      </w:pPr>
      <w:r>
        <w:t>[Email]</w:t>
      </w:r>
    </w:p>
    <w:p w14:paraId="4DDA6168" w14:textId="77777777" w:rsidR="004022FC" w:rsidRDefault="00000000">
      <w:pPr>
        <w:spacing w:after="200" w:line="240" w:lineRule="exact"/>
      </w:pPr>
      <w:r>
        <w:t>9 June 2026</w:t>
      </w:r>
    </w:p>
    <w:p w14:paraId="4DD7B47D" w14:textId="77777777" w:rsidR="004022FC" w:rsidRDefault="00000000">
      <w:pPr>
        <w:spacing w:after="60" w:line="240" w:lineRule="exact"/>
      </w:pPr>
      <w:r>
        <w:rPr>
          <w:b/>
          <w:bCs/>
        </w:rPr>
        <w:t>The Editors</w:t>
      </w:r>
    </w:p>
    <w:p w14:paraId="6733F3DA" w14:textId="77777777" w:rsidR="004022FC" w:rsidRDefault="00000000">
      <w:pPr>
        <w:spacing w:after="60" w:line="240" w:lineRule="exact"/>
      </w:pPr>
      <w:r>
        <w:rPr>
          <w:i/>
          <w:iCs/>
        </w:rPr>
        <w:t>Social Evolution &amp; History</w:t>
      </w:r>
    </w:p>
    <w:p w14:paraId="4F1EE73C" w14:textId="77777777" w:rsidR="004022FC" w:rsidRDefault="00000000">
      <w:pPr>
        <w:spacing w:after="60" w:line="240" w:lineRule="exact"/>
      </w:pPr>
      <w:r>
        <w:t>Uchitel Publishing House</w:t>
      </w:r>
    </w:p>
    <w:p w14:paraId="6F99B7FE" w14:textId="77777777" w:rsidR="004022FC" w:rsidRDefault="00000000">
      <w:pPr>
        <w:spacing w:after="200" w:line="240" w:lineRule="exact"/>
      </w:pPr>
      <w:r>
        <w:t>Volgograd, Russia</w:t>
      </w:r>
    </w:p>
    <w:p w14:paraId="77348B3F" w14:textId="77777777" w:rsidR="004022FC" w:rsidRDefault="00000000">
      <w:pPr>
        <w:spacing w:after="160" w:line="240" w:lineRule="exact"/>
      </w:pPr>
      <w:r>
        <w:t>Dear Editors,</w:t>
      </w:r>
    </w:p>
    <w:p w14:paraId="35CEF962" w14:textId="77777777" w:rsidR="004022FC" w:rsidRDefault="00000000">
      <w:pPr>
        <w:spacing w:after="160" w:line="240" w:lineRule="exact"/>
        <w:jc w:val="both"/>
      </w:pPr>
      <w:r>
        <w:t>I am writing to submit 'Hegemonic Drift and Counter-Hegemony: D-Trajectory Analysis of Disobedience Freedom Dynamics Across 30 Governance Systems' for consideration in Social Evolution &amp; History. The paper is 4,700 words (excluding references and figure caption), within your 8,000-word limit. It has not been submitted elsewhere and reports original research.</w:t>
      </w:r>
    </w:p>
    <w:p w14:paraId="6041E410" w14:textId="77777777" w:rsidR="004022FC" w:rsidRDefault="00000000">
      <w:pPr>
        <w:spacing w:after="160" w:line="240" w:lineRule="exact"/>
        <w:jc w:val="both"/>
      </w:pPr>
      <w:r>
        <w:t>The paper sits at the intersection of comparative historical sociology, cliodynamics, and political economy — the fields this journal has consistently brought together. Its central argument is that the suppression of political disobedience, a subject of long-standing concern in governance studies, is not a unified process but an empirically heterogeneous one with at least four mechanistically distinct variants: hegemonic drift (normalisation via educational and ideological apparatus), coercive maintenance (direct sovereignty-based suppression), counter-hegemony (institutional expansion of civic dissent at low sovereign capacity), and joint administrative collapse. The distinction matters for comparative historical sociology because it determines both the trajectory a system follows and the conditions under which recovery is possible.</w:t>
      </w:r>
    </w:p>
    <w:p w14:paraId="5AD7343E" w14:textId="77777777" w:rsidR="004022FC" w:rsidRDefault="00000000">
      <w:pPr>
        <w:spacing w:after="160" w:line="240" w:lineRule="exact"/>
        <w:jc w:val="both"/>
      </w:pPr>
      <w:r>
        <w:t>The empirical basis is a D-trajectory subsample of the isonomia governance dataset (401 systems, six dimensions coded), comprising 30 systems with sufficient historiographic evidence to track disobedience freedom change over time, from Classical Athens to the Norwegian welfare state. For nine of these systems, matched administrative-capacity trajectories are available, enabling within-system correlation analysis across 79 intervals. The statistical framework combines Mann-Whitney tests, rate-normalised Pearson and pooled Spearman correlations, lag-1 temporal ordering, and Fisher's exact test. Five case studies — the Roman Republic, Abbasid Caliphate, Tokugawa Shogunate, Soviet arc, and Ottoman Empire — ground the quantitative findings in historically specific evidence.</w:t>
      </w:r>
    </w:p>
    <w:p w14:paraId="0CFC2716" w14:textId="77777777" w:rsidR="004022FC" w:rsidRDefault="00000000">
      <w:pPr>
        <w:spacing w:after="160" w:line="240" w:lineRule="exact"/>
        <w:jc w:val="both"/>
      </w:pPr>
      <w:r>
        <w:t>The paper makes two contributions likely to be of particular interest to your readership. First, it provides a quantitative operationalisation of Gramsci's hegemony concept that is empirically testable and cross-civilisationally applicable: the sign of the correlation between administrative-capacity change and disobedience-freedom change distinguishes hegemonic from coercive suppression without circular reliance on the classification it is meant to validate. Second, the Abbasid hegemonic inertia finding — D suppression persisting for three centuries after the coercive capacity that established it has collapsed — has direct implications for theories of institutional reversibility and for practical debates about governance transition that the journal has previously engaged.</w:t>
      </w:r>
    </w:p>
    <w:p w14:paraId="4074346F" w14:textId="77777777" w:rsidR="004022FC" w:rsidRDefault="00000000">
      <w:pPr>
        <w:spacing w:after="160" w:line="240" w:lineRule="exact"/>
        <w:jc w:val="both"/>
      </w:pPr>
      <w:r>
        <w:t xml:space="preserve">This paper is the fifth in the isonomia series. Paper 1, establishing the governance coding framework and cross-validation against external datasets (V-Dem, Polity5, WJP, Freedom in the World, CCP, Seshat), is currently under review at the Journal of World-Systems Research. A synthesis paper integrating Papers 1–4 is under review at Cliodynamics. Neither overlaps in </w:t>
      </w:r>
      <w:r>
        <w:lastRenderedPageBreak/>
        <w:t>research questions or analysis with the present submission. There are no conflicts of interest to declare; no external funding was received for this research.</w:t>
      </w:r>
    </w:p>
    <w:p w14:paraId="450C5E11" w14:textId="01FC254E" w:rsidR="004022FC" w:rsidRDefault="00BD3939" w:rsidP="00BD3939">
      <w:pPr>
        <w:spacing w:after="160" w:line="240" w:lineRule="exact"/>
        <w:jc w:val="both"/>
      </w:pPr>
      <w:r w:rsidRPr="00BD3939">
        <w:t>I have submitted the manuscript as a single blinded Word file, accompanied by two figure files (colour TIFF for online/PDF publication and greyscale TIFF for print), both at 300 dpi, as specified in the journal's author guidelines. **Data and analysis scripts for this study — including the full D-trajectory subsample, hegemony index calculations, and the classify_</w:t>
      </w:r>
      <w:proofErr w:type="gramStart"/>
      <w:r w:rsidRPr="00BD3939">
        <w:t>trajectory(</w:t>
      </w:r>
      <w:proofErr w:type="gramEnd"/>
      <w:r w:rsidRPr="00BD3939">
        <w:t>) function (hegemonic_drift.py v3) — are publicly available at the isonomia GitHub repository: https://github.com/its-not-rocket-science/isonomia.** I would be glad to provide any additional supplementary material on request.</w:t>
      </w:r>
    </w:p>
    <w:p w14:paraId="0681808E" w14:textId="77777777" w:rsidR="004022FC" w:rsidRDefault="00000000">
      <w:pPr>
        <w:spacing w:after="240" w:line="240" w:lineRule="exact"/>
      </w:pPr>
      <w:r>
        <w:t>Thank you for your consideration.</w:t>
      </w:r>
    </w:p>
    <w:p w14:paraId="312D7AEA" w14:textId="77777777" w:rsidR="004022FC" w:rsidRDefault="00000000">
      <w:pPr>
        <w:spacing w:after="240" w:line="240" w:lineRule="exact"/>
      </w:pPr>
      <w:r>
        <w:t>Yours sincerely,</w:t>
      </w:r>
    </w:p>
    <w:p w14:paraId="38D126BE" w14:textId="77777777" w:rsidR="004022FC" w:rsidRDefault="00000000">
      <w:pPr>
        <w:spacing w:after="60" w:line="240" w:lineRule="exact"/>
      </w:pPr>
      <w:r>
        <w:t>[Author name]</w:t>
      </w:r>
    </w:p>
    <w:p w14:paraId="4AC828A8" w14:textId="77777777" w:rsidR="004022FC" w:rsidRDefault="00000000">
      <w:pPr>
        <w:spacing w:after="60" w:line="240" w:lineRule="exact"/>
      </w:pPr>
      <w:r>
        <w:t>[Affiliation, address, email, telephone]</w:t>
      </w:r>
    </w:p>
    <w:sectPr w:rsidR="004022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5686D"/>
    <w:multiLevelType w:val="hybridMultilevel"/>
    <w:tmpl w:val="E8C2DDCA"/>
    <w:lvl w:ilvl="0" w:tplc="457CF50E">
      <w:start w:val="1"/>
      <w:numFmt w:val="bullet"/>
      <w:lvlText w:val="●"/>
      <w:lvlJc w:val="left"/>
      <w:pPr>
        <w:ind w:left="720" w:hanging="360"/>
      </w:pPr>
    </w:lvl>
    <w:lvl w:ilvl="1" w:tplc="E354CFFA">
      <w:start w:val="1"/>
      <w:numFmt w:val="bullet"/>
      <w:lvlText w:val="○"/>
      <w:lvlJc w:val="left"/>
      <w:pPr>
        <w:ind w:left="1440" w:hanging="360"/>
      </w:pPr>
    </w:lvl>
    <w:lvl w:ilvl="2" w:tplc="61323BEC">
      <w:start w:val="1"/>
      <w:numFmt w:val="bullet"/>
      <w:lvlText w:val="■"/>
      <w:lvlJc w:val="left"/>
      <w:pPr>
        <w:ind w:left="2160" w:hanging="360"/>
      </w:pPr>
    </w:lvl>
    <w:lvl w:ilvl="3" w:tplc="47063B1A">
      <w:start w:val="1"/>
      <w:numFmt w:val="bullet"/>
      <w:lvlText w:val="●"/>
      <w:lvlJc w:val="left"/>
      <w:pPr>
        <w:ind w:left="2880" w:hanging="360"/>
      </w:pPr>
    </w:lvl>
    <w:lvl w:ilvl="4" w:tplc="D680751A">
      <w:start w:val="1"/>
      <w:numFmt w:val="bullet"/>
      <w:lvlText w:val="○"/>
      <w:lvlJc w:val="left"/>
      <w:pPr>
        <w:ind w:left="3600" w:hanging="360"/>
      </w:pPr>
    </w:lvl>
    <w:lvl w:ilvl="5" w:tplc="F3440FC6">
      <w:start w:val="1"/>
      <w:numFmt w:val="bullet"/>
      <w:lvlText w:val="■"/>
      <w:lvlJc w:val="left"/>
      <w:pPr>
        <w:ind w:left="4320" w:hanging="360"/>
      </w:pPr>
    </w:lvl>
    <w:lvl w:ilvl="6" w:tplc="97144B8A">
      <w:start w:val="1"/>
      <w:numFmt w:val="bullet"/>
      <w:lvlText w:val="●"/>
      <w:lvlJc w:val="left"/>
      <w:pPr>
        <w:ind w:left="5040" w:hanging="360"/>
      </w:pPr>
    </w:lvl>
    <w:lvl w:ilvl="7" w:tplc="809EAC44">
      <w:start w:val="1"/>
      <w:numFmt w:val="bullet"/>
      <w:lvlText w:val="●"/>
      <w:lvlJc w:val="left"/>
      <w:pPr>
        <w:ind w:left="5760" w:hanging="360"/>
      </w:pPr>
    </w:lvl>
    <w:lvl w:ilvl="8" w:tplc="4E80126C">
      <w:start w:val="1"/>
      <w:numFmt w:val="bullet"/>
      <w:lvlText w:val="●"/>
      <w:lvlJc w:val="left"/>
      <w:pPr>
        <w:ind w:left="6480" w:hanging="360"/>
      </w:pPr>
    </w:lvl>
  </w:abstractNum>
  <w:num w:numId="1" w16cid:durableId="1779181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2FC"/>
    <w:rsid w:val="00285D53"/>
    <w:rsid w:val="004022FC"/>
    <w:rsid w:val="00BD393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A6C72"/>
  <w15:docId w15:val="{B7FFEA19-03ED-46F2-9BB6-E1C94492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3601</Characters>
  <Application>Microsoft Office Word</Application>
  <DocSecurity>0</DocSecurity>
  <Lines>59</Lines>
  <Paragraphs>24</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Schleifer</cp:lastModifiedBy>
  <cp:revision>2</cp:revision>
  <dcterms:created xsi:type="dcterms:W3CDTF">2026-06-09T14:11:00Z</dcterms:created>
  <dcterms:modified xsi:type="dcterms:W3CDTF">2026-06-09T15:19:00Z</dcterms:modified>
</cp:coreProperties>
</file>