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6C22A" w14:textId="77777777" w:rsidR="00C0487E" w:rsidRPr="00C0487E" w:rsidRDefault="00C0487E" w:rsidP="00C0487E">
      <w:pPr>
        <w:spacing w:line="276" w:lineRule="auto"/>
        <w:jc w:val="center"/>
        <w:rPr>
          <w:b/>
          <w:bCs/>
        </w:rPr>
      </w:pPr>
      <w:r w:rsidRPr="00C0487E">
        <w:rPr>
          <w:b/>
          <w:bCs/>
        </w:rPr>
        <w:t>Preliminary EDA Report: Sovereign Bonds and Macro Indicators</w:t>
      </w:r>
    </w:p>
    <w:p w14:paraId="57739355" w14:textId="77777777" w:rsidR="00C0487E" w:rsidRPr="00C0487E" w:rsidRDefault="00C0487E" w:rsidP="00C0487E">
      <w:pPr>
        <w:spacing w:line="276" w:lineRule="auto"/>
        <w:rPr>
          <w:b/>
          <w:bCs/>
        </w:rPr>
      </w:pPr>
      <w:r w:rsidRPr="00C0487E">
        <w:rPr>
          <w:b/>
          <w:bCs/>
        </w:rPr>
        <w:t>Objective</w:t>
      </w:r>
    </w:p>
    <w:p w14:paraId="07E80810" w14:textId="77777777" w:rsidR="00C0487E" w:rsidRPr="00C0487E" w:rsidRDefault="00C0487E" w:rsidP="00C0487E">
      <w:pPr>
        <w:spacing w:line="276" w:lineRule="auto"/>
      </w:pPr>
      <w:r w:rsidRPr="00C0487E">
        <w:t xml:space="preserve">The primary goal of this project is to examine how </w:t>
      </w:r>
      <w:r w:rsidRPr="00C0487E">
        <w:rPr>
          <w:b/>
          <w:bCs/>
        </w:rPr>
        <w:t>10-year government bond yields</w:t>
      </w:r>
      <w:r w:rsidRPr="00C0487E">
        <w:t xml:space="preserve"> in emerging markets (Brazil, Egypt, India, South Africa, Sri Lanka, and Turkey) co-move with key </w:t>
      </w:r>
      <w:r w:rsidRPr="00C0487E">
        <w:rPr>
          <w:b/>
          <w:bCs/>
        </w:rPr>
        <w:t>macroeconomic fundamentals</w:t>
      </w:r>
      <w:r w:rsidRPr="00C0487E">
        <w:t>: inflation (CPI), GDP growth, external debt, oil prices (Brent), and the USD index.</w:t>
      </w:r>
      <w:r w:rsidRPr="00C0487E">
        <w:br/>
        <w:t>The broader objective is twofold:</w:t>
      </w:r>
    </w:p>
    <w:p w14:paraId="645DEB94" w14:textId="77777777" w:rsidR="00C0487E" w:rsidRDefault="00C0487E" w:rsidP="00C0487E">
      <w:pPr>
        <w:numPr>
          <w:ilvl w:val="0"/>
          <w:numId w:val="1"/>
        </w:numPr>
        <w:spacing w:line="276" w:lineRule="auto"/>
      </w:pPr>
      <w:r w:rsidRPr="00C0487E">
        <w:rPr>
          <w:b/>
          <w:bCs/>
        </w:rPr>
        <w:t>Empirical</w:t>
      </w:r>
      <w:r w:rsidRPr="00C0487E">
        <w:t xml:space="preserve"> – identify whether sovereign bond yields reflect macro fundamentals or are dominated by country-specific shocks.</w:t>
      </w:r>
    </w:p>
    <w:p w14:paraId="41B82C40" w14:textId="58E500D6" w:rsidR="00C0487E" w:rsidRPr="00C0487E" w:rsidRDefault="00C0487E" w:rsidP="00C0487E">
      <w:pPr>
        <w:numPr>
          <w:ilvl w:val="0"/>
          <w:numId w:val="1"/>
        </w:numPr>
        <w:spacing w:line="276" w:lineRule="auto"/>
      </w:pPr>
      <w:r w:rsidRPr="00C0487E">
        <w:rPr>
          <w:b/>
          <w:bCs/>
        </w:rPr>
        <w:t>Hypothesis building</w:t>
      </w:r>
      <w:r w:rsidRPr="00C0487E">
        <w:t xml:space="preserve"> – use exploratory evidence to guide formal econometric models (time-series, panel regressions) in later stages.</w:t>
      </w:r>
      <w:r>
        <w:rPr>
          <w:noProof/>
        </w:rPr>
        <w:pict w14:anchorId="42C0E539">
          <v:rect id="_x0000_s1026" style="position:absolute;left:0;text-align:left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br w:type="textWrapping" w:clear="all"/>
      </w:r>
    </w:p>
    <w:p w14:paraId="518672B5" w14:textId="77777777" w:rsidR="00C0487E" w:rsidRPr="00C0487E" w:rsidRDefault="00C0487E" w:rsidP="00C0487E">
      <w:pPr>
        <w:spacing w:line="276" w:lineRule="auto"/>
        <w:rPr>
          <w:b/>
          <w:bCs/>
        </w:rPr>
      </w:pPr>
      <w:r w:rsidRPr="00C0487E">
        <w:rPr>
          <w:b/>
          <w:bCs/>
        </w:rPr>
        <w:t>Work Completed</w:t>
      </w:r>
    </w:p>
    <w:p w14:paraId="2DEB7354" w14:textId="77777777" w:rsidR="00C0487E" w:rsidRPr="00C0487E" w:rsidRDefault="00C0487E" w:rsidP="00C0487E">
      <w:pPr>
        <w:numPr>
          <w:ilvl w:val="0"/>
          <w:numId w:val="2"/>
        </w:numPr>
        <w:spacing w:line="276" w:lineRule="auto"/>
      </w:pPr>
      <w:r w:rsidRPr="00C0487E">
        <w:rPr>
          <w:b/>
          <w:bCs/>
        </w:rPr>
        <w:t>Data consolidation</w:t>
      </w:r>
      <w:r w:rsidRPr="00C0487E">
        <w:t xml:space="preserve"> – monthly sovereign yields were aligned with annual/quarterly macro indicators (forward-filled to match frequency).</w:t>
      </w:r>
    </w:p>
    <w:p w14:paraId="3CB434BC" w14:textId="77777777" w:rsidR="00C0487E" w:rsidRPr="00C0487E" w:rsidRDefault="00C0487E" w:rsidP="00C0487E">
      <w:pPr>
        <w:numPr>
          <w:ilvl w:val="0"/>
          <w:numId w:val="2"/>
        </w:numPr>
        <w:spacing w:line="276" w:lineRule="auto"/>
      </w:pPr>
      <w:r w:rsidRPr="00C0487E">
        <w:rPr>
          <w:b/>
          <w:bCs/>
        </w:rPr>
        <w:t>Correlation analysis</w:t>
      </w:r>
      <w:r w:rsidRPr="00C0487E">
        <w:t xml:space="preserve"> – constructed correlation matrices across countries to detect broad patterns.</w:t>
      </w:r>
    </w:p>
    <w:p w14:paraId="6857D441" w14:textId="77777777" w:rsidR="00C0487E" w:rsidRPr="00C0487E" w:rsidRDefault="00C0487E" w:rsidP="00C0487E">
      <w:pPr>
        <w:numPr>
          <w:ilvl w:val="0"/>
          <w:numId w:val="2"/>
        </w:numPr>
        <w:spacing w:line="276" w:lineRule="auto"/>
      </w:pPr>
      <w:r w:rsidRPr="00C0487E">
        <w:rPr>
          <w:b/>
          <w:bCs/>
        </w:rPr>
        <w:t>Scatter plots</w:t>
      </w:r>
      <w:r w:rsidRPr="00C0487E">
        <w:t xml:space="preserve"> – visualized pairwise relationships between yields and macro variables.</w:t>
      </w:r>
    </w:p>
    <w:p w14:paraId="41837148" w14:textId="57B464B4" w:rsidR="00C0487E" w:rsidRPr="00C0487E" w:rsidRDefault="00C0487E" w:rsidP="00C0487E">
      <w:pPr>
        <w:numPr>
          <w:ilvl w:val="0"/>
          <w:numId w:val="2"/>
        </w:numPr>
        <w:spacing w:line="276" w:lineRule="auto"/>
      </w:pPr>
      <w:r w:rsidRPr="00C0487E">
        <w:rPr>
          <w:b/>
          <w:bCs/>
        </w:rPr>
        <w:t>Time-series plots</w:t>
      </w:r>
      <w:r w:rsidRPr="00C0487E">
        <w:t xml:space="preserve"> – compared the co-movement of yields with inflation, GDP growth, debt, oil, and USD index across years.</w:t>
      </w:r>
    </w:p>
    <w:p w14:paraId="6A9DAB13" w14:textId="77777777" w:rsidR="00C0487E" w:rsidRPr="00C0487E" w:rsidRDefault="00C0487E" w:rsidP="00C0487E">
      <w:pPr>
        <w:spacing w:line="276" w:lineRule="auto"/>
        <w:rPr>
          <w:b/>
          <w:bCs/>
        </w:rPr>
      </w:pPr>
      <w:r w:rsidRPr="00C0487E">
        <w:rPr>
          <w:b/>
          <w:bCs/>
        </w:rPr>
        <w:t>Key Findings</w:t>
      </w:r>
    </w:p>
    <w:p w14:paraId="3DB8E287" w14:textId="77777777" w:rsidR="00C0487E" w:rsidRPr="00C0487E" w:rsidRDefault="00C0487E" w:rsidP="00C0487E">
      <w:pPr>
        <w:spacing w:line="276" w:lineRule="auto"/>
        <w:rPr>
          <w:b/>
          <w:bCs/>
        </w:rPr>
      </w:pPr>
      <w:r w:rsidRPr="00C0487E">
        <w:rPr>
          <w:b/>
          <w:bCs/>
        </w:rPr>
        <w:t>General Insights</w:t>
      </w:r>
    </w:p>
    <w:p w14:paraId="78D71AB9" w14:textId="77777777" w:rsidR="00C0487E" w:rsidRPr="00C0487E" w:rsidRDefault="00C0487E" w:rsidP="00C0487E">
      <w:pPr>
        <w:numPr>
          <w:ilvl w:val="0"/>
          <w:numId w:val="3"/>
        </w:numPr>
        <w:spacing w:line="276" w:lineRule="auto"/>
      </w:pPr>
      <w:r w:rsidRPr="00C0487E">
        <w:rPr>
          <w:b/>
          <w:bCs/>
        </w:rPr>
        <w:t>Inflation (CPI):</w:t>
      </w:r>
      <w:r w:rsidRPr="00C0487E">
        <w:t xml:space="preserve"> Correlations with yields are moderate and vary by country. Inflation spikes tend to coincide with rising yields, consistent with the Fisher effect, but not always one-to-one due to monetary policy interventions.</w:t>
      </w:r>
    </w:p>
    <w:p w14:paraId="6F29288F" w14:textId="77777777" w:rsidR="00C0487E" w:rsidRPr="00C0487E" w:rsidRDefault="00C0487E" w:rsidP="00C0487E">
      <w:pPr>
        <w:numPr>
          <w:ilvl w:val="0"/>
          <w:numId w:val="3"/>
        </w:numPr>
        <w:spacing w:line="276" w:lineRule="auto"/>
      </w:pPr>
      <w:r w:rsidRPr="00C0487E">
        <w:rPr>
          <w:b/>
          <w:bCs/>
        </w:rPr>
        <w:t>GDP Growth:</w:t>
      </w:r>
      <w:r w:rsidRPr="00C0487E">
        <w:t xml:space="preserve"> The relationship is weak and sometimes counterintuitive. Higher growth does not always translate into lower yields, reflecting that markets often weigh fiscal sustainability and inflation expectations more than growth alone.</w:t>
      </w:r>
    </w:p>
    <w:p w14:paraId="1905F1CF" w14:textId="77777777" w:rsidR="00C0487E" w:rsidRPr="00C0487E" w:rsidRDefault="00C0487E" w:rsidP="00C0487E">
      <w:pPr>
        <w:numPr>
          <w:ilvl w:val="0"/>
          <w:numId w:val="3"/>
        </w:numPr>
        <w:spacing w:line="276" w:lineRule="auto"/>
      </w:pPr>
      <w:r w:rsidRPr="00C0487E">
        <w:rPr>
          <w:b/>
          <w:bCs/>
        </w:rPr>
        <w:t>External Debt:</w:t>
      </w:r>
      <w:r w:rsidRPr="00C0487E">
        <w:t xml:space="preserve"> Large and rising debt burdens (e.g., Sri Lanka, Turkey) show associations with elevated yields, suggesting default-risk pricing. However, the effect is weaker in larger economies (Brazil, India) where domestic borrowing cushions the risk.</w:t>
      </w:r>
    </w:p>
    <w:p w14:paraId="141A4F6B" w14:textId="77777777" w:rsidR="00C0487E" w:rsidRPr="00C0487E" w:rsidRDefault="00C0487E" w:rsidP="00C0487E">
      <w:pPr>
        <w:numPr>
          <w:ilvl w:val="0"/>
          <w:numId w:val="3"/>
        </w:numPr>
        <w:spacing w:line="276" w:lineRule="auto"/>
      </w:pPr>
      <w:r w:rsidRPr="00C0487E">
        <w:rPr>
          <w:b/>
          <w:bCs/>
        </w:rPr>
        <w:lastRenderedPageBreak/>
        <w:t>Brent Oil:</w:t>
      </w:r>
      <w:r w:rsidRPr="00C0487E">
        <w:t xml:space="preserve"> Stronger co-movements in oil-importing countries (India, Turkey, Egypt), where higher oil prices often push yields up via inflationary and balance-of-payments pressures. Exporters (Brazil to some extent) are less sensitive.</w:t>
      </w:r>
    </w:p>
    <w:p w14:paraId="50657EB5" w14:textId="77777777" w:rsidR="00C0487E" w:rsidRPr="00C0487E" w:rsidRDefault="00C0487E" w:rsidP="00C0487E">
      <w:pPr>
        <w:numPr>
          <w:ilvl w:val="0"/>
          <w:numId w:val="3"/>
        </w:numPr>
        <w:spacing w:line="276" w:lineRule="auto"/>
      </w:pPr>
      <w:r w:rsidRPr="00C0487E">
        <w:rPr>
          <w:b/>
          <w:bCs/>
        </w:rPr>
        <w:t>USD Index:</w:t>
      </w:r>
      <w:r w:rsidRPr="00C0487E">
        <w:t xml:space="preserve"> Negative co-movements appear in several cases – as the USD strengthens, local yields rise, consistent with capital outflows and higher risk premia in emerging markets.</w:t>
      </w:r>
    </w:p>
    <w:p w14:paraId="60BAC07E" w14:textId="77777777" w:rsidR="00C0487E" w:rsidRPr="00C0487E" w:rsidRDefault="00C0487E" w:rsidP="00C0487E">
      <w:pPr>
        <w:spacing w:line="276" w:lineRule="auto"/>
        <w:rPr>
          <w:b/>
          <w:bCs/>
        </w:rPr>
      </w:pPr>
      <w:r w:rsidRPr="00C0487E">
        <w:rPr>
          <w:b/>
          <w:bCs/>
        </w:rPr>
        <w:t>Country-Specific Patterns</w:t>
      </w:r>
    </w:p>
    <w:p w14:paraId="77777A56" w14:textId="77777777" w:rsidR="00C0487E" w:rsidRPr="00C0487E" w:rsidRDefault="00C0487E" w:rsidP="00C0487E">
      <w:pPr>
        <w:numPr>
          <w:ilvl w:val="0"/>
          <w:numId w:val="4"/>
        </w:numPr>
        <w:spacing w:line="276" w:lineRule="auto"/>
      </w:pPr>
      <w:r w:rsidRPr="00C0487E">
        <w:rPr>
          <w:b/>
          <w:bCs/>
        </w:rPr>
        <w:t>Brazil:</w:t>
      </w:r>
      <w:r w:rsidRPr="00C0487E">
        <w:t xml:space="preserve"> High but relatively stable yields, with visible sensitivity to USD movements and oil shocks. Inflation–yield link is strong in the early 2010s.</w:t>
      </w:r>
    </w:p>
    <w:p w14:paraId="3D9D29E8" w14:textId="77777777" w:rsidR="00C0487E" w:rsidRPr="00C0487E" w:rsidRDefault="00C0487E" w:rsidP="00C0487E">
      <w:pPr>
        <w:numPr>
          <w:ilvl w:val="0"/>
          <w:numId w:val="4"/>
        </w:numPr>
        <w:spacing w:line="276" w:lineRule="auto"/>
      </w:pPr>
      <w:r w:rsidRPr="00C0487E">
        <w:rPr>
          <w:b/>
          <w:bCs/>
        </w:rPr>
        <w:t>India:</w:t>
      </w:r>
      <w:r w:rsidRPr="00C0487E">
        <w:t xml:space="preserve"> Yields respond more to oil and inflation than to GDP growth. External debt plays a weaker role given India’s reliance on domestic borrowing.</w:t>
      </w:r>
    </w:p>
    <w:p w14:paraId="515D7C14" w14:textId="77777777" w:rsidR="00C0487E" w:rsidRPr="00C0487E" w:rsidRDefault="00C0487E" w:rsidP="00C0487E">
      <w:pPr>
        <w:numPr>
          <w:ilvl w:val="0"/>
          <w:numId w:val="4"/>
        </w:numPr>
        <w:spacing w:line="276" w:lineRule="auto"/>
      </w:pPr>
      <w:r w:rsidRPr="00C0487E">
        <w:rPr>
          <w:b/>
          <w:bCs/>
        </w:rPr>
        <w:t>South Africa:</w:t>
      </w:r>
      <w:r w:rsidRPr="00C0487E">
        <w:t xml:space="preserve"> Clear evidence of yields rising with debt and USD strength. Inflation is moderately correlated but less dominant than fiscal signals.</w:t>
      </w:r>
    </w:p>
    <w:p w14:paraId="0A6DDA18" w14:textId="77777777" w:rsidR="00C0487E" w:rsidRPr="00C0487E" w:rsidRDefault="00C0487E" w:rsidP="00C0487E">
      <w:pPr>
        <w:numPr>
          <w:ilvl w:val="0"/>
          <w:numId w:val="4"/>
        </w:numPr>
        <w:spacing w:line="276" w:lineRule="auto"/>
      </w:pPr>
      <w:r w:rsidRPr="00C0487E">
        <w:rPr>
          <w:b/>
          <w:bCs/>
        </w:rPr>
        <w:t>Turkey:</w:t>
      </w:r>
      <w:r w:rsidRPr="00C0487E">
        <w:t xml:space="preserve"> Bond yields highly volatile, responding strongly to debt and USD shocks. Inflation linkages are present but complicated by unorthodox monetary policy.</w:t>
      </w:r>
    </w:p>
    <w:p w14:paraId="3354817E" w14:textId="77777777" w:rsidR="00C0487E" w:rsidRPr="00C0487E" w:rsidRDefault="00C0487E" w:rsidP="00C0487E">
      <w:pPr>
        <w:numPr>
          <w:ilvl w:val="0"/>
          <w:numId w:val="4"/>
        </w:numPr>
        <w:spacing w:line="276" w:lineRule="auto"/>
      </w:pPr>
      <w:r w:rsidRPr="00C0487E">
        <w:rPr>
          <w:b/>
          <w:bCs/>
        </w:rPr>
        <w:t>Sri Lanka:</w:t>
      </w:r>
      <w:r w:rsidRPr="00C0487E">
        <w:t xml:space="preserve"> Very high yields with spikes aligning with debt stress, underscoring sovereign risk. Clear case of macro fragility.</w:t>
      </w:r>
    </w:p>
    <w:p w14:paraId="19BEBF53" w14:textId="07D36F7B" w:rsidR="00C0487E" w:rsidRPr="00C0487E" w:rsidRDefault="00C0487E" w:rsidP="00C0487E">
      <w:pPr>
        <w:numPr>
          <w:ilvl w:val="0"/>
          <w:numId w:val="4"/>
        </w:numPr>
        <w:spacing w:line="276" w:lineRule="auto"/>
      </w:pPr>
      <w:r w:rsidRPr="00C0487E">
        <w:rPr>
          <w:b/>
          <w:bCs/>
        </w:rPr>
        <w:t>Egypt:</w:t>
      </w:r>
      <w:r w:rsidRPr="00C0487E">
        <w:t xml:space="preserve"> Mixed signals; yields track inflation episodes but also show sensitivity to global shocks (oil, USD).</w:t>
      </w:r>
    </w:p>
    <w:p w14:paraId="45BE8B80" w14:textId="77777777" w:rsidR="00C0487E" w:rsidRPr="00C0487E" w:rsidRDefault="00C0487E" w:rsidP="00C0487E">
      <w:pPr>
        <w:spacing w:line="276" w:lineRule="auto"/>
        <w:rPr>
          <w:b/>
          <w:bCs/>
        </w:rPr>
      </w:pPr>
      <w:r w:rsidRPr="00C0487E">
        <w:rPr>
          <w:b/>
          <w:bCs/>
        </w:rPr>
        <w:t>Caveats</w:t>
      </w:r>
    </w:p>
    <w:p w14:paraId="39FA77C1" w14:textId="77777777" w:rsidR="00C0487E" w:rsidRPr="00C0487E" w:rsidRDefault="00C0487E" w:rsidP="00C0487E">
      <w:pPr>
        <w:numPr>
          <w:ilvl w:val="0"/>
          <w:numId w:val="5"/>
        </w:numPr>
        <w:spacing w:line="276" w:lineRule="auto"/>
      </w:pPr>
      <w:r w:rsidRPr="00C0487E">
        <w:rPr>
          <w:b/>
          <w:bCs/>
        </w:rPr>
        <w:t>Frequency mismatch</w:t>
      </w:r>
      <w:r w:rsidRPr="00C0487E">
        <w:t xml:space="preserve"> – annual/quarterly macro indicators forward-filled to monthly can overstate smoothness and understate volatility.</w:t>
      </w:r>
    </w:p>
    <w:p w14:paraId="58D1012D" w14:textId="77777777" w:rsidR="00C0487E" w:rsidRPr="00C0487E" w:rsidRDefault="00C0487E" w:rsidP="00C0487E">
      <w:pPr>
        <w:numPr>
          <w:ilvl w:val="0"/>
          <w:numId w:val="5"/>
        </w:numPr>
        <w:spacing w:line="276" w:lineRule="auto"/>
      </w:pPr>
      <w:r w:rsidRPr="00C0487E">
        <w:rPr>
          <w:b/>
          <w:bCs/>
        </w:rPr>
        <w:t>Correlation ≠ causation</w:t>
      </w:r>
      <w:r w:rsidRPr="00C0487E">
        <w:t xml:space="preserve"> – scatter plots and heatmaps highlight associations, not direction of influence.</w:t>
      </w:r>
    </w:p>
    <w:p w14:paraId="652701EC" w14:textId="77777777" w:rsidR="00C0487E" w:rsidRPr="00C0487E" w:rsidRDefault="00C0487E" w:rsidP="00C0487E">
      <w:pPr>
        <w:numPr>
          <w:ilvl w:val="0"/>
          <w:numId w:val="5"/>
        </w:numPr>
        <w:spacing w:line="276" w:lineRule="auto"/>
      </w:pPr>
      <w:r w:rsidRPr="00C0487E">
        <w:rPr>
          <w:b/>
          <w:bCs/>
        </w:rPr>
        <w:t>Policy distortions</w:t>
      </w:r>
      <w:r w:rsidRPr="00C0487E">
        <w:t xml:space="preserve"> – central bank interventions, capital controls, and political risk blur pure macro–yield relationships.</w:t>
      </w:r>
    </w:p>
    <w:p w14:paraId="2481AE20" w14:textId="77777777" w:rsidR="00C0487E" w:rsidRPr="00C0487E" w:rsidRDefault="00C0487E" w:rsidP="00C0487E">
      <w:pPr>
        <w:spacing w:line="276" w:lineRule="auto"/>
      </w:pPr>
      <w:r w:rsidRPr="00C0487E">
        <w:rPr>
          <w:b/>
          <w:bCs/>
        </w:rPr>
        <w:t>Treatment:</w:t>
      </w:r>
    </w:p>
    <w:p w14:paraId="1E01D0FA" w14:textId="77777777" w:rsidR="00C0487E" w:rsidRPr="00C0487E" w:rsidRDefault="00C0487E" w:rsidP="00C0487E">
      <w:pPr>
        <w:numPr>
          <w:ilvl w:val="0"/>
          <w:numId w:val="6"/>
        </w:numPr>
        <w:spacing w:line="276" w:lineRule="auto"/>
      </w:pPr>
      <w:r w:rsidRPr="00C0487E">
        <w:t>Forward filling was used to align frequencies, but moving forward, quarterly rolling averages or interpolation could be more realistic.</w:t>
      </w:r>
    </w:p>
    <w:p w14:paraId="46BAC802" w14:textId="77777777" w:rsidR="00C0487E" w:rsidRPr="00C0487E" w:rsidRDefault="00C0487E" w:rsidP="00C0487E">
      <w:pPr>
        <w:numPr>
          <w:ilvl w:val="0"/>
          <w:numId w:val="6"/>
        </w:numPr>
        <w:spacing w:line="276" w:lineRule="auto"/>
      </w:pPr>
      <w:r w:rsidRPr="00C0487E">
        <w:t>Rolling correlations (6–12 months) will be used to assess time-varying dynamics.</w:t>
      </w:r>
    </w:p>
    <w:p w14:paraId="0904A08A" w14:textId="7D0D42BA" w:rsidR="00C0487E" w:rsidRPr="00C0487E" w:rsidRDefault="00C0487E" w:rsidP="00C0487E">
      <w:pPr>
        <w:numPr>
          <w:ilvl w:val="0"/>
          <w:numId w:val="6"/>
        </w:numPr>
        <w:spacing w:line="276" w:lineRule="auto"/>
      </w:pPr>
      <w:r w:rsidRPr="00C0487E">
        <w:lastRenderedPageBreak/>
        <w:t>Country fixed effects and dummy adjustments in later regressions will help absorb idiosyncratic policy shocks.</w:t>
      </w:r>
    </w:p>
    <w:p w14:paraId="118F9432" w14:textId="77777777" w:rsidR="00C0487E" w:rsidRPr="00C0487E" w:rsidRDefault="00C0487E" w:rsidP="00C0487E">
      <w:pPr>
        <w:spacing w:line="276" w:lineRule="auto"/>
        <w:rPr>
          <w:b/>
          <w:bCs/>
        </w:rPr>
      </w:pPr>
      <w:r w:rsidRPr="00C0487E">
        <w:rPr>
          <w:b/>
          <w:bCs/>
        </w:rPr>
        <w:t>Primary Hypothesis (from EDA)</w:t>
      </w:r>
    </w:p>
    <w:p w14:paraId="4C34EF45" w14:textId="77777777" w:rsidR="00C0487E" w:rsidRPr="00C0487E" w:rsidRDefault="00C0487E" w:rsidP="00C0487E">
      <w:pPr>
        <w:spacing w:line="276" w:lineRule="auto"/>
      </w:pPr>
      <w:r w:rsidRPr="00C0487E">
        <w:t xml:space="preserve">Emerging market bond yields are not explained by growth fundamentals alone; rather, they respond more strongly to </w:t>
      </w:r>
      <w:r w:rsidRPr="00C0487E">
        <w:rPr>
          <w:b/>
          <w:bCs/>
        </w:rPr>
        <w:t>macro stability variables</w:t>
      </w:r>
      <w:r w:rsidRPr="00C0487E">
        <w:t xml:space="preserve"> (inflation, debt, external balance) and </w:t>
      </w:r>
      <w:r w:rsidRPr="00C0487E">
        <w:rPr>
          <w:b/>
          <w:bCs/>
        </w:rPr>
        <w:t>global shocks</w:t>
      </w:r>
      <w:r w:rsidRPr="00C0487E">
        <w:t xml:space="preserve"> (oil, USD).</w:t>
      </w:r>
    </w:p>
    <w:p w14:paraId="25CC113F" w14:textId="77777777" w:rsidR="00C0487E" w:rsidRPr="00C0487E" w:rsidRDefault="00C0487E" w:rsidP="00C0487E">
      <w:pPr>
        <w:numPr>
          <w:ilvl w:val="0"/>
          <w:numId w:val="7"/>
        </w:numPr>
        <w:spacing w:line="276" w:lineRule="auto"/>
      </w:pPr>
      <w:r w:rsidRPr="00C0487E">
        <w:rPr>
          <w:b/>
          <w:bCs/>
        </w:rPr>
        <w:t>India, Brazil, South Africa</w:t>
      </w:r>
      <w:r w:rsidRPr="00C0487E">
        <w:t xml:space="preserve"> – relatively more resilient, but still yield-sensitive to global spillovers (oil, USD).</w:t>
      </w:r>
    </w:p>
    <w:p w14:paraId="40F38692" w14:textId="2F0D9052" w:rsidR="00C0487E" w:rsidRPr="00C0487E" w:rsidRDefault="00C0487E" w:rsidP="00C0487E">
      <w:pPr>
        <w:numPr>
          <w:ilvl w:val="0"/>
          <w:numId w:val="7"/>
        </w:numPr>
        <w:spacing w:line="276" w:lineRule="auto"/>
      </w:pPr>
      <w:r w:rsidRPr="00C0487E">
        <w:rPr>
          <w:b/>
          <w:bCs/>
        </w:rPr>
        <w:t>Turkey, Sri Lanka, Egypt</w:t>
      </w:r>
      <w:r w:rsidRPr="00C0487E">
        <w:t xml:space="preserve"> – more fragile, with yields directly reflecting inflation–debt crises and external vulnerabilities.</w:t>
      </w:r>
    </w:p>
    <w:p w14:paraId="597E5339" w14:textId="77777777" w:rsidR="00C0487E" w:rsidRPr="00C0487E" w:rsidRDefault="00C0487E" w:rsidP="00C0487E">
      <w:pPr>
        <w:spacing w:line="276" w:lineRule="auto"/>
        <w:rPr>
          <w:b/>
          <w:bCs/>
        </w:rPr>
      </w:pPr>
      <w:r w:rsidRPr="00C0487E">
        <w:rPr>
          <w:b/>
          <w:bCs/>
        </w:rPr>
        <w:t>Next Steps</w:t>
      </w:r>
    </w:p>
    <w:p w14:paraId="5E4B96C9" w14:textId="77777777" w:rsidR="00C0487E" w:rsidRPr="00C0487E" w:rsidRDefault="00C0487E" w:rsidP="00C0487E">
      <w:pPr>
        <w:numPr>
          <w:ilvl w:val="0"/>
          <w:numId w:val="8"/>
        </w:numPr>
        <w:spacing w:line="276" w:lineRule="auto"/>
      </w:pPr>
      <w:r w:rsidRPr="00C0487E">
        <w:rPr>
          <w:b/>
          <w:bCs/>
        </w:rPr>
        <w:t>Country focus:</w:t>
      </w:r>
      <w:r w:rsidRPr="00C0487E">
        <w:t xml:space="preserve"> Narrow the empirical analysis to </w:t>
      </w:r>
      <w:r w:rsidRPr="00C0487E">
        <w:rPr>
          <w:b/>
          <w:bCs/>
        </w:rPr>
        <w:t>India, Brazil, and South Africa</w:t>
      </w:r>
      <w:r w:rsidRPr="00C0487E">
        <w:t xml:space="preserve"> (representatives of relatively larger and more liquid markets). If robust, extend to Turkey, Sri Lanka, and Egypt.</w:t>
      </w:r>
    </w:p>
    <w:p w14:paraId="14E47823" w14:textId="77777777" w:rsidR="00C0487E" w:rsidRPr="00C0487E" w:rsidRDefault="00C0487E" w:rsidP="00C0487E">
      <w:pPr>
        <w:numPr>
          <w:ilvl w:val="0"/>
          <w:numId w:val="8"/>
        </w:numPr>
        <w:spacing w:line="276" w:lineRule="auto"/>
      </w:pPr>
      <w:r w:rsidRPr="00C0487E">
        <w:rPr>
          <w:b/>
          <w:bCs/>
        </w:rPr>
        <w:t>Rolling correlations &amp; VARs:</w:t>
      </w:r>
      <w:r w:rsidRPr="00C0487E">
        <w:t xml:space="preserve"> Examine dynamic interlinkages over time, particularly around crises.</w:t>
      </w:r>
    </w:p>
    <w:p w14:paraId="1BE18566" w14:textId="77777777" w:rsidR="00C0487E" w:rsidRPr="00C0487E" w:rsidRDefault="00C0487E" w:rsidP="00C0487E">
      <w:pPr>
        <w:numPr>
          <w:ilvl w:val="0"/>
          <w:numId w:val="8"/>
        </w:numPr>
        <w:spacing w:line="276" w:lineRule="auto"/>
      </w:pPr>
      <w:r w:rsidRPr="00C0487E">
        <w:rPr>
          <w:b/>
          <w:bCs/>
        </w:rPr>
        <w:t>Panel regressions:</w:t>
      </w:r>
      <w:r w:rsidRPr="00C0487E">
        <w:t xml:space="preserve"> Test pooled effects with country dummies to identify systematic vs. idiosyncratic drivers.</w:t>
      </w:r>
    </w:p>
    <w:p w14:paraId="3AE4C158" w14:textId="6EFB9DF9" w:rsidR="00C0487E" w:rsidRPr="00C0487E" w:rsidRDefault="00C0487E" w:rsidP="00C0487E">
      <w:pPr>
        <w:numPr>
          <w:ilvl w:val="0"/>
          <w:numId w:val="8"/>
        </w:numPr>
        <w:spacing w:line="276" w:lineRule="auto"/>
      </w:pPr>
      <w:r w:rsidRPr="00C0487E">
        <w:rPr>
          <w:b/>
          <w:bCs/>
        </w:rPr>
        <w:t>Hypothesis testing:</w:t>
      </w:r>
      <w:r w:rsidRPr="00C0487E">
        <w:t xml:space="preserve"> Check if bond yields systematically reflect inflation, debt, oil, and USD rather than growth fundamentals.</w:t>
      </w:r>
    </w:p>
    <w:p w14:paraId="74DA2994" w14:textId="77777777" w:rsidR="00C0487E" w:rsidRPr="00C0487E" w:rsidRDefault="00C0487E" w:rsidP="00C0487E">
      <w:pPr>
        <w:spacing w:line="276" w:lineRule="auto"/>
        <w:rPr>
          <w:b/>
          <w:bCs/>
        </w:rPr>
      </w:pPr>
      <w:r w:rsidRPr="00C0487E">
        <w:rPr>
          <w:b/>
          <w:bCs/>
        </w:rPr>
        <w:t>Revised Objective</w:t>
      </w:r>
    </w:p>
    <w:p w14:paraId="707A0015" w14:textId="77777777" w:rsidR="00C0487E" w:rsidRPr="00C0487E" w:rsidRDefault="00C0487E" w:rsidP="00C0487E">
      <w:pPr>
        <w:spacing w:line="276" w:lineRule="auto"/>
      </w:pPr>
      <w:r w:rsidRPr="00C0487E">
        <w:t xml:space="preserve">To test whether </w:t>
      </w:r>
      <w:r w:rsidRPr="00C0487E">
        <w:rPr>
          <w:b/>
          <w:bCs/>
        </w:rPr>
        <w:t>emerging market bond yields are primarily priced on macro stability (inflation, debt, oil, USD) rather than growth fundamentals</w:t>
      </w:r>
      <w:r w:rsidRPr="00C0487E">
        <w:t>, using panel and time-series methods, starting with India, Brazil, and South Africa.</w:t>
      </w:r>
    </w:p>
    <w:p w14:paraId="5690EDB5" w14:textId="77777777" w:rsidR="00C0487E" w:rsidRDefault="00C0487E" w:rsidP="00C0487E">
      <w:pPr>
        <w:spacing w:line="276" w:lineRule="auto"/>
        <w:jc w:val="both"/>
      </w:pPr>
    </w:p>
    <w:sectPr w:rsidR="00C04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F2E3A"/>
    <w:multiLevelType w:val="multilevel"/>
    <w:tmpl w:val="67D25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5455BD"/>
    <w:multiLevelType w:val="multilevel"/>
    <w:tmpl w:val="1122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60621"/>
    <w:multiLevelType w:val="multilevel"/>
    <w:tmpl w:val="B2864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FF7E6E"/>
    <w:multiLevelType w:val="multilevel"/>
    <w:tmpl w:val="26DA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CC7F89"/>
    <w:multiLevelType w:val="multilevel"/>
    <w:tmpl w:val="21B6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6B62E2"/>
    <w:multiLevelType w:val="multilevel"/>
    <w:tmpl w:val="9FAC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107DB0"/>
    <w:multiLevelType w:val="multilevel"/>
    <w:tmpl w:val="54EC4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8378EF"/>
    <w:multiLevelType w:val="multilevel"/>
    <w:tmpl w:val="9C2CD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0653574">
    <w:abstractNumId w:val="2"/>
  </w:num>
  <w:num w:numId="2" w16cid:durableId="272131094">
    <w:abstractNumId w:val="7"/>
  </w:num>
  <w:num w:numId="3" w16cid:durableId="1404645633">
    <w:abstractNumId w:val="4"/>
  </w:num>
  <w:num w:numId="4" w16cid:durableId="509413669">
    <w:abstractNumId w:val="1"/>
  </w:num>
  <w:num w:numId="5" w16cid:durableId="1816946333">
    <w:abstractNumId w:val="6"/>
  </w:num>
  <w:num w:numId="6" w16cid:durableId="1719815774">
    <w:abstractNumId w:val="5"/>
  </w:num>
  <w:num w:numId="7" w16cid:durableId="1183129808">
    <w:abstractNumId w:val="3"/>
  </w:num>
  <w:num w:numId="8" w16cid:durableId="1587107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7E"/>
    <w:rsid w:val="00C0487E"/>
    <w:rsid w:val="00E1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D3E669"/>
  <w15:chartTrackingRefBased/>
  <w15:docId w15:val="{16F815C9-82CA-4329-88BA-E5BA89F90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8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8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8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8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8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8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8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8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8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8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Tripathy</dc:creator>
  <cp:keywords/>
  <dc:description/>
  <cp:lastModifiedBy>Srishti Tripathy</cp:lastModifiedBy>
  <cp:revision>1</cp:revision>
  <dcterms:created xsi:type="dcterms:W3CDTF">2025-09-05T06:32:00Z</dcterms:created>
  <dcterms:modified xsi:type="dcterms:W3CDTF">2025-09-05T06:38:00Z</dcterms:modified>
</cp:coreProperties>
</file>