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FAQ Document</w:t>
      </w:r>
    </w:p>
    <w:p>
      <w:r>
        <w:rPr>
          <w:i/>
          <w:sz w:val="18"/>
        </w:rPr>
        <w:t>DOKUMENTEN-METADATEN:</w:t>
        <w:br/>
        <w:t>Gehalt, Homeoffice, Benefits, FAQ</w:t>
      </w:r>
    </w:p>
    <w:p>
      <w:pPr>
        <w:pStyle w:val="Heading1"/>
      </w:pPr>
      <w:r>
        <w:t>Gehalt und Benefits</w:t>
      </w:r>
    </w:p>
    <w:p>
      <w:r>
        <w:t>Frage: Wann wird mein Gehalt überwiesen?</w:t>
      </w:r>
    </w:p>
    <w:p>
      <w:r>
        <w:t>Antwort: Die Gehaltszahlung erfolgt monatlich im Voraus zum 25. des laufenden Monats. Fällt der 25. auf ein Wochenende, erfolgt die Wertstellung am vorherigen Werktag.</w:t>
      </w:r>
    </w:p>
    <w:p>
      <w:r>
        <w:t>Frage: Bietet BergTech ein Jobrad-Leasing an?</w:t>
      </w:r>
    </w:p>
    <w:p>
      <w:r>
        <w:t>Antwort: Ja, nach erfolgreichem Abschluss der sechsmonatigen Probezeit können Mitarbeiter bis zu zwei Fahrräder über Entgeltumwandlung leasen.</w:t>
      </w:r>
    </w:p>
    <w:p>
      <w:pPr>
        <w:pStyle w:val="Heading1"/>
      </w:pPr>
      <w:r>
        <w:t>Arbeitszeit und Flexibilität</w:t>
      </w:r>
    </w:p>
    <w:p>
      <w:r>
        <w:t>Frage: Wie viele Tage Homeoffice sind möglich?</w:t>
      </w:r>
    </w:p>
    <w:p>
      <w:r>
        <w:t>Antwort: In Verwaltungsbereichen sind bis zu 2 Tage Homeoffice pro Woche nach Absprache mit dem Vorgesetzten möglich, sofern die betrieblichen Belange dies zulassen.</w:t>
      </w:r>
    </w:p>
    <w:p>
      <w:r>
        <w:t>Frage: Was mache ich, wenn ich krank werde?</w:t>
      </w:r>
    </w:p>
    <w:p>
      <w:r>
        <w:t>Antwort: Die Krankmeldung muss bis spätestens 08:30 Uhr telefonisch oder per E-Mail beim Vorgesetzten und in Kopie an HR erfolgen. Ab dem dritten Kalendertag ist eine ärztliche Arbeitsunfähigkeitsbescheinigung (AU) in Personio hochzuladen.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