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348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"cid:image001.jpg@01CEE151.AA4F5710" \* MERGEFORMATINET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pict>
          <v:shape id="_x0000_i1025" o:spt="75" type="#_x0000_t75" style="height:50pt;width:122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D612AAC">
      <w:pPr>
        <w:pBdr>
          <w:bottom w:val="single" w:color="auto" w:sz="6" w:space="1"/>
        </w:pBdr>
        <w:spacing w:line="276" w:lineRule="auto"/>
        <w:jc w:val="center"/>
      </w:pPr>
      <w:r>
        <w:t xml:space="preserve">Department of Electrical and Computer Engineering </w:t>
      </w:r>
    </w:p>
    <w:p w14:paraId="73AEF773">
      <w:pPr>
        <w:pBdr>
          <w:bottom w:val="single" w:color="auto" w:sz="6" w:space="1"/>
        </w:pBdr>
        <w:spacing w:line="276" w:lineRule="auto"/>
        <w:jc w:val="center"/>
        <w:rPr>
          <w:b/>
          <w:bCs/>
        </w:rPr>
      </w:pPr>
      <w:r>
        <w:t>ENCS3320-Computer Networks</w:t>
      </w:r>
      <w:r>
        <w:rPr>
          <w:b/>
          <w:bCs/>
        </w:rPr>
        <w:t xml:space="preserve"> (Network Layer Project)</w:t>
      </w:r>
    </w:p>
    <w:p w14:paraId="1A57F75B">
      <w:pPr>
        <w:pBdr>
          <w:bottom w:val="single" w:color="auto" w:sz="6" w:space="1"/>
        </w:pBdr>
        <w:spacing w:line="276" w:lineRule="auto"/>
        <w:jc w:val="center"/>
      </w:pPr>
      <w:r>
        <w:rPr>
          <w:b/>
          <w:bCs/>
        </w:rPr>
        <w:t>Due date: 13/6/2024</w:t>
      </w:r>
    </w:p>
    <w:p w14:paraId="3BB92C36">
      <w:pPr>
        <w:pBdr>
          <w:bottom w:val="single" w:color="auto" w:sz="4" w:space="1"/>
        </w:pBdr>
        <w:spacing w:before="240" w:after="240"/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>RULES:</w:t>
      </w:r>
    </w:p>
    <w:p w14:paraId="49E1D867">
      <w:pPr>
        <w:pStyle w:val="8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Style w:val="9"/>
          <w:rFonts w:asciiTheme="majorBidi" w:hAnsiTheme="majorBidi" w:cstheme="majorBidi"/>
          <w:b w:val="0"/>
          <w:bCs w:val="0"/>
          <w:sz w:val="24"/>
          <w:szCs w:val="24"/>
        </w:rPr>
        <w:t>This is a group project, so you are allowed to work in groups of max 3 students.</w:t>
      </w:r>
    </w:p>
    <w:p w14:paraId="7837B783">
      <w:pPr>
        <w:pStyle w:val="8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Style w:val="9"/>
          <w:rFonts w:asciiTheme="majorBidi" w:hAnsiTheme="majorBidi" w:cstheme="majorBidi"/>
          <w:b w:val="0"/>
          <w:bCs w:val="0"/>
          <w:sz w:val="24"/>
          <w:szCs w:val="24"/>
        </w:rPr>
        <w:t>You are required to use Packet Tracer to solve this mini project.</w:t>
      </w:r>
    </w:p>
    <w:p w14:paraId="0C882377">
      <w:pPr>
        <w:pStyle w:val="8"/>
        <w:numPr>
          <w:ilvl w:val="0"/>
          <w:numId w:val="1"/>
        </w:numPr>
        <w:ind w:left="426"/>
        <w:jc w:val="both"/>
        <w:rPr>
          <w:rStyle w:val="11"/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Style w:val="10"/>
          <w:rFonts w:asciiTheme="majorBidi" w:hAnsiTheme="majorBidi" w:cstheme="majorBidi"/>
          <w:b w:val="0"/>
          <w:bCs w:val="0"/>
          <w:sz w:val="24"/>
          <w:szCs w:val="24"/>
        </w:rPr>
        <w:t xml:space="preserve">Important: each </w:t>
      </w:r>
      <w:r>
        <w:rPr>
          <w:rStyle w:val="10"/>
          <w:rFonts w:asciiTheme="majorBidi" w:hAnsiTheme="majorBidi" w:cstheme="majorBidi"/>
          <w:sz w:val="24"/>
          <w:szCs w:val="24"/>
        </w:rPr>
        <w:t>snapshot</w:t>
      </w:r>
      <w:r>
        <w:rPr>
          <w:rStyle w:val="10"/>
          <w:rFonts w:asciiTheme="majorBidi" w:hAnsiTheme="majorBidi" w:cstheme="majorBidi"/>
          <w:b w:val="0"/>
          <w:bCs w:val="0"/>
          <w:sz w:val="24"/>
          <w:szCs w:val="24"/>
        </w:rPr>
        <w:t xml:space="preserve"> should include the date and time of your computer</w:t>
      </w:r>
      <w:r>
        <w:rPr>
          <w:rStyle w:val="9"/>
          <w:rFonts w:asciiTheme="majorBidi" w:hAnsiTheme="majorBidi" w:cstheme="majorBidi"/>
          <w:b w:val="0"/>
          <w:bCs w:val="0"/>
          <w:color w:val="FF0000"/>
          <w:sz w:val="24"/>
          <w:szCs w:val="24"/>
        </w:rPr>
        <w:t>.</w:t>
      </w:r>
    </w:p>
    <w:p w14:paraId="5DC53DE8">
      <w:pPr>
        <w:pBdr>
          <w:bottom w:val="single" w:color="auto" w:sz="4" w:space="1"/>
        </w:pBdr>
        <w:spacing w:before="240" w:after="240"/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>SUBMISSION:</w:t>
      </w:r>
    </w:p>
    <w:p w14:paraId="72E4D787">
      <w:pPr>
        <w:pStyle w:val="8"/>
        <w:numPr>
          <w:ilvl w:val="0"/>
          <w:numId w:val="2"/>
        </w:numPr>
        <w:ind w:left="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11"/>
          <w:rFonts w:asciiTheme="majorBidi" w:hAnsiTheme="majorBidi" w:cstheme="majorBidi"/>
          <w:b w:val="0"/>
          <w:bCs w:val="0"/>
          <w:color w:val="auto"/>
          <w:sz w:val="24"/>
          <w:szCs w:val="24"/>
        </w:rPr>
        <w:t>A technical report in pdf format (only pdf format) on moodle (itc.birzeit.edu) that contains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Style w:val="11"/>
          <w:rFonts w:asciiTheme="majorBidi" w:hAnsiTheme="majorBidi" w:cstheme="majorBidi"/>
          <w:color w:val="auto"/>
          <w:sz w:val="24"/>
          <w:szCs w:val="24"/>
        </w:rPr>
        <w:t>snapshots</w:t>
      </w:r>
      <w:r>
        <w:rPr>
          <w:rStyle w:val="1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12"/>
          <w:rFonts w:asciiTheme="majorBidi" w:hAnsiTheme="majorBidi" w:cstheme="majorBidi"/>
          <w:color w:val="auto"/>
          <w:sz w:val="24"/>
          <w:szCs w:val="24"/>
        </w:rPr>
        <w:t>with</w:t>
      </w:r>
      <w:r>
        <w:rPr>
          <w:rStyle w:val="12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>
        <w:rPr>
          <w:rStyle w:val="11"/>
          <w:rFonts w:asciiTheme="majorBidi" w:hAnsiTheme="majorBidi" w:cstheme="majorBidi"/>
          <w:b w:val="0"/>
          <w:bCs w:val="0"/>
          <w:color w:val="auto"/>
          <w:sz w:val="24"/>
          <w:szCs w:val="24"/>
        </w:rPr>
        <w:t>detailed explanation</w:t>
      </w:r>
      <w:r>
        <w:rPr>
          <w:rStyle w:val="12"/>
          <w:rFonts w:asciiTheme="majorBidi" w:hAnsiTheme="majorBidi" w:cstheme="majorBidi"/>
          <w:b/>
          <w:bCs/>
          <w:color w:val="auto"/>
          <w:sz w:val="24"/>
          <w:szCs w:val="24"/>
        </w:rPr>
        <w:t xml:space="preserve">, </w:t>
      </w:r>
      <w:r>
        <w:rPr>
          <w:rStyle w:val="11"/>
          <w:rFonts w:asciiTheme="majorBidi" w:hAnsiTheme="majorBidi" w:cstheme="majorBidi"/>
          <w:b w:val="0"/>
          <w:bCs w:val="0"/>
          <w:color w:val="auto"/>
          <w:sz w:val="24"/>
          <w:szCs w:val="24"/>
        </w:rPr>
        <w:t>commands, runs, etc.</w:t>
      </w:r>
    </w:p>
    <w:p w14:paraId="502D459C">
      <w:pPr>
        <w:pStyle w:val="8"/>
        <w:numPr>
          <w:ilvl w:val="0"/>
          <w:numId w:val="2"/>
        </w:numPr>
        <w:ind w:left="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12"/>
          <w:rFonts w:asciiTheme="majorBidi" w:hAnsiTheme="majorBidi" w:cstheme="majorBidi"/>
          <w:sz w:val="24"/>
          <w:szCs w:val="24"/>
        </w:rPr>
        <w:t xml:space="preserve">Labels are required to be added to the complete topology in the .pkt file. </w:t>
      </w:r>
    </w:p>
    <w:p w14:paraId="73D45D57">
      <w:pPr>
        <w:pStyle w:val="8"/>
        <w:numPr>
          <w:ilvl w:val="0"/>
          <w:numId w:val="2"/>
        </w:numPr>
        <w:spacing w:before="240" w:after="240"/>
        <w:ind w:left="426"/>
        <w:jc w:val="both"/>
        <w:rPr>
          <w:rStyle w:val="12"/>
          <w:rFonts w:asciiTheme="majorBidi" w:hAnsiTheme="majorBidi" w:cstheme="majorBidi"/>
          <w:b/>
          <w:bCs/>
          <w:sz w:val="30"/>
          <w:szCs w:val="30"/>
        </w:rPr>
      </w:pPr>
      <w:r>
        <w:rPr>
          <w:rStyle w:val="12"/>
          <w:rFonts w:asciiTheme="majorBidi" w:hAnsiTheme="majorBidi" w:cstheme="majorBidi"/>
          <w:sz w:val="24"/>
          <w:szCs w:val="24"/>
        </w:rPr>
        <w:t xml:space="preserve">You are also required to submit .pkt file of the full design with the required addressing and routing. </w:t>
      </w:r>
    </w:p>
    <w:p w14:paraId="350DD37C">
      <w:pPr>
        <w:pBdr>
          <w:bottom w:val="single" w:color="auto" w:sz="4" w:space="1"/>
        </w:pBdr>
        <w:spacing w:before="240" w:after="240"/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>OBJECTIVES:</w:t>
      </w:r>
    </w:p>
    <w:p w14:paraId="6E76FFB4">
      <w:pPr>
        <w:pStyle w:val="8"/>
        <w:numPr>
          <w:ilvl w:val="0"/>
          <w:numId w:val="3"/>
        </w:numPr>
        <w:ind w:left="426"/>
        <w:jc w:val="both"/>
      </w:pPr>
      <w:r>
        <w:t>Learn to use packet tracer.</w:t>
      </w:r>
    </w:p>
    <w:p w14:paraId="663C9D6A">
      <w:pPr>
        <w:pStyle w:val="8"/>
        <w:numPr>
          <w:ilvl w:val="0"/>
          <w:numId w:val="3"/>
        </w:numPr>
        <w:ind w:left="426"/>
        <w:jc w:val="both"/>
      </w:pPr>
      <w:r>
        <w:t>Learn to do IP subnetting and address assignment.</w:t>
      </w:r>
    </w:p>
    <w:p w14:paraId="3E6FE39E">
      <w:pPr>
        <w:pStyle w:val="8"/>
        <w:numPr>
          <w:ilvl w:val="0"/>
          <w:numId w:val="3"/>
        </w:numPr>
        <w:ind w:left="426"/>
        <w:jc w:val="both"/>
      </w:pPr>
      <w:r>
        <w:t>Learn to configure end devices like PCs and servers.</w:t>
      </w:r>
    </w:p>
    <w:p w14:paraId="657C04C1">
      <w:pPr>
        <w:pStyle w:val="8"/>
        <w:numPr>
          <w:ilvl w:val="0"/>
          <w:numId w:val="3"/>
        </w:numPr>
        <w:ind w:left="426"/>
        <w:jc w:val="both"/>
      </w:pPr>
      <w:r>
        <w:t>Learn to implement routing protocols on routers.</w:t>
      </w:r>
    </w:p>
    <w:p w14:paraId="61CF5094">
      <w:pPr>
        <w:pStyle w:val="8"/>
        <w:numPr>
          <w:ilvl w:val="0"/>
          <w:numId w:val="3"/>
        </w:numPr>
        <w:ind w:left="426"/>
        <w:jc w:val="both"/>
      </w:pPr>
      <w:r>
        <w:t>Learn to test and debug your network.</w:t>
      </w:r>
    </w:p>
    <w:p w14:paraId="69533041">
      <w:pPr>
        <w:pBdr>
          <w:bottom w:val="single" w:color="auto" w:sz="4" w:space="1"/>
        </w:pBdr>
        <w:spacing w:before="240" w:after="240"/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>TOPOLOGY:</w:t>
      </w:r>
    </w:p>
    <w:p w14:paraId="376F1C6F">
      <w:pPr>
        <w:jc w:val="both"/>
        <w:rPr>
          <w:highlight w:val="yellow"/>
        </w:rPr>
      </w:pPr>
      <w:r>
        <w:rPr>
          <w:highlight w:val="yellow"/>
        </w:rPr>
        <w:t xml:space="preserve">The topology illustrates in </w:t>
      </w:r>
      <w:r>
        <w:rPr>
          <w:b/>
          <w:bCs/>
          <w:highlight w:val="yellow"/>
        </w:rPr>
        <w:t>Figure 1</w:t>
      </w:r>
      <w:r>
        <w:rPr>
          <w:highlight w:val="yellow"/>
        </w:rPr>
        <w:t xml:space="preserve"> contains the following devices:</w:t>
      </w:r>
    </w:p>
    <w:p w14:paraId="3CA29A9A">
      <w:pPr>
        <w:pStyle w:val="8"/>
        <w:numPr>
          <w:ilvl w:val="0"/>
          <w:numId w:val="4"/>
        </w:numPr>
        <w:ind w:left="567"/>
        <w:jc w:val="both"/>
        <w:rPr>
          <w:highlight w:val="yellow"/>
        </w:rPr>
      </w:pPr>
      <w:r>
        <w:rPr>
          <w:highlight w:val="yellow"/>
        </w:rPr>
        <w:t>Routers (</w:t>
      </w:r>
      <w:r>
        <w:rPr>
          <w:b/>
          <w:bCs/>
          <w:highlight w:val="yellow"/>
        </w:rPr>
        <w:t>Router-PT</w:t>
      </w:r>
      <w:r>
        <w:rPr>
          <w:highlight w:val="yellow"/>
        </w:rPr>
        <w:t>)</w:t>
      </w:r>
    </w:p>
    <w:p w14:paraId="4511DC56">
      <w:pPr>
        <w:pStyle w:val="8"/>
        <w:numPr>
          <w:ilvl w:val="0"/>
          <w:numId w:val="4"/>
        </w:numPr>
        <w:ind w:left="567"/>
        <w:jc w:val="both"/>
        <w:rPr>
          <w:highlight w:val="yellow"/>
        </w:rPr>
      </w:pPr>
      <w:r>
        <w:rPr>
          <w:highlight w:val="yellow"/>
        </w:rPr>
        <w:t>Switches (</w:t>
      </w:r>
      <w:r>
        <w:rPr>
          <w:b/>
          <w:bCs/>
          <w:highlight w:val="yellow"/>
        </w:rPr>
        <w:t>Switch-PT</w:t>
      </w:r>
      <w:r>
        <w:rPr>
          <w:highlight w:val="yellow"/>
        </w:rPr>
        <w:t>)</w:t>
      </w:r>
    </w:p>
    <w:p w14:paraId="593EB9A4">
      <w:pPr>
        <w:pStyle w:val="8"/>
        <w:numPr>
          <w:ilvl w:val="0"/>
          <w:numId w:val="4"/>
        </w:numPr>
        <w:ind w:left="567"/>
        <w:jc w:val="both"/>
        <w:rPr>
          <w:highlight w:val="yellow"/>
        </w:rPr>
      </w:pPr>
      <w:r>
        <w:rPr>
          <w:highlight w:val="yellow"/>
        </w:rPr>
        <w:t>Server (</w:t>
      </w:r>
      <w:r>
        <w:rPr>
          <w:b/>
          <w:bCs/>
          <w:highlight w:val="yellow"/>
        </w:rPr>
        <w:t>Server-PT</w:t>
      </w:r>
      <w:r>
        <w:rPr>
          <w:highlight w:val="yellow"/>
        </w:rPr>
        <w:t>)</w:t>
      </w:r>
    </w:p>
    <w:p w14:paraId="56649FB8">
      <w:pPr>
        <w:pStyle w:val="8"/>
        <w:numPr>
          <w:ilvl w:val="0"/>
          <w:numId w:val="4"/>
        </w:numPr>
        <w:ind w:left="567"/>
        <w:jc w:val="both"/>
        <w:rPr>
          <w:highlight w:val="yellow"/>
        </w:rPr>
      </w:pPr>
      <w:r>
        <w:rPr>
          <w:highlight w:val="yellow"/>
        </w:rPr>
        <w:t>PCs (</w:t>
      </w:r>
      <w:r>
        <w:rPr>
          <w:b/>
          <w:bCs/>
          <w:highlight w:val="yellow"/>
        </w:rPr>
        <w:t>PC-PT</w:t>
      </w:r>
      <w:r>
        <w:rPr>
          <w:highlight w:val="yellow"/>
        </w:rPr>
        <w:t>)</w:t>
      </w:r>
    </w:p>
    <w:p w14:paraId="6D503932">
      <w:pPr>
        <w:jc w:val="both"/>
        <w:rPr>
          <w:highlight w:val="yellow"/>
        </w:rPr>
      </w:pPr>
      <w:r>
        <w:rPr>
          <w:highlight w:val="yellow"/>
        </w:rPr>
        <w:t xml:space="preserve">The number of devices in the subnetworks are as listed in Table 2. However, you need to include/configure only the following devices in </w:t>
      </w:r>
      <w:r>
        <w:rPr>
          <w:b/>
          <w:bCs/>
          <w:highlight w:val="yellow"/>
        </w:rPr>
        <w:t>Packet Tracer</w:t>
      </w:r>
      <w:r>
        <w:rPr>
          <w:highlight w:val="yellow"/>
        </w:rPr>
        <w:t>:</w:t>
      </w:r>
    </w:p>
    <w:p w14:paraId="39AF2DD3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Data center: 2 servers and 1-switch.</w:t>
      </w:r>
    </w:p>
    <w:p w14:paraId="107DB878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Company 1: 3 PCs and 1 switch.</w:t>
      </w:r>
    </w:p>
    <w:p w14:paraId="421A8BA4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Company 2: 2 PCs, 1 server, and 1 switch.</w:t>
      </w:r>
    </w:p>
    <w:p w14:paraId="0F6BE753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Company 3 Office 1: 3 PCs and 1 switch.</w:t>
      </w:r>
    </w:p>
    <w:p w14:paraId="39961F56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Company 3 Office 2: 2 PCs and 1 switch.</w:t>
      </w:r>
    </w:p>
    <w:p w14:paraId="4F3D0B52">
      <w:pPr>
        <w:pStyle w:val="8"/>
        <w:numPr>
          <w:ilvl w:val="0"/>
          <w:numId w:val="5"/>
        </w:numPr>
        <w:ind w:left="567"/>
        <w:jc w:val="both"/>
        <w:rPr>
          <w:highlight w:val="yellow"/>
        </w:rPr>
      </w:pPr>
      <w:r>
        <w:rPr>
          <w:highlight w:val="yellow"/>
        </w:rPr>
        <w:t>Core: 5 Routers with proper interfaces.</w:t>
      </w:r>
    </w:p>
    <w:p w14:paraId="73E823E6">
      <w:pPr>
        <w:jc w:val="both"/>
        <w:rPr>
          <w:rStyle w:val="11"/>
          <w:rFonts w:asciiTheme="majorBidi" w:hAnsiTheme="majorBidi" w:cstheme="majorBidi"/>
          <w:sz w:val="30"/>
          <w:szCs w:val="30"/>
        </w:rPr>
      </w:pPr>
    </w:p>
    <w:p w14:paraId="2BB629F7">
      <w:pPr>
        <w:jc w:val="both"/>
        <w:rPr>
          <w:rStyle w:val="11"/>
          <w:rFonts w:asciiTheme="majorBidi" w:hAnsiTheme="majorBidi" w:cstheme="majorBidi"/>
          <w:sz w:val="30"/>
          <w:szCs w:val="30"/>
        </w:rPr>
      </w:pPr>
    </w:p>
    <w:p w14:paraId="0674A281">
      <w:pPr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 xml:space="preserve">Part1: Wireshark </w:t>
      </w:r>
    </w:p>
    <w:p w14:paraId="40327867">
      <w:pPr>
        <w:pStyle w:val="14"/>
      </w:pPr>
    </w:p>
    <w:p w14:paraId="5D26DBD6">
      <w:pPr>
        <w:jc w:val="both"/>
        <w:rPr>
          <w:rStyle w:val="11"/>
          <w:rFonts w:asciiTheme="majorBidi" w:hAnsiTheme="majorBidi" w:cstheme="majorBidi"/>
          <w:sz w:val="30"/>
          <w:szCs w:val="30"/>
        </w:rPr>
      </w:pPr>
      <w:r>
        <w:t xml:space="preserve"> </w:t>
      </w:r>
      <w:r>
        <w:rPr>
          <w:sz w:val="23"/>
          <w:szCs w:val="23"/>
        </w:rPr>
        <w:t>Using Wireshark, capture few TCP, DHCP and ICMP packets. Show the packets and explain at least 4 fields of each packet.</w:t>
      </w:r>
    </w:p>
    <w:p w14:paraId="438AE410">
      <w:pPr>
        <w:jc w:val="both"/>
        <w:rPr>
          <w:rStyle w:val="11"/>
          <w:rFonts w:asciiTheme="majorBidi" w:hAnsiTheme="majorBidi" w:cstheme="majorBidi"/>
          <w:sz w:val="30"/>
          <w:szCs w:val="30"/>
        </w:rPr>
      </w:pPr>
    </w:p>
    <w:p w14:paraId="66450E60">
      <w:pPr>
        <w:jc w:val="both"/>
        <w:rPr>
          <w:rStyle w:val="11"/>
          <w:rFonts w:asciiTheme="majorBidi" w:hAnsiTheme="majorBidi" w:cstheme="majorBidi"/>
          <w:sz w:val="36"/>
          <w:szCs w:val="36"/>
        </w:rPr>
      </w:pPr>
      <w:r>
        <w:rPr>
          <w:rStyle w:val="11"/>
          <w:rFonts w:asciiTheme="majorBidi" w:hAnsiTheme="majorBidi" w:cstheme="majorBidi"/>
          <w:sz w:val="36"/>
          <w:szCs w:val="36"/>
        </w:rPr>
        <w:t xml:space="preserve">Part2: Packet Tracer </w:t>
      </w:r>
    </w:p>
    <w:p w14:paraId="425C124E">
      <w:pPr>
        <w:pBdr>
          <w:bottom w:val="single" w:color="auto" w:sz="4" w:space="1"/>
        </w:pBdr>
        <w:spacing w:before="240" w:after="240"/>
        <w:jc w:val="both"/>
        <w:rPr>
          <w:rStyle w:val="11"/>
          <w:rFonts w:asciiTheme="majorBidi" w:hAnsiTheme="majorBidi" w:cstheme="majorBidi"/>
          <w:sz w:val="32"/>
          <w:szCs w:val="32"/>
        </w:rPr>
      </w:pPr>
      <w:r>
        <w:rPr>
          <w:rStyle w:val="11"/>
          <w:rFonts w:asciiTheme="majorBidi" w:hAnsiTheme="majorBidi" w:cstheme="majorBidi"/>
          <w:sz w:val="32"/>
          <w:szCs w:val="32"/>
        </w:rPr>
        <w:t>REQUIREMENTS:</w:t>
      </w:r>
    </w:p>
    <w:p w14:paraId="613701AA">
      <w:pPr>
        <w:pStyle w:val="6"/>
        <w:spacing w:before="240" w:beforeAutospacing="0" w:after="240" w:afterAutospacing="0"/>
        <w:jc w:val="both"/>
        <w:rPr>
          <w:color w:val="FF0000"/>
        </w:rPr>
      </w:pPr>
      <w:r>
        <w:rPr>
          <w:color w:val="FF0000"/>
        </w:rPr>
        <w:t>0: IP subnetting and assignment</w:t>
      </w:r>
    </w:p>
    <w:p w14:paraId="1647D3F7">
      <w:pPr>
        <w:pStyle w:val="6"/>
        <w:numPr>
          <w:ilvl w:val="0"/>
          <w:numId w:val="6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are required to assign the IP addresses of the routers and end devices with respect to </w:t>
      </w:r>
      <w:r>
        <w:rPr>
          <w:b/>
          <w:bCs/>
          <w:color w:val="FF0000"/>
          <w:sz w:val="22"/>
          <w:szCs w:val="22"/>
        </w:rPr>
        <w:t>one of the student IDs</w:t>
      </w:r>
      <w:r>
        <w:rPr>
          <w:sz w:val="22"/>
          <w:szCs w:val="22"/>
        </w:rPr>
        <w:t xml:space="preserve"> in your group as follows:</w:t>
      </w:r>
    </w:p>
    <w:p w14:paraId="5C9B7236">
      <w:pPr>
        <w:pStyle w:val="6"/>
        <w:numPr>
          <w:ilvl w:val="0"/>
          <w:numId w:val="7"/>
        </w:numPr>
        <w:spacing w:before="0" w:beforeAutospacing="0" w:after="0" w:afterAutospacing="0"/>
        <w:ind w:left="851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Assume the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>ID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</w:t>
      </w:r>
      <w:r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121</w:t>
      </w:r>
      <w:r>
        <w:rPr>
          <w:b/>
          <w:color w:val="FF0000"/>
          <w:sz w:val="22"/>
          <w:szCs w:val="22"/>
        </w:rPr>
        <w:t>20</w:t>
      </w:r>
      <w:r>
        <w:rPr>
          <w:b/>
          <w:bCs/>
          <w:color w:val="0070C0"/>
          <w:spacing w:val="2"/>
          <w:sz w:val="22"/>
          <w:szCs w:val="22"/>
        </w:rPr>
        <w:t>31</w:t>
      </w:r>
      <w:r>
        <w:rPr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then the</w:t>
      </w:r>
      <w:r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IP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 1</w:t>
      </w:r>
      <w:r>
        <w:rPr>
          <w:b/>
          <w:color w:val="FF0000"/>
          <w:sz w:val="22"/>
          <w:szCs w:val="22"/>
        </w:rPr>
        <w:t>20</w:t>
      </w:r>
      <w:r>
        <w:rPr>
          <w:color w:val="000000"/>
          <w:sz w:val="22"/>
          <w:szCs w:val="22"/>
        </w:rPr>
        <w:t>.</w:t>
      </w:r>
      <w:r>
        <w:rPr>
          <w:b/>
          <w:bCs/>
          <w:color w:val="0070C0"/>
          <w:spacing w:val="2"/>
          <w:sz w:val="22"/>
          <w:szCs w:val="22"/>
        </w:rPr>
        <w:t>31</w:t>
      </w:r>
      <w:r>
        <w:rPr>
          <w:color w:val="000000"/>
          <w:sz w:val="22"/>
          <w:szCs w:val="22"/>
        </w:rPr>
        <w:t>.4.0/</w:t>
      </w:r>
      <w:r>
        <w:rPr>
          <w:b/>
          <w:bCs/>
          <w:color w:val="000000"/>
          <w:sz w:val="22"/>
          <w:szCs w:val="22"/>
        </w:rPr>
        <w:t>23</w:t>
      </w:r>
      <w:r>
        <w:rPr>
          <w:color w:val="000000"/>
          <w:sz w:val="22"/>
          <w:szCs w:val="22"/>
        </w:rPr>
        <w:t>.</w:t>
      </w:r>
    </w:p>
    <w:p w14:paraId="52796665">
      <w:pPr>
        <w:pStyle w:val="6"/>
        <w:numPr>
          <w:ilvl w:val="0"/>
          <w:numId w:val="7"/>
        </w:numPr>
        <w:spacing w:before="0" w:beforeAutospacing="0" w:after="0" w:afterAutospacing="0"/>
        <w:ind w:left="851"/>
        <w:jc w:val="both"/>
        <w:rPr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>Design the</w:t>
      </w:r>
      <w:r>
        <w:rPr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required IP Addressing scheme</w:t>
      </w:r>
      <w:r>
        <w:rPr>
          <w:color w:val="000000"/>
          <w:spacing w:val="-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 subnets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using</w:t>
      </w:r>
      <w:r>
        <w:rPr>
          <w:color w:val="000000"/>
          <w:spacing w:val="-2"/>
          <w:sz w:val="22"/>
          <w:szCs w:val="22"/>
        </w:rPr>
        <w:t xml:space="preserve"> the above address space and the number of devices in </w:t>
      </w:r>
      <w:r>
        <w:rPr>
          <w:b/>
          <w:bCs/>
          <w:color w:val="000000"/>
          <w:spacing w:val="-2"/>
          <w:sz w:val="22"/>
          <w:szCs w:val="22"/>
        </w:rPr>
        <w:t>Table 2</w:t>
      </w:r>
      <w:r>
        <w:rPr>
          <w:color w:val="000000"/>
          <w:spacing w:val="-2"/>
          <w:sz w:val="22"/>
          <w:szCs w:val="22"/>
        </w:rPr>
        <w:t xml:space="preserve"> and the topology given in </w:t>
      </w:r>
      <w:r>
        <w:rPr>
          <w:b/>
          <w:bCs/>
          <w:color w:val="000000"/>
          <w:spacing w:val="-2"/>
          <w:sz w:val="22"/>
          <w:szCs w:val="22"/>
        </w:rPr>
        <w:t>Figure 1</w:t>
      </w:r>
      <w:r>
        <w:rPr>
          <w:color w:val="000000"/>
          <w:spacing w:val="-2"/>
          <w:sz w:val="22"/>
          <w:szCs w:val="22"/>
        </w:rPr>
        <w:t>.</w:t>
      </w:r>
    </w:p>
    <w:p w14:paraId="165A164C">
      <w:pPr>
        <w:pStyle w:val="6"/>
        <w:numPr>
          <w:ilvl w:val="0"/>
          <w:numId w:val="6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 that any solution without including the ID as above </w:t>
      </w:r>
      <w:r>
        <w:rPr>
          <w:b/>
          <w:bCs/>
          <w:sz w:val="22"/>
          <w:szCs w:val="22"/>
        </w:rPr>
        <w:t>will not be accepted</w:t>
      </w:r>
      <w:r>
        <w:rPr>
          <w:sz w:val="22"/>
          <w:szCs w:val="22"/>
        </w:rPr>
        <w:t>.</w:t>
      </w:r>
    </w:p>
    <w:p w14:paraId="191620C7">
      <w:pPr>
        <w:pStyle w:val="6"/>
        <w:numPr>
          <w:ilvl w:val="0"/>
          <w:numId w:val="6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Include a table in your report with the following information for all subnets (edge and core).</w:t>
      </w:r>
    </w:p>
    <w:p w14:paraId="00F42A7E">
      <w:pPr>
        <w:pStyle w:val="6"/>
        <w:spacing w:before="0" w:beforeAutospacing="0" w:after="0" w:afterAutospacing="0"/>
        <w:jc w:val="both"/>
        <w:rPr>
          <w:sz w:val="22"/>
          <w:szCs w:val="22"/>
        </w:rPr>
      </w:pPr>
    </w:p>
    <w:p w14:paraId="320EE018">
      <w:pPr>
        <w:pStyle w:val="6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Table 1: Subnetting details</w:t>
      </w:r>
    </w:p>
    <w:tbl>
      <w:tblPr>
        <w:tblStyle w:val="7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035"/>
        <w:gridCol w:w="1259"/>
        <w:gridCol w:w="1378"/>
        <w:gridCol w:w="1154"/>
        <w:gridCol w:w="1095"/>
        <w:gridCol w:w="1339"/>
      </w:tblGrid>
      <w:tr w14:paraId="789A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vAlign w:val="center"/>
          </w:tcPr>
          <w:p w14:paraId="7FB7B4A9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Subnet</w:t>
            </w:r>
          </w:p>
        </w:tc>
        <w:tc>
          <w:tcPr>
            <w:tcW w:w="1035" w:type="dxa"/>
            <w:vAlign w:val="center"/>
          </w:tcPr>
          <w:p w14:paraId="459AA8B9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Subnet Mask “using the slash notation”</w:t>
            </w:r>
          </w:p>
        </w:tc>
        <w:tc>
          <w:tcPr>
            <w:tcW w:w="1259" w:type="dxa"/>
            <w:vAlign w:val="center"/>
          </w:tcPr>
          <w:p w14:paraId="5947A409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IP</w:t>
            </w:r>
          </w:p>
        </w:tc>
        <w:tc>
          <w:tcPr>
            <w:tcW w:w="1378" w:type="dxa"/>
            <w:vAlign w:val="center"/>
          </w:tcPr>
          <w:p w14:paraId="2C6CDD83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 IP</w:t>
            </w:r>
          </w:p>
        </w:tc>
        <w:tc>
          <w:tcPr>
            <w:tcW w:w="1154" w:type="dxa"/>
            <w:vAlign w:val="center"/>
          </w:tcPr>
          <w:p w14:paraId="677AC82C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IP</w:t>
            </w:r>
          </w:p>
        </w:tc>
        <w:tc>
          <w:tcPr>
            <w:tcW w:w="1095" w:type="dxa"/>
            <w:vAlign w:val="center"/>
          </w:tcPr>
          <w:p w14:paraId="6C5E3B2A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IP</w:t>
            </w:r>
          </w:p>
        </w:tc>
        <w:tc>
          <w:tcPr>
            <w:tcW w:w="1339" w:type="dxa"/>
            <w:vAlign w:val="center"/>
          </w:tcPr>
          <w:p w14:paraId="7610ABC5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number of IPs in this subnet</w:t>
            </w:r>
          </w:p>
        </w:tc>
      </w:tr>
      <w:tr w14:paraId="4ECA3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60C3DEE5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R1-R2 Link</w:t>
            </w:r>
          </w:p>
        </w:tc>
        <w:tc>
          <w:tcPr>
            <w:tcW w:w="1035" w:type="dxa"/>
          </w:tcPr>
          <w:p w14:paraId="554AF1FF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3732B8AD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2FE3940C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8B369F9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5F55897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5054583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31D16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3E86013A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Center</w:t>
            </w:r>
          </w:p>
        </w:tc>
        <w:tc>
          <w:tcPr>
            <w:tcW w:w="1035" w:type="dxa"/>
          </w:tcPr>
          <w:p w14:paraId="35E9F180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6AE296C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11BE99D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581FE52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5AA7F205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77FCA1A0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284A5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48A86832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A</w:t>
            </w:r>
          </w:p>
        </w:tc>
        <w:tc>
          <w:tcPr>
            <w:tcW w:w="1035" w:type="dxa"/>
          </w:tcPr>
          <w:p w14:paraId="7FB21EBA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6F51BA3B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2D626298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326D301F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1DBD301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093A9A9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2BA78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47E9BB12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035" w:type="dxa"/>
          </w:tcPr>
          <w:p w14:paraId="6CBA7D8C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496F6629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51AF07F0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2D0623F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4F55DF7B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2C6B4E4C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7B633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53FC150A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035" w:type="dxa"/>
          </w:tcPr>
          <w:p w14:paraId="08BFFCB9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484F01C0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1A02F39A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7E480E0B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2D4FB78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66418A4A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75C4E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2797BDEB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035DA0BD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39EC274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33AAFC7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1A389B7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39E7055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6EC424C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  <w:tr w14:paraId="4C3AB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 w14:paraId="1D45740F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14:paraId="0C821D13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259" w:type="dxa"/>
          </w:tcPr>
          <w:p w14:paraId="76A20929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414670F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154" w:type="dxa"/>
          </w:tcPr>
          <w:p w14:paraId="466986EE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095" w:type="dxa"/>
          </w:tcPr>
          <w:p w14:paraId="596A3D50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14:paraId="5BBF12A2">
            <w:pPr>
              <w:pStyle w:val="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14:paraId="4C2067CA">
      <w:pPr>
        <w:pStyle w:val="6"/>
        <w:spacing w:before="0" w:beforeAutospacing="0" w:after="0" w:afterAutospacing="0"/>
        <w:jc w:val="both"/>
        <w:rPr>
          <w:sz w:val="22"/>
          <w:szCs w:val="22"/>
        </w:rPr>
      </w:pPr>
    </w:p>
    <w:p w14:paraId="50C005CE">
      <w:pPr>
        <w:pStyle w:val="6"/>
        <w:spacing w:before="0" w:beforeAutospacing="0" w:after="0" w:afterAutospacing="0"/>
        <w:jc w:val="both"/>
        <w:rPr>
          <w:color w:val="FF0000"/>
        </w:rPr>
      </w:pPr>
      <w:r>
        <w:rPr>
          <w:color w:val="FF0000"/>
        </w:rPr>
        <w:t>1: Topology</w:t>
      </w:r>
    </w:p>
    <w:p w14:paraId="7EC1DB62">
      <w:pPr>
        <w:pStyle w:val="6"/>
        <w:spacing w:before="0" w:beforeAutospacing="0" w:after="0" w:afterAutospacing="0"/>
        <w:jc w:val="both"/>
        <w:rPr>
          <w:color w:val="FF0000"/>
        </w:rPr>
      </w:pPr>
    </w:p>
    <w:p w14:paraId="71AB7D89">
      <w:pPr>
        <w:pStyle w:val="6"/>
        <w:numPr>
          <w:ilvl w:val="0"/>
          <w:numId w:val="8"/>
        </w:numPr>
        <w:spacing w:before="0" w:beforeAutospacing="0" w:after="0" w:afterAutospacing="0"/>
        <w:ind w:left="360" w:leftChars="0" w:firstLineChars="0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Build the topology given in </w:t>
      </w:r>
      <w:r>
        <w:rPr>
          <w:b/>
          <w:bCs/>
          <w:sz w:val="22"/>
          <w:szCs w:val="22"/>
          <w:highlight w:val="yellow"/>
        </w:rPr>
        <w:t>Figure 1</w:t>
      </w:r>
      <w:r>
        <w:rPr>
          <w:sz w:val="22"/>
          <w:szCs w:val="22"/>
          <w:highlight w:val="yellow"/>
        </w:rPr>
        <w:t xml:space="preserve"> using packet tracer based on the IP addressing scheme you designed in </w:t>
      </w:r>
      <w:r>
        <w:rPr>
          <w:b/>
          <w:bCs/>
          <w:sz w:val="22"/>
          <w:szCs w:val="22"/>
          <w:highlight w:val="yellow"/>
        </w:rPr>
        <w:t>Part0</w:t>
      </w:r>
      <w:r>
        <w:rPr>
          <w:sz w:val="22"/>
          <w:szCs w:val="22"/>
          <w:highlight w:val="yellow"/>
        </w:rPr>
        <w:t>.</w:t>
      </w:r>
    </w:p>
    <w:p w14:paraId="5AFBEF79">
      <w:pPr>
        <w:pStyle w:val="6"/>
        <w:numPr>
          <w:ilvl w:val="0"/>
          <w:numId w:val="8"/>
        </w:numPr>
        <w:spacing w:before="0" w:beforeAutospacing="0" w:after="0" w:afterAutospacing="0"/>
        <w:ind w:left="360" w:leftChars="0" w:firstLineChars="0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Configure the interfaces of all routers as instructed in the figure.</w:t>
      </w:r>
    </w:p>
    <w:p w14:paraId="0E1ED4CB">
      <w:pPr>
        <w:pStyle w:val="6"/>
        <w:numPr>
          <w:ilvl w:val="0"/>
          <w:numId w:val="8"/>
        </w:numPr>
        <w:spacing w:before="0" w:beforeAutospacing="0" w:after="0" w:afterAutospacing="0"/>
        <w:ind w:left="360"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End devices (i.e. PCs and Servers) in the datacenter and companies networks are getting their IPs in a static manner based on the assigned sunet IPs.</w:t>
      </w:r>
    </w:p>
    <w:p w14:paraId="4FD62F6F">
      <w:pPr>
        <w:pStyle w:val="6"/>
        <w:spacing w:before="240" w:beforeAutospacing="0" w:after="240" w:afterAutospacing="0"/>
        <w:jc w:val="both"/>
        <w:rPr>
          <w:rFonts w:hint="default" w:cs="Times New Roman"/>
          <w:color w:val="FF0000"/>
          <w:lang w:val="en-US" w:bidi="ar-SA"/>
        </w:rPr>
      </w:pPr>
      <w:r>
        <w:rPr>
          <w:color w:val="FF0000"/>
        </w:rPr>
        <w:t>2: Configuring servers</w:t>
      </w:r>
    </w:p>
    <w:p w14:paraId="66E69E4C">
      <w:pPr>
        <w:pStyle w:val="6"/>
        <w:numPr>
          <w:ilvl w:val="0"/>
          <w:numId w:val="9"/>
        </w:numPr>
        <w:spacing w:before="0" w:beforeAutospacing="0" w:after="0" w:afterAutospacing="0"/>
        <w:ind w:left="426"/>
        <w:jc w:val="both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Three servers are used in this topology: HTTP/WEB server and DNS server in Data Center network and a mail server in Company B network.</w:t>
      </w:r>
    </w:p>
    <w:p w14:paraId="3853B5CE">
      <w:pPr>
        <w:pStyle w:val="6"/>
        <w:numPr>
          <w:ilvl w:val="0"/>
          <w:numId w:val="9"/>
        </w:numPr>
        <w:spacing w:before="0" w:beforeAutospacing="0" w:after="0" w:afterAutospacing="0"/>
        <w:ind w:left="426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Configure the DNS server and WEB server with domain name </w:t>
      </w:r>
      <w:bookmarkStart w:id="0" w:name="_GoBack"/>
      <w:r>
        <w:rPr>
          <w:sz w:val="22"/>
          <w:szCs w:val="22"/>
          <w:highlight w:val="yellow"/>
        </w:rPr>
        <w:t>www.ENCS3320.com</w:t>
      </w:r>
    </w:p>
    <w:bookmarkEnd w:id="0"/>
    <w:p w14:paraId="7E7284C3">
      <w:pPr>
        <w:pStyle w:val="6"/>
        <w:numPr>
          <w:ilvl w:val="0"/>
          <w:numId w:val="9"/>
        </w:numPr>
        <w:spacing w:before="0" w:beforeAutospacing="0" w:after="0" w:afterAutospacing="0"/>
        <w:ind w:left="426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Create your website by modifying the index.html file in the HTTP server. Your website should contain:</w:t>
      </w:r>
    </w:p>
    <w:p w14:paraId="0A5C2062">
      <w:pPr>
        <w:pStyle w:val="6"/>
        <w:numPr>
          <w:ilvl w:val="0"/>
          <w:numId w:val="10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  <w:highlight w:val="yellow"/>
        </w:rPr>
      </w:pP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>“ENCS3320-Course Website” in the title.</w:t>
      </w:r>
    </w:p>
    <w:p w14:paraId="0B5306AD">
      <w:pPr>
        <w:pStyle w:val="6"/>
        <w:numPr>
          <w:ilvl w:val="0"/>
          <w:numId w:val="10"/>
        </w:numPr>
        <w:spacing w:before="0" w:beforeAutospacing="0" w:after="0" w:afterAutospacing="0"/>
        <w:jc w:val="both"/>
        <w:rPr>
          <w:rStyle w:val="9"/>
          <w:rFonts w:asciiTheme="majorBidi" w:hAnsiTheme="majorBidi" w:cstheme="majorBidi"/>
          <w:b w:val="0"/>
          <w:bCs w:val="0"/>
          <w:highlight w:val="yellow"/>
        </w:rPr>
      </w:pP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 xml:space="preserve">“Welcome to </w:t>
      </w:r>
      <w:r>
        <w:rPr>
          <w:rStyle w:val="10"/>
          <w:rFonts w:asciiTheme="majorBidi" w:hAnsiTheme="majorBidi" w:cstheme="majorBidi"/>
          <w:b w:val="0"/>
          <w:bCs w:val="0"/>
          <w:highlight w:val="yellow"/>
        </w:rPr>
        <w:t xml:space="preserve">Computer Networks </w:t>
      </w:r>
      <w:r>
        <w:rPr>
          <w:rStyle w:val="10"/>
          <w:rFonts w:asciiTheme="majorBidi" w:hAnsiTheme="majorBidi" w:cstheme="majorBidi"/>
          <w:b w:val="0"/>
          <w:bCs w:val="0"/>
          <w:color w:val="auto"/>
          <w:highlight w:val="yellow"/>
        </w:rPr>
        <w:t>course”</w:t>
      </w:r>
      <w:r>
        <w:rPr>
          <w:rStyle w:val="10"/>
          <w:rFonts w:asciiTheme="majorBidi" w:hAnsiTheme="majorBidi" w:cstheme="majorBidi"/>
          <w:b w:val="0"/>
          <w:bCs w:val="0"/>
          <w:highlight w:val="yellow"/>
        </w:rPr>
        <w:t xml:space="preserve"> </w:t>
      </w:r>
      <w:r>
        <w:rPr>
          <w:rStyle w:val="10"/>
          <w:rFonts w:asciiTheme="majorBidi" w:hAnsiTheme="majorBidi" w:cstheme="majorBidi"/>
          <w:b w:val="0"/>
          <w:bCs w:val="0"/>
          <w:color w:val="00B050"/>
          <w:highlight w:val="yellow"/>
        </w:rPr>
        <w:t>(</w:t>
      </w: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 xml:space="preserve">part of the phrase is in </w:t>
      </w:r>
      <w:r>
        <w:rPr>
          <w:rStyle w:val="10"/>
          <w:rFonts w:asciiTheme="majorBidi" w:hAnsiTheme="majorBidi" w:cstheme="majorBidi"/>
          <w:b w:val="0"/>
          <w:bCs w:val="0"/>
          <w:highlight w:val="yellow"/>
        </w:rPr>
        <w:t>Red</w:t>
      </w:r>
      <w:r>
        <w:rPr>
          <w:rStyle w:val="10"/>
          <w:rFonts w:asciiTheme="majorBidi" w:hAnsiTheme="majorBidi" w:cstheme="majorBidi"/>
          <w:b w:val="0"/>
          <w:bCs w:val="0"/>
          <w:color w:val="00B050"/>
          <w:highlight w:val="yellow"/>
        </w:rPr>
        <w:t>)</w:t>
      </w: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 xml:space="preserve">. </w:t>
      </w:r>
    </w:p>
    <w:p w14:paraId="0B33E1BC">
      <w:pPr>
        <w:pStyle w:val="6"/>
        <w:numPr>
          <w:ilvl w:val="0"/>
          <w:numId w:val="10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  <w:highlight w:val="yellow"/>
        </w:rPr>
      </w:pP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>Group members’ names and IDs.</w:t>
      </w:r>
    </w:p>
    <w:p w14:paraId="00FEF4BA">
      <w:pPr>
        <w:pStyle w:val="6"/>
        <w:numPr>
          <w:ilvl w:val="0"/>
          <w:numId w:val="10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  <w:highlight w:val="yellow"/>
        </w:rPr>
      </w:pPr>
      <w:r>
        <w:rPr>
          <w:rStyle w:val="9"/>
          <w:rFonts w:asciiTheme="majorBidi" w:hAnsiTheme="majorBidi" w:cstheme="majorBidi"/>
          <w:b w:val="0"/>
          <w:bCs w:val="0"/>
          <w:highlight w:val="yellow"/>
        </w:rPr>
        <w:t>Try to make the page looks nice.</w:t>
      </w:r>
    </w:p>
    <w:p w14:paraId="4FFF3FBD">
      <w:pPr>
        <w:pStyle w:val="6"/>
        <w:spacing w:before="240" w:beforeAutospacing="0" w:after="240" w:afterAutospacing="0"/>
        <w:jc w:val="both"/>
        <w:rPr>
          <w:rFonts w:hint="cs" w:cs="Times New Roman"/>
          <w:color w:val="FF0000"/>
          <w:lang w:bidi="ar-SA"/>
        </w:rPr>
      </w:pPr>
      <w:r>
        <w:rPr>
          <w:color w:val="FF0000"/>
        </w:rPr>
        <w:t>3: Routing Protocols</w:t>
      </w:r>
    </w:p>
    <w:p w14:paraId="0E3D0A09">
      <w:pPr>
        <w:pStyle w:val="6"/>
        <w:spacing w:before="0" w:beforeAutospacing="0" w:after="0" w:afterAutospacing="0"/>
        <w:ind w:left="66"/>
        <w:jc w:val="both"/>
        <w:rPr>
          <w:sz w:val="22"/>
          <w:szCs w:val="22"/>
        </w:rPr>
      </w:pPr>
      <w:r>
        <w:rPr>
          <w:sz w:val="22"/>
          <w:szCs w:val="22"/>
        </w:rPr>
        <w:t>Use single area open shortest path first protocol (OSPF) on all routers.</w:t>
      </w:r>
    </w:p>
    <w:p w14:paraId="56B6A813">
      <w:pPr>
        <w:pStyle w:val="6"/>
        <w:spacing w:before="240" w:beforeAutospacing="0" w:after="240" w:afterAutospacing="0"/>
        <w:jc w:val="both"/>
        <w:rPr>
          <w:color w:val="FF0000"/>
        </w:rPr>
      </w:pPr>
      <w:r>
        <w:rPr>
          <w:color w:val="FF0000"/>
        </w:rPr>
        <w:t>4: Testing and Troubleshooting:</w:t>
      </w:r>
    </w:p>
    <w:p w14:paraId="385AD292">
      <w:pPr>
        <w:pStyle w:val="6"/>
        <w:numPr>
          <w:ilvl w:val="0"/>
          <w:numId w:val="11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 the connectivity between all PCs. You need to make </w:t>
      </w:r>
      <w:r>
        <w:rPr>
          <w:b/>
          <w:bCs/>
          <w:sz w:val="22"/>
          <w:szCs w:val="22"/>
        </w:rPr>
        <w:t>snapshots</w:t>
      </w:r>
      <w:r>
        <w:rPr>
          <w:sz w:val="22"/>
          <w:szCs w:val="22"/>
        </w:rPr>
        <w:t xml:space="preserve"> of the results for ping and tracert commands between all PCs.</w:t>
      </w:r>
    </w:p>
    <w:p w14:paraId="0F4CF393">
      <w:pPr>
        <w:pStyle w:val="6"/>
        <w:numPr>
          <w:ilvl w:val="0"/>
          <w:numId w:val="11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Access www.ENCS3320.com from all PCs, make </w:t>
      </w:r>
      <w:r>
        <w:rPr>
          <w:b/>
          <w:bCs/>
          <w:sz w:val="22"/>
          <w:szCs w:val="22"/>
        </w:rPr>
        <w:t>snapshots</w:t>
      </w:r>
      <w:r>
        <w:rPr>
          <w:sz w:val="22"/>
          <w:szCs w:val="22"/>
        </w:rPr>
        <w:t xml:space="preserve"> for all cases.</w:t>
      </w:r>
    </w:p>
    <w:p w14:paraId="1628FB4A">
      <w:pPr>
        <w:pStyle w:val="6"/>
        <w:numPr>
          <w:ilvl w:val="0"/>
          <w:numId w:val="11"/>
        </w:numPr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Show the outputs of 1 and 2 as </w:t>
      </w:r>
      <w:r>
        <w:rPr>
          <w:b/>
          <w:bCs/>
          <w:sz w:val="22"/>
          <w:szCs w:val="22"/>
        </w:rPr>
        <w:t>snapshots</w:t>
      </w:r>
      <w:r>
        <w:rPr>
          <w:sz w:val="22"/>
          <w:szCs w:val="22"/>
        </w:rPr>
        <w:t xml:space="preserve"> and record them in your report with detailed explanations.</w:t>
      </w:r>
    </w:p>
    <w:p w14:paraId="3D3CF1CB">
      <w:pPr>
        <w:pStyle w:val="6"/>
        <w:spacing w:before="0" w:beforeAutospacing="0" w:after="0" w:afterAutospacing="0"/>
        <w:jc w:val="both"/>
        <w:rPr>
          <w:sz w:val="22"/>
          <w:szCs w:val="22"/>
        </w:rPr>
      </w:pPr>
    </w:p>
    <w:p w14:paraId="6614BD27">
      <w:pPr>
        <w:pStyle w:val="6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Table 2: </w:t>
      </w:r>
      <w:r>
        <w:rPr>
          <w:sz w:val="22"/>
          <w:szCs w:val="22"/>
        </w:rPr>
        <w:t>Number of hosts (PCs and Servers) per network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/>
        </w:rPr>
        <w:t>excluding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the router interface</w:t>
      </w:r>
    </w:p>
    <w:tbl>
      <w:tblPr>
        <w:tblStyle w:val="7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320"/>
      </w:tblGrid>
      <w:tr w14:paraId="037AE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44A97B27">
            <w:pPr>
              <w:pStyle w:val="6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Network</w:t>
            </w:r>
          </w:p>
        </w:tc>
        <w:tc>
          <w:tcPr>
            <w:tcW w:w="4320" w:type="dxa"/>
          </w:tcPr>
          <w:p w14:paraId="34E655EB">
            <w:pPr>
              <w:pStyle w:val="6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Number of End Devices (PCs and Servers)</w:t>
            </w:r>
          </w:p>
        </w:tc>
      </w:tr>
      <w:tr w14:paraId="7DB4C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1E1DF9A1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Center</w:t>
            </w:r>
          </w:p>
        </w:tc>
        <w:tc>
          <w:tcPr>
            <w:tcW w:w="4320" w:type="dxa"/>
          </w:tcPr>
          <w:p w14:paraId="7EFE52A0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14:paraId="24FF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1C1E8DC8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A</w:t>
            </w:r>
          </w:p>
        </w:tc>
        <w:tc>
          <w:tcPr>
            <w:tcW w:w="4320" w:type="dxa"/>
          </w:tcPr>
          <w:p w14:paraId="5B31EA87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14:paraId="69BDA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685756B2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B</w:t>
            </w:r>
          </w:p>
        </w:tc>
        <w:tc>
          <w:tcPr>
            <w:tcW w:w="4320" w:type="dxa"/>
          </w:tcPr>
          <w:p w14:paraId="79A5D3DC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14:paraId="486C8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2AB0DED2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C Office 1</w:t>
            </w:r>
          </w:p>
        </w:tc>
        <w:tc>
          <w:tcPr>
            <w:tcW w:w="4320" w:type="dxa"/>
          </w:tcPr>
          <w:p w14:paraId="5E60F38E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14:paraId="49A0D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05FF8075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C Office 2</w:t>
            </w:r>
          </w:p>
        </w:tc>
        <w:tc>
          <w:tcPr>
            <w:tcW w:w="4320" w:type="dxa"/>
          </w:tcPr>
          <w:p w14:paraId="35EFBFE0">
            <w:pPr>
              <w:pStyle w:val="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</w:tbl>
    <w:p w14:paraId="3A69F643">
      <w:pPr>
        <w:pStyle w:val="6"/>
        <w:spacing w:before="0" w:beforeAutospacing="0" w:after="0" w:afterAutospacing="0"/>
        <w:jc w:val="both"/>
        <w:rPr>
          <w:sz w:val="22"/>
          <w:szCs w:val="22"/>
        </w:rPr>
      </w:pPr>
    </w:p>
    <w:p w14:paraId="0E194A0D">
      <w:pPr>
        <w:pStyle w:val="6"/>
        <w:spacing w:before="0" w:beforeAutospacing="0" w:after="0" w:afterAutospacing="0"/>
        <w:ind w:left="66"/>
        <w:jc w:val="both"/>
        <w:rPr>
          <w:sz w:val="22"/>
          <w:szCs w:val="22"/>
        </w:rPr>
      </w:pPr>
    </w:p>
    <w:p w14:paraId="7B3A82CD">
      <w:pPr>
        <w:pStyle w:val="6"/>
        <w:spacing w:before="0" w:beforeAutospacing="0" w:after="0" w:afterAutospacing="0"/>
        <w:ind w:left="66"/>
        <w:jc w:val="center"/>
        <w:rPr>
          <w:sz w:val="22"/>
          <w:szCs w:val="22"/>
        </w:rPr>
      </w:pPr>
      <w:r>
        <w:rPr>
          <w:sz w:val="22"/>
          <w:szCs w:val="22"/>
          <w:lang w:val="en-US" w:eastAsia="en-US"/>
        </w:rPr>
        <w:drawing>
          <wp:inline distT="0" distB="0" distL="0" distR="0">
            <wp:extent cx="4594860" cy="363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125" cy="36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784">
      <w:pPr>
        <w:pStyle w:val="6"/>
        <w:spacing w:before="0" w:beforeAutospacing="0" w:after="0" w:afterAutospacing="0"/>
        <w:jc w:val="both"/>
      </w:pPr>
    </w:p>
    <w:p w14:paraId="66965BF0">
      <w:pPr>
        <w:pStyle w:val="4"/>
        <w:jc w:val="center"/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</w:pP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separate"/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1</w:t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  <w:lang w:val="en-GB" w:eastAsia="ja-JP"/>
        </w:rPr>
        <w:t>: Network Topology</w:t>
      </w:r>
    </w:p>
    <w:p w14:paraId="3151EDBD"/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-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6268441"/>
      <w:docPartObj>
        <w:docPartGallery w:val="autotext"/>
      </w:docPartObj>
    </w:sdtPr>
    <w:sdtContent>
      <w:p w14:paraId="04CD5EC6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971D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E41DE"/>
    <w:multiLevelType w:val="multilevel"/>
    <w:tmpl w:val="000E41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56944"/>
    <w:multiLevelType w:val="multilevel"/>
    <w:tmpl w:val="044569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25" w:hanging="94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04CFC"/>
    <w:multiLevelType w:val="multilevel"/>
    <w:tmpl w:val="0F404C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933E0"/>
    <w:multiLevelType w:val="multilevel"/>
    <w:tmpl w:val="190933E0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Calibri Light" w:hAnsi="Calibri Light" w:eastAsia="Times New Roman" w:cs="Calibri Light"/>
      </w:rPr>
    </w:lvl>
    <w:lvl w:ilvl="1" w:tentative="0">
      <w:start w:val="1"/>
      <w:numFmt w:val="lowerLetter"/>
      <w:lvlText w:val="%2."/>
      <w:lvlJc w:val="left"/>
      <w:pPr>
        <w:ind w:left="2025" w:hanging="94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82C"/>
    <w:multiLevelType w:val="multilevel"/>
    <w:tmpl w:val="314A282C"/>
    <w:lvl w:ilvl="0" w:tentative="0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D09"/>
    <w:multiLevelType w:val="multilevel"/>
    <w:tmpl w:val="41522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856DC"/>
    <w:multiLevelType w:val="multilevel"/>
    <w:tmpl w:val="488856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BB2"/>
    <w:multiLevelType w:val="multilevel"/>
    <w:tmpl w:val="5CF86B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03DFA"/>
    <w:multiLevelType w:val="multilevel"/>
    <w:tmpl w:val="64403DF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1D3B"/>
    <w:multiLevelType w:val="multilevel"/>
    <w:tmpl w:val="66F21D3B"/>
    <w:lvl w:ilvl="0" w:tentative="0">
      <w:start w:val="1"/>
      <w:numFmt w:val="bullet"/>
      <w:lvlText w:val="o"/>
      <w:lvlJc w:val="left"/>
      <w:pPr>
        <w:ind w:left="114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0">
    <w:nsid w:val="7F023AE7"/>
    <w:multiLevelType w:val="multilevel"/>
    <w:tmpl w:val="7F023A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E6"/>
    <w:rsid w:val="000072EE"/>
    <w:rsid w:val="00193B76"/>
    <w:rsid w:val="002C6D4F"/>
    <w:rsid w:val="00336D71"/>
    <w:rsid w:val="004D382B"/>
    <w:rsid w:val="004D75F2"/>
    <w:rsid w:val="005C4FE6"/>
    <w:rsid w:val="00A23274"/>
    <w:rsid w:val="00C77BC0"/>
    <w:rsid w:val="00E40951"/>
    <w:rsid w:val="00EB38C9"/>
    <w:rsid w:val="141E0B91"/>
    <w:rsid w:val="5AE8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GB" w:eastAsia="ja-JP"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style01"/>
    <w:basedOn w:val="2"/>
    <w:qFormat/>
    <w:uiPriority w:val="0"/>
    <w:rPr>
      <w:rFonts w:hint="default" w:ascii="Calibri-Bold" w:hAnsi="Calibri-Bold"/>
      <w:b/>
      <w:bCs/>
      <w:color w:val="000000"/>
      <w:sz w:val="22"/>
      <w:szCs w:val="22"/>
    </w:rPr>
  </w:style>
  <w:style w:type="character" w:customStyle="1" w:styleId="10">
    <w:name w:val="fontstyle21"/>
    <w:basedOn w:val="2"/>
    <w:qFormat/>
    <w:uiPriority w:val="0"/>
    <w:rPr>
      <w:rFonts w:hint="default" w:ascii="TimesNewRomanPS-BoldMT" w:hAnsi="TimesNewRomanPS-BoldMT"/>
      <w:b/>
      <w:bCs/>
      <w:color w:val="FF0000"/>
      <w:sz w:val="22"/>
      <w:szCs w:val="22"/>
    </w:rPr>
  </w:style>
  <w:style w:type="character" w:customStyle="1" w:styleId="11">
    <w:name w:val="fontstyle31"/>
    <w:basedOn w:val="2"/>
    <w:qFormat/>
    <w:uiPriority w:val="0"/>
    <w:rPr>
      <w:rFonts w:hint="default" w:ascii="Arial-BoldMT" w:hAnsi="Arial-BoldMT"/>
      <w:b/>
      <w:bCs/>
      <w:color w:val="000000"/>
      <w:sz w:val="22"/>
      <w:szCs w:val="22"/>
    </w:rPr>
  </w:style>
  <w:style w:type="character" w:customStyle="1" w:styleId="12">
    <w:name w:val="fontstyle41"/>
    <w:basedOn w:val="2"/>
    <w:qFormat/>
    <w:uiPriority w:val="0"/>
    <w:rPr>
      <w:rFonts w:hint="default" w:ascii="ArialMT" w:hAnsi="ArialMT"/>
      <w:color w:val="000000"/>
      <w:sz w:val="22"/>
      <w:szCs w:val="22"/>
    </w:rPr>
  </w:style>
  <w:style w:type="character" w:customStyle="1" w:styleId="13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cid:image001.jpg@01CEE151.AA4F5710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800</Words>
  <Characters>4566</Characters>
  <Lines>38</Lines>
  <Paragraphs>10</Paragraphs>
  <TotalTime>13</TotalTime>
  <ScaleCrop>false</ScaleCrop>
  <LinksUpToDate>false</LinksUpToDate>
  <CharactersWithSpaces>5356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2024-05-25T13:08:00Z</dcterms:created>
  <dc:creator>IMAD A TARTIR</dc:creator>
  <cp:lastModifiedBy>fares</cp:lastModifiedBy>
  <dcterms:modified xsi:type="dcterms:W3CDTF">2024-06-14T19:53:27Z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8F9B921A8CCA4804AB3F9C67588D248C_12</vt:lpwstr>
  </property>
</Properties>
</file>