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03e9e40acfd9d0bfba0babbcf83cc1afc8303b"/>
      <w:r>
        <w:t xml:space="preserve">Final Project: Machine Learning for AEInnova Devices</w:t>
      </w:r>
      <w:bookmarkEnd w:id="20"/>
    </w:p>
    <w:p>
      <w:pPr>
        <w:pStyle w:val="FirstParagraph"/>
      </w:pPr>
      <w:r>
        <w:t xml:space="preserve">Context document for the Final Year Project (TFG) on monitoring data from</w:t>
      </w:r>
      <w:r>
        <w:t xml:space="preserve"> </w:t>
      </w:r>
      <w:r>
        <w:rPr>
          <w:b/>
        </w:rPr>
        <w:t xml:space="preserve">Motors</w:t>
      </w:r>
      <w:r>
        <w:t xml:space="preserve"> </w:t>
      </w:r>
      <w:r>
        <w:t xml:space="preserve">and</w:t>
      </w:r>
      <w:r>
        <w:t xml:space="preserve"> </w:t>
      </w:r>
      <w:r>
        <w:rPr>
          <w:b/>
        </w:rPr>
        <w:t xml:space="preserve">Steam traps</w:t>
      </w:r>
      <w:r>
        <w:t xml:space="preserve"> </w:t>
      </w:r>
      <w:r>
        <w:t xml:space="preserve">(Purgadores) in projects using AEInnova devices. It includes the exploration of the</w:t>
      </w:r>
      <w:r>
        <w:t xml:space="preserve"> </w:t>
      </w:r>
      <w:r>
        <w:rPr>
          <w:b/>
        </w:rPr>
        <w:t xml:space="preserve">DatasetI</w:t>
      </w:r>
      <w:r>
        <w:t xml:space="preserve"> </w:t>
      </w:r>
      <w:r>
        <w:t xml:space="preserve">and</w:t>
      </w:r>
      <w:r>
        <w:t xml:space="preserve"> </w:t>
      </w:r>
      <w:r>
        <w:rPr>
          <w:b/>
        </w:rPr>
        <w:t xml:space="preserve">DatasetZ</w:t>
      </w:r>
      <w:r>
        <w:t xml:space="preserve"> </w:t>
      </w:r>
      <w:r>
        <w:t xml:space="preserve">datasets.</w:t>
      </w:r>
    </w:p>
    <w:p>
      <w:r>
        <w:pict>
          <v:rect style="width:0;height:1.5pt" o:hralign="center" o:hrstd="t" o:hr="t"/>
        </w:pict>
      </w:r>
    </w:p>
    <w:p>
      <w:pPr>
        <w:pStyle w:val="Heading2"/>
      </w:pPr>
      <w:bookmarkStart w:id="21" w:name="summary-of-available-data-exploration"/>
      <w:r>
        <w:t xml:space="preserve">0. Summary of available data (exploration)</w:t>
      </w:r>
      <w:bookmarkEnd w:id="21"/>
    </w:p>
    <w:p>
      <w:pPr>
        <w:pStyle w:val="FirstParagraph"/>
      </w:pPr>
      <w:r>
        <w:t xml:space="preserve">Two line-delimited JSON files (DynamoDB-style format) have been analysed:</w:t>
      </w:r>
      <w:r>
        <w:t xml:space="preserve"> </w:t>
      </w:r>
      <w:r>
        <w:rPr>
          <w:b/>
        </w:rPr>
        <w:t xml:space="preserve">DatasetI</w:t>
      </w:r>
      <w:r>
        <w:t xml:space="preserve"> </w:t>
      </w:r>
      <w:r>
        <w:t xml:space="preserve">and</w:t>
      </w:r>
      <w:r>
        <w:t xml:space="preserve"> </w:t>
      </w:r>
      <w:r>
        <w:rPr>
          <w:b/>
        </w:rPr>
        <w:t xml:space="preserve">DatasetZ</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Dataset</w:t>
            </w:r>
          </w:p>
        </w:tc>
        <w:tc>
          <w:tcPr>
            <w:tcBorders>
              <w:bottom w:val="single"/>
            </w:tcBorders>
            <w:vAlign w:val="bottom"/>
          </w:tcPr>
          <w:p>
            <w:pPr>
              <w:pStyle w:val="Compact"/>
              <w:jc w:val="left"/>
            </w:pPr>
            <w:r>
              <w:t xml:space="preserve">Total records</w:t>
            </w:r>
          </w:p>
        </w:tc>
        <w:tc>
          <w:tcPr>
            <w:tcBorders>
              <w:bottom w:val="single"/>
            </w:tcBorders>
            <w:vAlign w:val="bottom"/>
          </w:tcPr>
          <w:p>
            <w:pPr>
              <w:pStyle w:val="Compact"/>
              <w:jc w:val="left"/>
            </w:pPr>
            <w:r>
              <w:t xml:space="preserve">Unique devices</w:t>
            </w:r>
          </w:p>
        </w:tc>
      </w:tr>
      <w:tr>
        <w:tc>
          <w:p>
            <w:pPr>
              <w:pStyle w:val="Compact"/>
              <w:jc w:val="left"/>
            </w:pPr>
            <w:r>
              <w:rPr>
                <w:b/>
              </w:rPr>
              <w:t xml:space="preserve">DatasetI</w:t>
            </w:r>
          </w:p>
        </w:tc>
        <w:tc>
          <w:p>
            <w:pPr>
              <w:pStyle w:val="Compact"/>
              <w:jc w:val="left"/>
            </w:pPr>
            <w:r>
              <w:rPr>
                <w:b/>
              </w:rPr>
              <w:t xml:space="preserve">87,057</w:t>
            </w:r>
          </w:p>
        </w:tc>
        <w:tc>
          <w:p>
            <w:pPr>
              <w:pStyle w:val="Compact"/>
              <w:jc w:val="left"/>
            </w:pPr>
            <w:r>
              <w:t xml:space="preserve">5</w:t>
            </w:r>
          </w:p>
        </w:tc>
      </w:tr>
      <w:tr>
        <w:tc>
          <w:p>
            <w:pPr>
              <w:pStyle w:val="Compact"/>
              <w:jc w:val="left"/>
            </w:pPr>
            <w:r>
              <w:rPr>
                <w:b/>
              </w:rPr>
              <w:t xml:space="preserve">DatasetZ</w:t>
            </w:r>
          </w:p>
        </w:tc>
        <w:tc>
          <w:p>
            <w:pPr>
              <w:pStyle w:val="Compact"/>
              <w:jc w:val="left"/>
            </w:pPr>
            <w:r>
              <w:rPr>
                <w:b/>
              </w:rPr>
              <w:t xml:space="preserve">105,096</w:t>
            </w:r>
          </w:p>
        </w:tc>
        <w:tc>
          <w:p>
            <w:pPr>
              <w:pStyle w:val="Compact"/>
              <w:jc w:val="left"/>
            </w:pPr>
            <w:r>
              <w:t xml:space="preserve">7</w:t>
            </w:r>
          </w:p>
        </w:tc>
      </w:tr>
      <w:tr>
        <w:tc>
          <w:p>
            <w:pPr>
              <w:pStyle w:val="Compact"/>
              <w:jc w:val="left"/>
            </w:pPr>
            <w:r>
              <w:rPr>
                <w:b/>
              </w:rPr>
              <w:t xml:space="preserve">Total</w:t>
            </w:r>
          </w:p>
        </w:tc>
        <w:tc>
          <w:p>
            <w:pPr>
              <w:pStyle w:val="Compact"/>
              <w:jc w:val="left"/>
            </w:pPr>
            <w:r>
              <w:rPr>
                <w:b/>
              </w:rPr>
              <w:t xml:space="preserve">192,153</w:t>
            </w:r>
          </w:p>
        </w:tc>
        <w:tc>
          <w:p>
            <w:pPr>
              <w:pStyle w:val="Compact"/>
              <w:jc w:val="left"/>
            </w:pPr>
            <w:r>
              <w:t xml:space="preserve">10 (some appear in both projects)</w:t>
            </w:r>
          </w:p>
        </w:tc>
      </w:tr>
    </w:tbl>
    <w:p>
      <w:pPr>
        <w:pStyle w:val="BodyText"/>
      </w:pPr>
      <w:r>
        <w:t xml:space="preserve">Per-device detail (data points, variables) is given in sections 3.1 and 3.2.</w:t>
      </w:r>
    </w:p>
    <w:p>
      <w:r>
        <w:pict>
          <v:rect style="width:0;height:1.5pt" o:hralign="center" o:hrstd="t" o:hr="t"/>
        </w:pict>
      </w:r>
    </w:p>
    <w:p>
      <w:pPr>
        <w:pStyle w:val="Heading2"/>
      </w:pPr>
      <w:bookmarkStart w:id="22" w:name="device-types-and-variables"/>
      <w:r>
        <w:t xml:space="preserve">1. Device types and variables</w:t>
      </w:r>
      <w:bookmarkEnd w:id="22"/>
    </w:p>
    <w:p>
      <w:pPr>
        <w:pStyle w:val="Heading3"/>
      </w:pPr>
      <w:bookmarkStart w:id="23" w:name="motors"/>
      <w:r>
        <w:t xml:space="preserve">1.1 Motors</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Device</w:t>
            </w:r>
          </w:p>
        </w:tc>
        <w:tc>
          <w:tcPr>
            <w:tcBorders>
              <w:bottom w:val="single"/>
            </w:tcBorders>
            <w:vAlign w:val="bottom"/>
          </w:tcPr>
          <w:p>
            <w:pPr>
              <w:pStyle w:val="Compact"/>
              <w:jc w:val="left"/>
            </w:pPr>
            <w:r>
              <w:t xml:space="preserve">Variables measured</w:t>
            </w:r>
          </w:p>
        </w:tc>
      </w:tr>
      <w:tr>
        <w:tc>
          <w:p>
            <w:pPr>
              <w:pStyle w:val="Compact"/>
              <w:jc w:val="left"/>
            </w:pPr>
            <w:r>
              <w:rPr>
                <w:b/>
              </w:rPr>
              <w:t xml:space="preserve">InduEye VibroSense 3</w:t>
            </w:r>
          </w:p>
        </w:tc>
        <w:tc>
          <w:p>
            <w:pPr>
              <w:pStyle w:val="Compact"/>
              <w:jc w:val="left"/>
            </w:pPr>
            <w:r>
              <w:t xml:space="preserve">Vibration and Temperature (T1)</w:t>
            </w:r>
          </w:p>
        </w:tc>
      </w:tr>
    </w:tbl>
    <w:p>
      <w:pPr>
        <w:pStyle w:val="Compact"/>
        <w:numPr>
          <w:numId w:val="1001"/>
          <w:ilvl w:val="0"/>
        </w:numPr>
      </w:pPr>
      <w:r>
        <w:t xml:space="preserve">The motor unit used in the projects is</w:t>
      </w:r>
      <w:r>
        <w:t xml:space="preserve"> </w:t>
      </w:r>
      <w:r>
        <w:rPr>
          <w:b/>
        </w:rPr>
        <w:t xml:space="preserve">NOD-0007</w:t>
      </w:r>
      <w:r>
        <w:t xml:space="preserve"> </w:t>
      </w:r>
      <w:r>
        <w:t xml:space="preserve">(InduEye VibroSense 3).</w:t>
      </w:r>
    </w:p>
    <w:p>
      <w:pPr>
        <w:pStyle w:val="Compact"/>
        <w:numPr>
          <w:numId w:val="1001"/>
          <w:ilvl w:val="0"/>
        </w:numPr>
      </w:pPr>
      <w:r>
        <w:rPr>
          <w:b/>
        </w:rPr>
        <w:t xml:space="preserve">Operating mode (</w:t>
      </w:r>
      <w:r>
        <w:rPr>
          <w:rStyle w:val="VerbatimChar"/>
          <w:b/>
        </w:rPr>
        <w:t xml:space="preserve">mode</w:t>
      </w:r>
      <w:r>
        <w:rPr>
          <w:b/>
        </w:rPr>
        <w:t xml:space="preserve">):</w:t>
      </w:r>
      <w:r>
        <w:t xml:space="preserve"> </w:t>
      </w:r>
      <w:r>
        <w:t xml:space="preserve">It is</w:t>
      </w:r>
      <w:r>
        <w:t xml:space="preserve"> </w:t>
      </w:r>
      <w:r>
        <w:rPr>
          <w:b/>
        </w:rPr>
        <w:t xml:space="preserve">critical</w:t>
      </w:r>
      <w:r>
        <w:t xml:space="preserve"> </w:t>
      </w:r>
      <w:r>
        <w:t xml:space="preserve">to take it into account. The device has several operating modes and</w:t>
      </w:r>
      <w:r>
        <w:t xml:space="preserve"> </w:t>
      </w:r>
      <w:r>
        <w:rPr>
          <w:b/>
        </w:rPr>
        <w:t xml:space="preserve">the frequency range measured depends on the mode</w:t>
      </w:r>
      <w:r>
        <w:t xml:space="preserve">: depending on the mode, the unit sweeps one vibration spectrum range or another.</w:t>
      </w:r>
    </w:p>
    <w:p>
      <w:pPr>
        <w:pStyle w:val="Compact"/>
        <w:numPr>
          <w:numId w:val="1001"/>
          <w:ilvl w:val="0"/>
        </w:numPr>
      </w:pPr>
      <w:r>
        <w:rPr>
          <w:b/>
        </w:rPr>
        <w:t xml:space="preserve">Physical axis (</w:t>
      </w:r>
      <w:r>
        <w:rPr>
          <w:rStyle w:val="VerbatimChar"/>
          <w:b/>
        </w:rPr>
        <w:t xml:space="preserve">axis</w:t>
      </w:r>
      <w:r>
        <w:rPr>
          <w:b/>
        </w:rPr>
        <w:t xml:space="preserve">):</w:t>
      </w:r>
      <w:r>
        <w:t xml:space="preserve"> </w:t>
      </w:r>
      <w:r>
        <w:t xml:space="preserve">The</w:t>
      </w:r>
      <w:r>
        <w:t xml:space="preserve"> </w:t>
      </w:r>
      <w:r>
        <w:rPr>
          <w:b/>
        </w:rPr>
        <w:t xml:space="preserve">axis being measured</w:t>
      </w:r>
      <w:r>
        <w:t xml:space="preserve"> </w:t>
      </w:r>
      <w:r>
        <w:t xml:space="preserve">(sensor orientation, e.g. x, y, z) also matters. Vibration on one axis is not the same as on another.</w:t>
      </w:r>
    </w:p>
    <w:p>
      <w:pPr>
        <w:pStyle w:val="Compact"/>
        <w:numPr>
          <w:numId w:val="1001"/>
          <w:ilvl w:val="0"/>
        </w:numPr>
      </w:pPr>
      <w:r>
        <w:rPr>
          <w:b/>
        </w:rPr>
        <w:t xml:space="preserve">Readings (spectrum data):</w:t>
      </w:r>
      <w:r>
        <w:t xml:space="preserve"> </w:t>
      </w:r>
      <w:r>
        <w:t xml:space="preserve">Newer devices send</w:t>
      </w:r>
      <w:r>
        <w:t xml:space="preserve"> </w:t>
      </w:r>
      <w:r>
        <w:rPr>
          <w:b/>
        </w:rPr>
        <w:t xml:space="preserve">readings</w:t>
      </w:r>
      <w:r>
        <w:t xml:space="preserve">: many points of the</w:t>
      </w:r>
      <w:r>
        <w:t xml:space="preserve"> </w:t>
      </w:r>
      <w:r>
        <w:rPr>
          <w:b/>
        </w:rPr>
        <w:t xml:space="preserve">vibration spectrum</w:t>
      </w:r>
      <w:r>
        <w:t xml:space="preserve"> </w:t>
      </w:r>
      <w:r>
        <w:t xml:space="preserve">over a frequency range that</w:t>
      </w:r>
      <w:r>
        <w:t xml:space="preserve"> </w:t>
      </w:r>
      <w:r>
        <w:rPr>
          <w:b/>
        </w:rPr>
        <w:t xml:space="preserve">varies with operating mode</w:t>
      </w:r>
      <w:r>
        <w:t xml:space="preserve">. In the past, aggregated magnitudes</w:t>
      </w:r>
      <w:r>
        <w:t xml:space="preserve"> </w:t>
      </w:r>
      <w:r>
        <w:rPr>
          <w:b/>
        </w:rPr>
        <w:t xml:space="preserve">px/py/pz</w:t>
      </w:r>
      <w:r>
        <w:t xml:space="preserve"> </w:t>
      </w:r>
      <w:r>
        <w:t xml:space="preserve">and</w:t>
      </w:r>
      <w:r>
        <w:t xml:space="preserve"> </w:t>
      </w:r>
      <w:r>
        <w:rPr>
          <w:b/>
        </w:rPr>
        <w:t xml:space="preserve">fpx/fpy/fpz</w:t>
      </w:r>
      <w:r>
        <w:t xml:space="preserve"> </w:t>
      </w:r>
      <w:r>
        <w:t xml:space="preserve">were sent; new devices send</w:t>
      </w:r>
      <w:r>
        <w:t xml:space="preserve"> </w:t>
      </w:r>
      <w:r>
        <w:rPr>
          <w:b/>
        </w:rPr>
        <w:t xml:space="preserve">readings</w:t>
      </w:r>
      <w:r>
        <w:t xml:space="preserve"> </w:t>
      </w:r>
      <w:r>
        <w:t xml:space="preserve">(spectrum) instead.</w:t>
      </w:r>
      <w:r>
        <w:t xml:space="preserve"> </w:t>
      </w:r>
      <w:r>
        <w:rPr>
          <w:b/>
        </w:rPr>
        <w:t xml:space="preserve">For the TFG it is advisable to use only devices that send readings</w:t>
      </w:r>
      <w:r>
        <w:t xml:space="preserve">, as they represent the current product evolution.</w:t>
      </w:r>
    </w:p>
    <w:p>
      <w:pPr>
        <w:pStyle w:val="Heading3"/>
      </w:pPr>
      <w:bookmarkStart w:id="24" w:name="steam-traps-purgadores"/>
      <w:r>
        <w:t xml:space="preserve">1.2 Steam traps (Purgadores)</w:t>
      </w:r>
      <w:bookmarkEnd w:id="24"/>
    </w:p>
    <w:p>
      <w:pPr>
        <w:pStyle w:val="FirstParagraph"/>
      </w:pPr>
      <w:r>
        <w:t xml:space="preserve">Two product families, with different sensors: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Variables measured</w:t>
            </w:r>
          </w:p>
        </w:tc>
      </w:tr>
      <w:tr>
        <w:tc>
          <w:p>
            <w:pPr>
              <w:pStyle w:val="Compact"/>
              <w:jc w:val="left"/>
            </w:pPr>
            <w:r>
              <w:rPr>
                <w:b/>
              </w:rPr>
              <w:t xml:space="preserve">LS</w:t>
            </w:r>
          </w:p>
        </w:tc>
        <w:tc>
          <w:p>
            <w:pPr>
              <w:pStyle w:val="Compact"/>
              <w:jc w:val="left"/>
            </w:pPr>
            <w:r>
              <w:t xml:space="preserve">LeackSense (LS)</w:t>
            </w:r>
          </w:p>
        </w:tc>
        <w:tc>
          <w:p>
            <w:pPr>
              <w:pStyle w:val="Compact"/>
              <w:jc w:val="left"/>
            </w:pPr>
            <w:r>
              <w:rPr>
                <w:b/>
              </w:rPr>
              <w:t xml:space="preserve">Ultrasound</w:t>
            </w:r>
            <w:r>
              <w:t xml:space="preserve"> </w:t>
            </w:r>
            <w:r>
              <w:t xml:space="preserve">and</w:t>
            </w:r>
            <w:r>
              <w:t xml:space="preserve"> </w:t>
            </w:r>
            <w:r>
              <w:rPr>
                <w:b/>
              </w:rPr>
              <w:t xml:space="preserve">Temperatures (T1, T2)</w:t>
            </w:r>
          </w:p>
        </w:tc>
      </w:tr>
      <w:tr>
        <w:tc>
          <w:p>
            <w:pPr>
              <w:pStyle w:val="Compact"/>
              <w:jc w:val="left"/>
            </w:pPr>
            <w:r>
              <w:rPr>
                <w:b/>
              </w:rPr>
              <w:t xml:space="preserve">TS</w:t>
            </w:r>
          </w:p>
        </w:tc>
        <w:tc>
          <w:p>
            <w:pPr>
              <w:pStyle w:val="Compact"/>
              <w:jc w:val="left"/>
            </w:pPr>
            <w:r>
              <w:t xml:space="preserve">TempSense (TS)</w:t>
            </w:r>
          </w:p>
        </w:tc>
        <w:tc>
          <w:p>
            <w:pPr>
              <w:pStyle w:val="Compact"/>
              <w:jc w:val="left"/>
            </w:pPr>
            <w:r>
              <w:rPr>
                <w:b/>
              </w:rPr>
              <w:t xml:space="preserve">Temperatures only (T1 and T2)</w:t>
            </w:r>
          </w:p>
        </w:tc>
      </w:tr>
    </w:tbl>
    <w:p>
      <w:r>
        <w:pict>
          <v:rect style="width:0;height:1.5pt" o:hralign="center" o:hrstd="t" o:hr="t"/>
        </w:pict>
      </w:r>
    </w:p>
    <w:p>
      <w:pPr>
        <w:pStyle w:val="Heading2"/>
      </w:pPr>
      <w:bookmarkStart w:id="25" w:name="equipment-variants-and-evolution"/>
      <w:r>
        <w:t xml:space="preserve">2. Equipment variants and evolution</w:t>
      </w:r>
      <w:bookmarkEnd w:id="25"/>
    </w:p>
    <w:p>
      <w:pPr>
        <w:pStyle w:val="FirstParagraph"/>
      </w:pPr>
      <w:r>
        <w:t xml:space="preserve">At AEInnova, equipment is continuously improved. There are:</w:t>
      </w:r>
    </w:p>
    <w:p>
      <w:pPr>
        <w:pStyle w:val="Compact"/>
        <w:numPr>
          <w:numId w:val="1002"/>
          <w:ilvl w:val="0"/>
        </w:numPr>
      </w:pPr>
      <w:r>
        <w:rPr>
          <w:b/>
        </w:rPr>
        <w:t xml:space="preserve">New versions</w:t>
      </w:r>
      <w:r>
        <w:t xml:space="preserve"> </w:t>
      </w:r>
      <w:r>
        <w:t xml:space="preserve">that send more useful information or different operating modes.</w:t>
      </w:r>
    </w:p>
    <w:p>
      <w:pPr>
        <w:pStyle w:val="Compact"/>
        <w:numPr>
          <w:numId w:val="1002"/>
          <w:ilvl w:val="0"/>
        </w:numPr>
      </w:pPr>
      <w:r>
        <w:rPr>
          <w:b/>
        </w:rPr>
        <w:t xml:space="preserve">Multiple variants</w:t>
      </w:r>
      <w:r>
        <w:t xml:space="preserve"> </w:t>
      </w:r>
      <w:r>
        <w:t xml:space="preserve">of each device type (by board model, firmware, etc.).</w:t>
      </w:r>
    </w:p>
    <w:p>
      <w:pPr>
        <w:pStyle w:val="FirstParagraph"/>
      </w:pPr>
      <w:r>
        <w:t xml:space="preserve">This means the datasets may contain:</w:t>
      </w:r>
    </w:p>
    <w:p>
      <w:pPr>
        <w:pStyle w:val="Compact"/>
        <w:numPr>
          <w:numId w:val="1003"/>
          <w:ilvl w:val="0"/>
        </w:numPr>
      </w:pPr>
      <w:r>
        <w:t xml:space="preserve">Different</w:t>
      </w:r>
      <w:r>
        <w:t xml:space="preserve"> </w:t>
      </w:r>
      <w:r>
        <w:rPr>
          <w:b/>
        </w:rPr>
        <w:t xml:space="preserve">board types</w:t>
      </w:r>
      <w:r>
        <w:t xml:space="preserve"> </w:t>
      </w:r>
      <w:r>
        <w:t xml:space="preserve">(e.g. NOD-0007, DUTNOD-0003, DUTNOD-0004, POCIETSTLTT, POCIELSTL3TTU).</w:t>
      </w:r>
    </w:p>
    <w:p>
      <w:pPr>
        <w:pStyle w:val="Compact"/>
        <w:numPr>
          <w:numId w:val="1003"/>
          <w:ilvl w:val="0"/>
        </w:numPr>
      </w:pPr>
      <w:r>
        <w:t xml:space="preserve">Different</w:t>
      </w:r>
      <w:r>
        <w:t xml:space="preserve"> </w:t>
      </w:r>
      <w:r>
        <w:rPr>
          <w:b/>
        </w:rPr>
        <w:t xml:space="preserve">firmware versions</w:t>
      </w:r>
      <w:r>
        <w:t xml:space="preserve">.</w:t>
      </w:r>
    </w:p>
    <w:p>
      <w:pPr>
        <w:pStyle w:val="Compact"/>
        <w:numPr>
          <w:numId w:val="1003"/>
          <w:ilvl w:val="0"/>
        </w:numPr>
      </w:pPr>
      <w:r>
        <w:rPr>
          <w:b/>
        </w:rPr>
        <w:t xml:space="preserve">Older (OLD)</w:t>
      </w:r>
      <w:r>
        <w:t xml:space="preserve"> </w:t>
      </w:r>
      <w:r>
        <w:t xml:space="preserve">units vs</w:t>
      </w:r>
      <w:r>
        <w:t xml:space="preserve"> </w:t>
      </w:r>
      <w:r>
        <w:rPr>
          <w:b/>
        </w:rPr>
        <w:t xml:space="preserve">newer versions (Super OK, 2.0)</w:t>
      </w:r>
      <w:r>
        <w:t xml:space="preserve">, with possible differences in data volume and quality.</w:t>
      </w:r>
    </w:p>
    <w:p>
      <w:pPr>
        <w:pStyle w:val="FirstParagraph"/>
      </w:pPr>
      <w:r>
        <w:t xml:space="preserve">For the TFG it is important to document which device/variant corresponds to each time series or equipment ID.</w:t>
      </w:r>
    </w:p>
    <w:p>
      <w:r>
        <w:pict>
          <v:rect style="width:0;height:1.5pt" o:hralign="center" o:hrstd="t" o:hr="t"/>
        </w:pict>
      </w:r>
    </w:p>
    <w:p>
      <w:pPr>
        <w:pStyle w:val="Heading2"/>
      </w:pPr>
      <w:bookmarkStart w:id="26" w:name="projects-and-datasets"/>
      <w:r>
        <w:t xml:space="preserve">3. Projects and datasets</w:t>
      </w:r>
      <w:bookmarkEnd w:id="26"/>
    </w:p>
    <w:p>
      <w:pPr>
        <w:pStyle w:val="FirstParagraph"/>
      </w:pPr>
      <w:r>
        <w:t xml:space="preserve">Data from</w:t>
      </w:r>
      <w:r>
        <w:t xml:space="preserve"> </w:t>
      </w:r>
      <w:r>
        <w:rPr>
          <w:b/>
        </w:rPr>
        <w:t xml:space="preserve">two projects</w:t>
      </w:r>
      <w:r>
        <w:t xml:space="preserve"> </w:t>
      </w:r>
      <w:r>
        <w:t xml:space="preserve">is available:</w:t>
      </w:r>
      <w:r>
        <w:t xml:space="preserve"> </w:t>
      </w:r>
      <w:r>
        <w:rPr>
          <w:b/>
        </w:rPr>
        <w:t xml:space="preserve">DatasetI</w:t>
      </w:r>
      <w:r>
        <w:t xml:space="preserve"> </w:t>
      </w:r>
      <w:r>
        <w:t xml:space="preserve">and</w:t>
      </w:r>
      <w:r>
        <w:t xml:space="preserve"> </w:t>
      </w:r>
      <w:r>
        <w:rPr>
          <w:b/>
        </w:rPr>
        <w:t xml:space="preserve">DatasetZ</w:t>
      </w:r>
      <w:r>
        <w:t xml:space="preserve">.</w:t>
      </w:r>
    </w:p>
    <w:p>
      <w:pPr>
        <w:pStyle w:val="Heading3"/>
      </w:pPr>
      <w:bookmarkStart w:id="27" w:name="dataseti"/>
      <w:r>
        <w:t xml:space="preserve">3.1 DatasetI</w:t>
      </w:r>
      <w:bookmarkEnd w:id="27"/>
    </w:p>
    <w:p>
      <w:pPr>
        <w:pStyle w:val="FirstParagraph"/>
      </w:pPr>
      <w:r>
        <w:rPr>
          <w:b/>
        </w:rPr>
        <w:t xml:space="preserve">Total in DatasetI: 87,057 records, 5 devices.</w:t>
      </w:r>
    </w:p>
    <w:p>
      <w:pPr>
        <w:pStyle w:val="Heading4"/>
      </w:pPr>
      <w:bookmarkStart w:id="28" w:name="motor-nod-0007-indueye-vibrosense-3"/>
      <w:r>
        <w:t xml:space="preserve">Motor (NOD-0007, InduEye VibroSense 3)</w:t>
      </w:r>
      <w:bookmarkEnd w:id="28"/>
    </w:p>
    <w:tbl>
      <w:tblPr>
        <w:tblStyle w:val="Table"/>
        <w:tblW w:type="pct" w:w="5000.0"/>
        <w:tblLook w:firstRow="1"/>
      </w:tblPr>
      <w:tblGrid>
        <w:gridCol w:w="600"/>
        <w:gridCol w:w="1426"/>
        <w:gridCol w:w="300"/>
        <w:gridCol w:w="750"/>
        <w:gridCol w:w="600"/>
        <w:gridCol w:w="375"/>
        <w:gridCol w:w="3866"/>
      </w:tblGrid>
      <w:tr>
        <w:trPr>
          <w:cnfStyle w:firstRow="1"/>
        </w:trPr>
        <w:tc>
          <w:tcPr>
            <w:tcBorders>
              <w:bottom w:val="single"/>
            </w:tcBorders>
            <w:vAlign w:val="bottom"/>
          </w:tcPr>
          <w:p>
            <w:pPr>
              <w:pStyle w:val="Compact"/>
              <w:jc w:val="left"/>
            </w:pPr>
            <w:r>
              <w:t xml:space="preserve">Device ID</w:t>
            </w:r>
          </w:p>
        </w:tc>
        <w:tc>
          <w:tcPr>
            <w:tcBorders>
              <w:bottom w:val="single"/>
            </w:tcBorders>
            <w:vAlign w:val="bottom"/>
          </w:tcPr>
          <w:p>
            <w:pPr>
              <w:pStyle w:val="Compact"/>
              <w:jc w:val="left"/>
            </w:pPr>
            <w:r>
              <w:t xml:space="preserve">Notes</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Firmware</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Variables</w:t>
            </w:r>
          </w:p>
        </w:tc>
      </w:tr>
      <w:tr>
        <w:tc>
          <w:p>
            <w:pPr>
              <w:pStyle w:val="Compact"/>
              <w:jc w:val="left"/>
            </w:pPr>
            <w:r>
              <w:t xml:space="preserve">70B3D5326007D0DA</w:t>
            </w:r>
          </w:p>
        </w:tc>
        <w:tc>
          <w:p>
            <w:pPr>
              <w:pStyle w:val="Compact"/>
              <w:jc w:val="left"/>
            </w:pPr>
            <w:r>
              <w:t xml:space="preserve">Good candidate (many points, readings)</w:t>
            </w:r>
          </w:p>
        </w:tc>
        <w:tc>
          <w:p>
            <w:pPr>
              <w:pStyle w:val="Compact"/>
              <w:jc w:val="left"/>
            </w:pPr>
            <w:r>
              <w:t xml:space="preserve">NOD-0007</w:t>
            </w:r>
          </w:p>
        </w:tc>
        <w:tc>
          <w:p>
            <w:pPr>
              <w:pStyle w:val="Compact"/>
              <w:jc w:val="left"/>
            </w:pPr>
            <w:r>
              <w:t xml:space="preserve">InduEye VibroSense 3</w:t>
            </w:r>
          </w:p>
        </w:tc>
        <w:tc>
          <w:p>
            <w:pPr>
              <w:pStyle w:val="Compact"/>
              <w:jc w:val="left"/>
            </w:pPr>
            <w:r>
              <w:t xml:space="preserve">Orchid_01.26.hex</w:t>
            </w:r>
          </w:p>
        </w:tc>
        <w:tc>
          <w:p>
            <w:pPr>
              <w:pStyle w:val="Compact"/>
              <w:jc w:val="left"/>
            </w:pPr>
            <w:r>
              <w:rPr>
                <w:b/>
              </w:rPr>
              <w:t xml:space="preserve">37,897</w:t>
            </w:r>
          </w:p>
        </w:tc>
        <w:tc>
          <w:p>
            <w:pPr>
              <w:pStyle w:val="Compact"/>
              <w:jc w:val="left"/>
            </w:pPr>
            <w:r>
              <w:t xml:space="preserve">31: T1, T2, x, y, z, px1–pz3, fpx1–fpz3, mode, meta_fcnt, gateways_signal, timezone, Po, axis, readings</w:t>
            </w:r>
          </w:p>
        </w:tc>
      </w:tr>
      <w:tr>
        <w:tc>
          <w:p>
            <w:pPr>
              <w:pStyle w:val="Compact"/>
              <w:jc w:val="left"/>
            </w:pPr>
            <w:r>
              <w:t xml:space="preserve">70B3D5326007D0FE</w:t>
            </w:r>
          </w:p>
        </w:tc>
        <w:tc>
          <w:p>
            <w:pPr>
              <w:pStyle w:val="Compact"/>
              <w:jc w:val="left"/>
            </w:pPr>
            <w:r>
              <w:t xml:space="preserve">Good candidate (many points, readings)</w:t>
            </w:r>
          </w:p>
        </w:tc>
        <w:tc>
          <w:p>
            <w:pPr>
              <w:pStyle w:val="Compact"/>
              <w:jc w:val="left"/>
            </w:pPr>
            <w:r>
              <w:t xml:space="preserve">NOD-0007</w:t>
            </w:r>
          </w:p>
        </w:tc>
        <w:tc>
          <w:p>
            <w:pPr>
              <w:pStyle w:val="Compact"/>
              <w:jc w:val="left"/>
            </w:pPr>
            <w:r>
              <w:t xml:space="preserve">InduEye VibroSense 3</w:t>
            </w:r>
          </w:p>
        </w:tc>
        <w:tc>
          <w:p>
            <w:pPr>
              <w:pStyle w:val="Compact"/>
              <w:jc w:val="left"/>
            </w:pPr>
            <w:r>
              <w:t xml:space="preserve">Orchid_01.26.hex</w:t>
            </w:r>
          </w:p>
        </w:tc>
        <w:tc>
          <w:p>
            <w:pPr>
              <w:pStyle w:val="Compact"/>
              <w:jc w:val="left"/>
            </w:pPr>
            <w:r>
              <w:rPr>
                <w:b/>
              </w:rPr>
              <w:t xml:space="preserve">28,432</w:t>
            </w:r>
          </w:p>
        </w:tc>
        <w:tc>
          <w:p>
            <w:pPr>
              <w:pStyle w:val="Compact"/>
              <w:jc w:val="left"/>
            </w:pPr>
            <w:r>
              <w:t xml:space="preserve">12: T1, T2, x, y, z, mode, meta_fcnt, gateways_signal, timezone, axis, readings</w:t>
            </w:r>
          </w:p>
        </w:tc>
      </w:tr>
      <w:tr>
        <w:tc>
          <w:p>
            <w:pPr>
              <w:pStyle w:val="Compact"/>
              <w:jc w:val="left"/>
            </w:pPr>
            <w:r>
              <w:t xml:space="preserve">70B3D5326007D0D9</w:t>
            </w:r>
          </w:p>
        </w:tc>
        <w:tc>
          <w:p>
            <w:pPr>
              <w:pStyle w:val="Compact"/>
              <w:jc w:val="left"/>
            </w:pPr>
            <w:r>
              <w:t xml:space="preserve">Few data (readings but few points)</w:t>
            </w:r>
          </w:p>
        </w:tc>
        <w:tc>
          <w:p>
            <w:pPr>
              <w:pStyle w:val="Compact"/>
              <w:jc w:val="left"/>
            </w:pPr>
            <w:r>
              <w:t xml:space="preserve">NOD-0007</w:t>
            </w:r>
          </w:p>
        </w:tc>
        <w:tc>
          <w:p>
            <w:pPr>
              <w:pStyle w:val="Compact"/>
              <w:jc w:val="left"/>
            </w:pPr>
            <w:r>
              <w:t xml:space="preserve">InduEye VibroSense 3</w:t>
            </w:r>
          </w:p>
        </w:tc>
        <w:tc>
          <w:p>
            <w:pPr>
              <w:pStyle w:val="Compact"/>
              <w:jc w:val="left"/>
            </w:pPr>
            <w:r>
              <w:t xml:space="preserve">—</w:t>
            </w:r>
          </w:p>
        </w:tc>
        <w:tc>
          <w:p>
            <w:pPr>
              <w:pStyle w:val="Compact"/>
              <w:jc w:val="left"/>
            </w:pPr>
            <w:r>
              <w:rPr>
                <w:b/>
              </w:rPr>
              <w:t xml:space="preserve">269</w:t>
            </w:r>
          </w:p>
        </w:tc>
        <w:tc>
          <w:p>
            <w:pPr>
              <w:pStyle w:val="Compact"/>
              <w:jc w:val="left"/>
            </w:pPr>
            <w:r>
              <w:t xml:space="preserve">10: T1, T2, x, y, z, axis, mode, meta_fcnt, readings</w:t>
            </w:r>
          </w:p>
        </w:tc>
      </w:tr>
    </w:tbl>
    <w:p>
      <w:pPr>
        <w:pStyle w:val="Compact"/>
        <w:numPr>
          <w:numId w:val="1004"/>
          <w:ilvl w:val="0"/>
        </w:numPr>
      </w:pPr>
      <w:r>
        <w:t xml:space="preserve">In the past, motors sent</w:t>
      </w:r>
      <w:r>
        <w:t xml:space="preserve"> </w:t>
      </w:r>
      <w:r>
        <w:rPr>
          <w:b/>
        </w:rPr>
        <w:t xml:space="preserve">px/py/pz</w:t>
      </w:r>
      <w:r>
        <w:t xml:space="preserve"> </w:t>
      </w:r>
      <w:r>
        <w:t xml:space="preserve">(power per axis) and</w:t>
      </w:r>
      <w:r>
        <w:t xml:space="preserve"> </w:t>
      </w:r>
      <w:r>
        <w:rPr>
          <w:b/>
        </w:rPr>
        <w:t xml:space="preserve">fpx/fpy/fpz</w:t>
      </w:r>
      <w:r>
        <w:t xml:space="preserve"> </w:t>
      </w:r>
      <w:r>
        <w:t xml:space="preserve">(peak frequencies);</w:t>
      </w:r>
      <w:r>
        <w:t xml:space="preserve"> </w:t>
      </w:r>
      <w:r>
        <w:rPr>
          <w:b/>
        </w:rPr>
        <w:t xml:space="preserve">new devices</w:t>
      </w:r>
      <w:r>
        <w:t xml:space="preserve"> </w:t>
      </w:r>
      <w:r>
        <w:t xml:space="preserve">send</w:t>
      </w:r>
      <w:r>
        <w:t xml:space="preserve"> </w:t>
      </w:r>
      <w:r>
        <w:rPr>
          <w:b/>
        </w:rPr>
        <w:t xml:space="preserve">readings</w:t>
      </w:r>
      <w:r>
        <w:t xml:space="preserve"> </w:t>
      </w:r>
      <w:r>
        <w:t xml:space="preserve">(full spectrum). In the dataset,</w:t>
      </w:r>
      <w:r>
        <w:t xml:space="preserve"> </w:t>
      </w:r>
      <w:r>
        <w:rPr>
          <w:b/>
        </w:rPr>
        <w:t xml:space="preserve">70B3D5326007D0DA</w:t>
      </w:r>
      <w:r>
        <w:t xml:space="preserve"> </w:t>
      </w:r>
      <w:r>
        <w:t xml:space="preserve">still includes px/py/pz and fpx/fpy/fpz in addition to readings;</w:t>
      </w:r>
      <w:r>
        <w:t xml:space="preserve"> </w:t>
      </w:r>
      <w:r>
        <w:rPr>
          <w:b/>
        </w:rPr>
        <w:t xml:space="preserve">70B3D5326007D0FE</w:t>
      </w:r>
      <w:r>
        <w:t xml:space="preserve"> </w:t>
      </w:r>
      <w:r>
        <w:t xml:space="preserve">and</w:t>
      </w:r>
      <w:r>
        <w:t xml:space="preserve"> </w:t>
      </w:r>
      <w:r>
        <w:rPr>
          <w:b/>
        </w:rPr>
        <w:t xml:space="preserve">70B3D5326007D0D9</w:t>
      </w:r>
      <w:r>
        <w:t xml:space="preserve"> </w:t>
      </w:r>
      <w:r>
        <w:t xml:space="preserve">send x, y, z and readings.</w:t>
      </w:r>
      <w:r>
        <w:t xml:space="preserve"> </w:t>
      </w:r>
      <w:r>
        <w:rPr>
          <w:b/>
        </w:rPr>
        <w:t xml:space="preserve">For the TFG it is preferable to rely only on data from devices with readings</w:t>
      </w:r>
      <w:r>
        <w:t xml:space="preserve"> </w:t>
      </w:r>
      <w:r>
        <w:t xml:space="preserve">(all listed ones have them) and treat the readings format as the reference for the current product.</w:t>
      </w:r>
    </w:p>
    <w:p>
      <w:pPr>
        <w:pStyle w:val="Compact"/>
        <w:numPr>
          <w:numId w:val="1004"/>
          <w:ilvl w:val="0"/>
        </w:numPr>
      </w:pPr>
      <w:r>
        <w:rPr>
          <w:b/>
        </w:rPr>
        <w:t xml:space="preserve">For the TFG (motors):</w:t>
      </w:r>
      <w:r>
        <w:t xml:space="preserve"> </w:t>
      </w:r>
      <w:r>
        <w:t xml:space="preserve">Pay close attention to</w:t>
      </w:r>
      <w:r>
        <w:t xml:space="preserve"> </w:t>
      </w:r>
      <w:r>
        <w:rPr>
          <w:b/>
        </w:rPr>
        <w:t xml:space="preserve">operating mode</w:t>
      </w:r>
      <w:r>
        <w:t xml:space="preserve"> </w:t>
      </w:r>
      <w:r>
        <w:t xml:space="preserve">and</w:t>
      </w:r>
      <w:r>
        <w:t xml:space="preserve"> </w:t>
      </w:r>
      <w:r>
        <w:rPr>
          <w:b/>
        </w:rPr>
        <w:t xml:space="preserve">physical axis</w:t>
      </w:r>
      <w:r>
        <w:t xml:space="preserve">: the frequency range of the readings changes with mode, and the axis determines which direction is being measured. Do not mix data from different modes or axes in the same model without normalising or labelling correctly.</w:t>
      </w:r>
    </w:p>
    <w:p>
      <w:pPr>
        <w:pStyle w:val="Compact"/>
        <w:numPr>
          <w:numId w:val="1004"/>
          <w:ilvl w:val="0"/>
        </w:numPr>
      </w:pPr>
      <w:r>
        <w:t xml:space="preserve">The exploration shows T1/T2 ranges with anomalous values (e.g. T1 outside −50…200 °C); they should be filtered or flagged in preprocessing.</w:t>
      </w:r>
    </w:p>
    <w:p>
      <w:pPr>
        <w:pStyle w:val="Heading4"/>
      </w:pPr>
      <w:bookmarkStart w:id="29" w:name="steam-trap-dutnod-0003-ls-us-2t"/>
      <w:r>
        <w:t xml:space="preserve">Steam trap (DUTNOD-0003, LS: US + 2×T)</w:t>
      </w:r>
      <w:bookmarkEnd w:id="29"/>
    </w:p>
    <w:tbl>
      <w:tblPr>
        <w:tblStyle w:val="Table"/>
        <w:tblW w:type="pct" w:w="5000.0"/>
        <w:tblLook w:firstRow="1"/>
      </w:tblPr>
      <w:tblGrid>
        <w:gridCol w:w="594"/>
        <w:gridCol w:w="1821"/>
        <w:gridCol w:w="409"/>
        <w:gridCol w:w="260"/>
        <w:gridCol w:w="297"/>
        <w:gridCol w:w="371"/>
        <w:gridCol w:w="4164"/>
      </w:tblGrid>
      <w:tr>
        <w:trPr>
          <w:cnfStyle w:firstRow="1"/>
        </w:trPr>
        <w:tc>
          <w:tcPr>
            <w:tcBorders>
              <w:bottom w:val="single"/>
            </w:tcBorders>
            <w:vAlign w:val="bottom"/>
          </w:tcPr>
          <w:p>
            <w:pPr>
              <w:pStyle w:val="Compact"/>
              <w:jc w:val="left"/>
            </w:pPr>
            <w:r>
              <w:t xml:space="preserve">Device ID</w:t>
            </w:r>
          </w:p>
        </w:tc>
        <w:tc>
          <w:tcPr>
            <w:tcBorders>
              <w:bottom w:val="single"/>
            </w:tcBorders>
            <w:vAlign w:val="bottom"/>
          </w:tcPr>
          <w:p>
            <w:pPr>
              <w:pStyle w:val="Compact"/>
              <w:jc w:val="left"/>
            </w:pPr>
            <w:r>
              <w:t xml:space="preserve">Notes</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Firmware</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Variables</w:t>
            </w:r>
          </w:p>
        </w:tc>
      </w:tr>
      <w:tr>
        <w:tc>
          <w:p>
            <w:pPr>
              <w:pStyle w:val="Compact"/>
              <w:jc w:val="left"/>
            </w:pPr>
            <w:r>
              <w:t xml:space="preserve">1750323479398620</w:t>
            </w:r>
          </w:p>
        </w:tc>
        <w:tc>
          <w:p>
            <w:pPr>
              <w:pStyle w:val="Compact"/>
              <w:jc w:val="left"/>
            </w:pPr>
            <w:r>
              <w:t xml:space="preserve">OLD (only 8 months). Good candidate (many points)</w:t>
            </w:r>
          </w:p>
        </w:tc>
        <w:tc>
          <w:p>
            <w:pPr>
              <w:pStyle w:val="Compact"/>
              <w:jc w:val="left"/>
            </w:pPr>
            <w:r>
              <w:t xml:space="preserve">DUTNOD-0003</w:t>
            </w:r>
          </w:p>
        </w:tc>
        <w:tc>
          <w:p>
            <w:pPr>
              <w:pStyle w:val="Compact"/>
              <w:jc w:val="left"/>
            </w:pPr>
            <w:r>
              <w:t xml:space="preserve">LS</w:t>
            </w:r>
          </w:p>
        </w:tc>
        <w:tc>
          <w:p>
            <w:pPr>
              <w:pStyle w:val="Compact"/>
              <w:jc w:val="left"/>
            </w:pPr>
            <w:r>
              <w:t xml:space="preserve">—</w:t>
            </w:r>
          </w:p>
        </w:tc>
        <w:tc>
          <w:p>
            <w:pPr>
              <w:pStyle w:val="Compact"/>
              <w:jc w:val="left"/>
            </w:pPr>
            <w:r>
              <w:rPr>
                <w:b/>
              </w:rPr>
              <w:t xml:space="preserve">11,927</w:t>
            </w:r>
          </w:p>
        </w:tc>
        <w:tc>
          <w:p>
            <w:pPr>
              <w:pStyle w:val="Compact"/>
              <w:jc w:val="left"/>
            </w:pPr>
            <w:r>
              <w:t xml:space="preserve">9: T1, T2, peak_freq, peak_value, rms, saturation, mode, meta_fcnt</w:t>
            </w:r>
          </w:p>
        </w:tc>
      </w:tr>
      <w:tr>
        <w:tc>
          <w:p>
            <w:pPr>
              <w:pStyle w:val="Compact"/>
              <w:jc w:val="left"/>
            </w:pPr>
            <w:r>
              <w:t xml:space="preserve">0C5032345F395920</w:t>
            </w:r>
          </w:p>
        </w:tc>
        <w:tc>
          <w:p>
            <w:pPr>
              <w:pStyle w:val="Compact"/>
              <w:jc w:val="left"/>
            </w:pPr>
            <w:r>
              <w:t xml:space="preserve">Good candidate (many points)</w:t>
            </w:r>
          </w:p>
        </w:tc>
        <w:tc>
          <w:p>
            <w:pPr>
              <w:pStyle w:val="Compact"/>
              <w:jc w:val="left"/>
            </w:pPr>
            <w:r>
              <w:t xml:space="preserve">DUTNOD-0003</w:t>
            </w:r>
          </w:p>
        </w:tc>
        <w:tc>
          <w:p>
            <w:pPr>
              <w:pStyle w:val="Compact"/>
              <w:jc w:val="left"/>
            </w:pPr>
            <w:r>
              <w:t xml:space="preserve">LS 2.0</w:t>
            </w:r>
          </w:p>
        </w:tc>
        <w:tc>
          <w:p>
            <w:pPr>
              <w:pStyle w:val="Compact"/>
              <w:jc w:val="left"/>
            </w:pPr>
            <w:r>
              <w:t xml:space="preserve">—</w:t>
            </w:r>
          </w:p>
        </w:tc>
        <w:tc>
          <w:p>
            <w:pPr>
              <w:pStyle w:val="Compact"/>
              <w:jc w:val="left"/>
            </w:pPr>
            <w:r>
              <w:rPr>
                <w:b/>
              </w:rPr>
              <w:t xml:space="preserve">8,532</w:t>
            </w:r>
          </w:p>
        </w:tc>
        <w:tc>
          <w:p>
            <w:pPr>
              <w:pStyle w:val="Compact"/>
              <w:jc w:val="left"/>
            </w:pPr>
            <w:r>
              <w:t xml:space="preserve">13: T1, T2, Po, Pulses, pulses, RMS(20–30 kHz), RMS(30–50 kHz), diag, mode, meta_fcnt, gateways_signal, timezone</w:t>
            </w:r>
          </w:p>
        </w:tc>
      </w:tr>
    </w:tbl>
    <w:p>
      <w:r>
        <w:pict>
          <v:rect style="width:0;height:1.5pt" o:hralign="center" o:hrstd="t" o:hr="t"/>
        </w:pict>
      </w:r>
    </w:p>
    <w:p>
      <w:pPr>
        <w:pStyle w:val="Heading3"/>
      </w:pPr>
      <w:bookmarkStart w:id="30" w:name="datasetz"/>
      <w:r>
        <w:t xml:space="preserve">3.2 DatasetZ</w:t>
      </w:r>
      <w:bookmarkEnd w:id="30"/>
    </w:p>
    <w:p>
      <w:pPr>
        <w:pStyle w:val="FirstParagraph"/>
      </w:pPr>
      <w:r>
        <w:rPr>
          <w:b/>
        </w:rPr>
        <w:t xml:space="preserve">Total in DatasetZ: 105,096 records, 7 devices.</w:t>
      </w:r>
      <w:r>
        <w:t xml:space="preserve"> </w:t>
      </w:r>
      <w:r>
        <w:t xml:space="preserve">Only steam traps (TS and LS); no motors in this project.</w:t>
      </w:r>
    </w:p>
    <w:p>
      <w:pPr>
        <w:pStyle w:val="Heading4"/>
      </w:pPr>
      <w:bookmarkStart w:id="31" w:name="steam-trap-ts-2t-only-t1-and-t2"/>
      <w:r>
        <w:t xml:space="preserve">Steam trap TS (2×T only: T1 and T2)</w:t>
      </w:r>
      <w:bookmarkEnd w:id="31"/>
    </w:p>
    <w:tbl>
      <w:tblPr>
        <w:tblStyle w:val="Table"/>
        <w:tblW w:type="pct" w:w="5000.0"/>
        <w:tblLook w:firstRow="1"/>
      </w:tblPr>
      <w:tblGrid>
        <w:gridCol w:w="681"/>
        <w:gridCol w:w="1703"/>
        <w:gridCol w:w="468"/>
        <w:gridCol w:w="298"/>
        <w:gridCol w:w="340"/>
        <w:gridCol w:w="425"/>
        <w:gridCol w:w="4002"/>
      </w:tblGrid>
      <w:tr>
        <w:trPr>
          <w:cnfStyle w:firstRow="1"/>
        </w:trPr>
        <w:tc>
          <w:tcPr>
            <w:tcBorders>
              <w:bottom w:val="single"/>
            </w:tcBorders>
            <w:vAlign w:val="bottom"/>
          </w:tcPr>
          <w:p>
            <w:pPr>
              <w:pStyle w:val="Compact"/>
              <w:jc w:val="left"/>
            </w:pPr>
            <w:r>
              <w:t xml:space="preserve">Device ID</w:t>
            </w:r>
          </w:p>
        </w:tc>
        <w:tc>
          <w:tcPr>
            <w:tcBorders>
              <w:bottom w:val="single"/>
            </w:tcBorders>
            <w:vAlign w:val="bottom"/>
          </w:tcPr>
          <w:p>
            <w:pPr>
              <w:pStyle w:val="Compact"/>
              <w:jc w:val="left"/>
            </w:pPr>
            <w:r>
              <w:t xml:space="preserve">Notes</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Firmware</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Variables</w:t>
            </w:r>
          </w:p>
        </w:tc>
      </w:tr>
      <w:tr>
        <w:tc>
          <w:p>
            <w:pPr>
              <w:pStyle w:val="Compact"/>
              <w:jc w:val="left"/>
            </w:pPr>
            <w:r>
              <w:t xml:space="preserve">8C1F6458B0006465</w:t>
            </w:r>
          </w:p>
        </w:tc>
        <w:tc>
          <w:p>
            <w:pPr>
              <w:pStyle w:val="Compact"/>
              <w:jc w:val="left"/>
            </w:pPr>
            <w:r>
              <w:t xml:space="preserve">Super OK. Good candidate (many points)</w:t>
            </w:r>
          </w:p>
        </w:tc>
        <w:tc>
          <w:p>
            <w:pPr>
              <w:pStyle w:val="Compact"/>
              <w:jc w:val="left"/>
            </w:pPr>
            <w:r>
              <w:t xml:space="preserve">DUTNOD-0004</w:t>
            </w:r>
          </w:p>
        </w:tc>
        <w:tc>
          <w:p>
            <w:pPr>
              <w:pStyle w:val="Compact"/>
              <w:jc w:val="left"/>
            </w:pPr>
            <w:r>
              <w:t xml:space="preserve">TS</w:t>
            </w:r>
          </w:p>
        </w:tc>
        <w:tc>
          <w:p>
            <w:pPr>
              <w:pStyle w:val="Compact"/>
              <w:jc w:val="left"/>
            </w:pPr>
            <w:r>
              <w:t xml:space="preserve">—</w:t>
            </w:r>
          </w:p>
        </w:tc>
        <w:tc>
          <w:p>
            <w:pPr>
              <w:pStyle w:val="Compact"/>
              <w:jc w:val="left"/>
            </w:pPr>
            <w:r>
              <w:rPr>
                <w:b/>
              </w:rPr>
              <w:t xml:space="preserve">34,439</w:t>
            </w:r>
          </w:p>
        </w:tc>
        <w:tc>
          <w:p>
            <w:pPr>
              <w:pStyle w:val="Compact"/>
              <w:jc w:val="left"/>
            </w:pPr>
            <w:r>
              <w:t xml:space="preserve">11: T1, T2, meta_fcnt, mode, peak_freq, peak_value, rms, saturation, gateways_signal, timezone</w:t>
            </w:r>
          </w:p>
        </w:tc>
      </w:tr>
      <w:tr>
        <w:tc>
          <w:p>
            <w:pPr>
              <w:pStyle w:val="Compact"/>
              <w:jc w:val="left"/>
            </w:pPr>
            <w:r>
              <w:t xml:space="preserve">70B3D5326007D066</w:t>
            </w:r>
          </w:p>
        </w:tc>
        <w:tc>
          <w:p>
            <w:pPr>
              <w:pStyle w:val="Compact"/>
              <w:jc w:val="left"/>
            </w:pPr>
            <w:r>
              <w:t xml:space="preserve">OLD but OK. Good candidate (many points)</w:t>
            </w:r>
          </w:p>
        </w:tc>
        <w:tc>
          <w:p>
            <w:pPr>
              <w:pStyle w:val="Compact"/>
              <w:jc w:val="left"/>
            </w:pPr>
            <w:r>
              <w:t xml:space="preserve">POCIETSTLTT</w:t>
            </w:r>
          </w:p>
        </w:tc>
        <w:tc>
          <w:p>
            <w:pPr>
              <w:pStyle w:val="Compact"/>
              <w:jc w:val="left"/>
            </w:pPr>
            <w:r>
              <w:t xml:space="preserve">TS</w:t>
            </w:r>
          </w:p>
        </w:tc>
        <w:tc>
          <w:p>
            <w:pPr>
              <w:pStyle w:val="Compact"/>
              <w:jc w:val="left"/>
            </w:pPr>
            <w:r>
              <w:t xml:space="preserve">—</w:t>
            </w:r>
          </w:p>
        </w:tc>
        <w:tc>
          <w:p>
            <w:pPr>
              <w:pStyle w:val="Compact"/>
              <w:jc w:val="left"/>
            </w:pPr>
            <w:r>
              <w:rPr>
                <w:b/>
              </w:rPr>
              <w:t xml:space="preserve">25,088</w:t>
            </w:r>
          </w:p>
        </w:tc>
        <w:tc>
          <w:p>
            <w:pPr>
              <w:pStyle w:val="Compact"/>
              <w:jc w:val="left"/>
            </w:pPr>
            <w:r>
              <w:t xml:space="preserve">8: T1, T2, d3, d4, d5, d6, meta_fcnt</w:t>
            </w:r>
          </w:p>
        </w:tc>
      </w:tr>
      <w:tr>
        <w:tc>
          <w:p>
            <w:pPr>
              <w:pStyle w:val="Compact"/>
              <w:jc w:val="left"/>
            </w:pPr>
            <w:r>
              <w:t xml:space="preserve">70B3D5326007D061</w:t>
            </w:r>
          </w:p>
        </w:tc>
        <w:tc>
          <w:p>
            <w:pPr>
              <w:pStyle w:val="Compact"/>
              <w:jc w:val="left"/>
            </w:pPr>
            <w:r>
              <w:t xml:space="preserve">OLD but OK. Few points</w:t>
            </w:r>
          </w:p>
        </w:tc>
        <w:tc>
          <w:p>
            <w:pPr>
              <w:pStyle w:val="Compact"/>
              <w:jc w:val="left"/>
            </w:pPr>
            <w:r>
              <w:t xml:space="preserve">POCIETSTLTT</w:t>
            </w:r>
          </w:p>
        </w:tc>
        <w:tc>
          <w:p>
            <w:pPr>
              <w:pStyle w:val="Compact"/>
              <w:jc w:val="left"/>
            </w:pPr>
            <w:r>
              <w:t xml:space="preserve">TS</w:t>
            </w:r>
          </w:p>
        </w:tc>
        <w:tc>
          <w:p>
            <w:pPr>
              <w:pStyle w:val="Compact"/>
              <w:jc w:val="left"/>
            </w:pPr>
            <w:r>
              <w:t xml:space="preserve">—</w:t>
            </w:r>
          </w:p>
        </w:tc>
        <w:tc>
          <w:p>
            <w:pPr>
              <w:pStyle w:val="Compact"/>
              <w:jc w:val="left"/>
            </w:pPr>
            <w:r>
              <w:rPr>
                <w:b/>
              </w:rPr>
              <w:t xml:space="preserve">133</w:t>
            </w:r>
          </w:p>
        </w:tc>
        <w:tc>
          <w:p>
            <w:pPr>
              <w:pStyle w:val="Compact"/>
              <w:jc w:val="left"/>
            </w:pPr>
            <w:r>
              <w:t xml:space="preserve">8: T1, T2, d3–d6, meta_fcnt</w:t>
            </w:r>
          </w:p>
        </w:tc>
      </w:tr>
      <w:tr>
        <w:tc>
          <w:p>
            <w:pPr>
              <w:pStyle w:val="Compact"/>
              <w:jc w:val="left"/>
            </w:pPr>
            <w:r>
              <w:t xml:space="preserve">8C1F6458B000641C</w:t>
            </w:r>
          </w:p>
        </w:tc>
        <w:tc>
          <w:p>
            <w:pPr>
              <w:pStyle w:val="Compact"/>
              <w:jc w:val="left"/>
            </w:pPr>
            <w:r>
              <w:t xml:space="preserve">OLD but OK. Few points</w:t>
            </w:r>
          </w:p>
        </w:tc>
        <w:tc>
          <w:p>
            <w:pPr>
              <w:pStyle w:val="Compact"/>
              <w:jc w:val="left"/>
            </w:pPr>
            <w:r>
              <w:t xml:space="preserve">NOD-0004</w:t>
            </w:r>
          </w:p>
        </w:tc>
        <w:tc>
          <w:p>
            <w:pPr>
              <w:pStyle w:val="Compact"/>
              <w:jc w:val="left"/>
            </w:pPr>
            <w:r>
              <w:t xml:space="preserve">TS</w:t>
            </w:r>
          </w:p>
        </w:tc>
        <w:tc>
          <w:p>
            <w:pPr>
              <w:pStyle w:val="Compact"/>
              <w:jc w:val="left"/>
            </w:pPr>
            <w:r>
              <w:t xml:space="preserve">—</w:t>
            </w:r>
          </w:p>
        </w:tc>
        <w:tc>
          <w:p>
            <w:pPr>
              <w:pStyle w:val="Compact"/>
              <w:jc w:val="left"/>
            </w:pPr>
            <w:r>
              <w:rPr>
                <w:b/>
              </w:rPr>
              <w:t xml:space="preserve">681</w:t>
            </w:r>
          </w:p>
        </w:tc>
        <w:tc>
          <w:p>
            <w:pPr>
              <w:pStyle w:val="Compact"/>
              <w:jc w:val="left"/>
            </w:pPr>
            <w:r>
              <w:t xml:space="preserve">4: T1, T2, meta_fcnt, timestamp</w:t>
            </w:r>
          </w:p>
        </w:tc>
      </w:tr>
    </w:tbl>
    <w:p>
      <w:pPr>
        <w:pStyle w:val="Compact"/>
        <w:numPr>
          <w:numId w:val="1005"/>
          <w:ilvl w:val="0"/>
        </w:numPr>
      </w:pPr>
      <w:r>
        <w:t xml:space="preserve">Some TS devices (e.g. 8C1F6458B0006465) also send ultrasound magnitudes (peak_freq, rms, saturation) due to firmware shared with LS by mistake. They are not suitable for the projects.</w:t>
      </w:r>
    </w:p>
    <w:p>
      <w:pPr>
        <w:pStyle w:val="Compact"/>
        <w:numPr>
          <w:numId w:val="1005"/>
          <w:ilvl w:val="0"/>
        </w:numPr>
      </w:pPr>
      <w:r>
        <w:t xml:space="preserve">POCIETSTLTT units use</w:t>
      </w:r>
      <w:r>
        <w:t xml:space="preserve"> </w:t>
      </w:r>
      <w:r>
        <w:rPr>
          <w:b/>
        </w:rPr>
        <w:t xml:space="preserve">d3–d6</w:t>
      </w:r>
      <w:r>
        <w:t xml:space="preserve"> </w:t>
      </w:r>
      <w:r>
        <w:t xml:space="preserve">channels instead of ultrasound;</w:t>
      </w:r>
      <w:r>
        <w:t xml:space="preserve"> </w:t>
      </w:r>
      <w:r>
        <w:rPr>
          <w:b/>
        </w:rPr>
        <w:t xml:space="preserve">8C1F6458B000641C</w:t>
      </w:r>
      <w:r>
        <w:t xml:space="preserve"> </w:t>
      </w:r>
      <w:r>
        <w:t xml:space="preserve">only T1, T2 and metadata. They are not suitable for the projects.</w:t>
      </w:r>
    </w:p>
    <w:p>
      <w:pPr>
        <w:pStyle w:val="Heading4"/>
      </w:pPr>
      <w:bookmarkStart w:id="32" w:name="steam-trap-ls-us-2t"/>
      <w:r>
        <w:t xml:space="preserve">Steam trap LS (US + 2×T)</w:t>
      </w:r>
      <w:bookmarkEnd w:id="32"/>
    </w:p>
    <w:tbl>
      <w:tblPr>
        <w:tblStyle w:val="Table"/>
        <w:tblW w:type="pct" w:w="5000.0"/>
        <w:tblLook w:firstRow="1"/>
      </w:tblPr>
      <w:tblGrid>
        <w:gridCol w:w="478"/>
        <w:gridCol w:w="1195"/>
        <w:gridCol w:w="388"/>
        <w:gridCol w:w="209"/>
        <w:gridCol w:w="239"/>
        <w:gridCol w:w="298"/>
        <w:gridCol w:w="5110"/>
      </w:tblGrid>
      <w:tr>
        <w:trPr>
          <w:cnfStyle w:firstRow="1"/>
        </w:trPr>
        <w:tc>
          <w:tcPr>
            <w:tcBorders>
              <w:bottom w:val="single"/>
            </w:tcBorders>
            <w:vAlign w:val="bottom"/>
          </w:tcPr>
          <w:p>
            <w:pPr>
              <w:pStyle w:val="Compact"/>
              <w:jc w:val="left"/>
            </w:pPr>
            <w:r>
              <w:t xml:space="preserve">Device ID</w:t>
            </w:r>
          </w:p>
        </w:tc>
        <w:tc>
          <w:tcPr>
            <w:tcBorders>
              <w:bottom w:val="single"/>
            </w:tcBorders>
            <w:vAlign w:val="bottom"/>
          </w:tcPr>
          <w:p>
            <w:pPr>
              <w:pStyle w:val="Compact"/>
              <w:jc w:val="left"/>
            </w:pPr>
            <w:r>
              <w:t xml:space="preserve">Notes</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Product</w:t>
            </w:r>
          </w:p>
        </w:tc>
        <w:tc>
          <w:tcPr>
            <w:tcBorders>
              <w:bottom w:val="single"/>
            </w:tcBorders>
            <w:vAlign w:val="bottom"/>
          </w:tcPr>
          <w:p>
            <w:pPr>
              <w:pStyle w:val="Compact"/>
              <w:jc w:val="left"/>
            </w:pPr>
            <w:r>
              <w:t xml:space="preserve">Firmware</w:t>
            </w:r>
          </w:p>
        </w:tc>
        <w:tc>
          <w:tcPr>
            <w:tcBorders>
              <w:bottom w:val="single"/>
            </w:tcBorders>
            <w:vAlign w:val="bottom"/>
          </w:tcPr>
          <w:p>
            <w:pPr>
              <w:pStyle w:val="Compact"/>
              <w:jc w:val="left"/>
            </w:pPr>
            <w:r>
              <w:t xml:space="preserve">Points</w:t>
            </w:r>
          </w:p>
        </w:tc>
        <w:tc>
          <w:tcPr>
            <w:tcBorders>
              <w:bottom w:val="single"/>
            </w:tcBorders>
            <w:vAlign w:val="bottom"/>
          </w:tcPr>
          <w:p>
            <w:pPr>
              <w:pStyle w:val="Compact"/>
              <w:jc w:val="left"/>
            </w:pPr>
            <w:r>
              <w:t xml:space="preserve">Variables</w:t>
            </w:r>
          </w:p>
        </w:tc>
      </w:tr>
      <w:tr>
        <w:tc>
          <w:p>
            <w:pPr>
              <w:pStyle w:val="Compact"/>
              <w:jc w:val="left"/>
            </w:pPr>
            <w:r>
              <w:t xml:space="preserve">8C1F6458B0006422</w:t>
            </w:r>
          </w:p>
        </w:tc>
        <w:tc>
          <w:p>
            <w:pPr>
              <w:pStyle w:val="Compact"/>
              <w:jc w:val="left"/>
            </w:pPr>
            <w:r>
              <w:t xml:space="preserve">Super OK. Good candidate (many points)</w:t>
            </w:r>
          </w:p>
        </w:tc>
        <w:tc>
          <w:p>
            <w:pPr>
              <w:pStyle w:val="Compact"/>
              <w:jc w:val="left"/>
            </w:pPr>
            <w:r>
              <w:t xml:space="preserve">DUTNOD-0003</w:t>
            </w:r>
          </w:p>
        </w:tc>
        <w:tc>
          <w:p>
            <w:pPr>
              <w:pStyle w:val="Compact"/>
              <w:jc w:val="left"/>
            </w:pPr>
            <w:r>
              <w:t xml:space="preserve">LS 2.0</w:t>
            </w:r>
          </w:p>
        </w:tc>
        <w:tc>
          <w:p>
            <w:pPr>
              <w:pStyle w:val="Compact"/>
              <w:jc w:val="left"/>
            </w:pPr>
            <w:r>
              <w:t xml:space="preserve">—</w:t>
            </w:r>
          </w:p>
        </w:tc>
        <w:tc>
          <w:p>
            <w:pPr>
              <w:pStyle w:val="Compact"/>
              <w:jc w:val="left"/>
            </w:pPr>
            <w:r>
              <w:rPr>
                <w:b/>
              </w:rPr>
              <w:t xml:space="preserve">29,598</w:t>
            </w:r>
          </w:p>
        </w:tc>
        <w:tc>
          <w:p>
            <w:pPr>
              <w:pStyle w:val="Compact"/>
              <w:jc w:val="left"/>
            </w:pPr>
            <w:r>
              <w:t xml:space="preserve">19: T1, T2, Po, Pulses, pulses, RMS(20–30 kHz), RMS(30–50 kHz), peak_freq, peak_value, rms, rms_high, rms_low, saturation, diag, mode, meta_fcnt, gateways_signal, timezone</w:t>
            </w:r>
          </w:p>
        </w:tc>
      </w:tr>
      <w:tr>
        <w:tc>
          <w:p>
            <w:pPr>
              <w:pStyle w:val="Compact"/>
              <w:jc w:val="left"/>
            </w:pPr>
            <w:r>
              <w:t xml:space="preserve">70B3D5326007D068</w:t>
            </w:r>
          </w:p>
        </w:tc>
        <w:tc>
          <w:p>
            <w:pPr>
              <w:pStyle w:val="Compact"/>
              <w:jc w:val="left"/>
            </w:pPr>
            <w:r>
              <w:t xml:space="preserve">OLD and NO. Good candidate (many points)</w:t>
            </w:r>
          </w:p>
        </w:tc>
        <w:tc>
          <w:p>
            <w:pPr>
              <w:pStyle w:val="Compact"/>
              <w:jc w:val="left"/>
            </w:pPr>
            <w:r>
              <w:t xml:space="preserve">POCIELSTL3TTU</w:t>
            </w:r>
          </w:p>
        </w:tc>
        <w:tc>
          <w:p>
            <w:pPr>
              <w:pStyle w:val="Compact"/>
              <w:jc w:val="left"/>
            </w:pPr>
            <w:r>
              <w:t xml:space="preserve">LS</w:t>
            </w:r>
          </w:p>
        </w:tc>
        <w:tc>
          <w:p>
            <w:pPr>
              <w:pStyle w:val="Compact"/>
              <w:jc w:val="left"/>
            </w:pPr>
            <w:r>
              <w:t xml:space="preserve">—</w:t>
            </w:r>
          </w:p>
        </w:tc>
        <w:tc>
          <w:p>
            <w:pPr>
              <w:pStyle w:val="Compact"/>
              <w:jc w:val="left"/>
            </w:pPr>
            <w:r>
              <w:rPr>
                <w:b/>
              </w:rPr>
              <w:t xml:space="preserve">14,993</w:t>
            </w:r>
          </w:p>
        </w:tc>
        <w:tc>
          <w:p>
            <w:pPr>
              <w:pStyle w:val="Compact"/>
              <w:jc w:val="left"/>
            </w:pPr>
            <w:r>
              <w:t xml:space="preserve">11: T1, T2, d3–d6, meta_fcnt, x, y, z</w:t>
            </w:r>
          </w:p>
        </w:tc>
      </w:tr>
      <w:tr>
        <w:tc>
          <w:p>
            <w:pPr>
              <w:pStyle w:val="Compact"/>
              <w:jc w:val="left"/>
            </w:pPr>
            <w:r>
              <w:t xml:space="preserve">1750323479398620</w:t>
            </w:r>
          </w:p>
        </w:tc>
        <w:tc>
          <w:p>
            <w:pPr>
              <w:pStyle w:val="Compact"/>
              <w:jc w:val="left"/>
            </w:pPr>
            <w:r>
              <w:t xml:space="preserve">OLD, other machine. Few points</w:t>
            </w:r>
          </w:p>
        </w:tc>
        <w:tc>
          <w:p>
            <w:pPr>
              <w:pStyle w:val="Compact"/>
              <w:jc w:val="left"/>
            </w:pPr>
            <w:r>
              <w:t xml:space="preserve">DUTNOD-0003</w:t>
            </w:r>
          </w:p>
        </w:tc>
        <w:tc>
          <w:p>
            <w:pPr>
              <w:pStyle w:val="Compact"/>
              <w:jc w:val="left"/>
            </w:pPr>
            <w:r>
              <w:t xml:space="preserve">LS</w:t>
            </w:r>
          </w:p>
        </w:tc>
        <w:tc>
          <w:p>
            <w:pPr>
              <w:pStyle w:val="Compact"/>
              <w:jc w:val="left"/>
            </w:pPr>
            <w:r>
              <w:t xml:space="preserve">—</w:t>
            </w:r>
          </w:p>
        </w:tc>
        <w:tc>
          <w:p>
            <w:pPr>
              <w:pStyle w:val="Compact"/>
              <w:jc w:val="left"/>
            </w:pPr>
            <w:r>
              <w:rPr>
                <w:b/>
              </w:rPr>
              <w:t xml:space="preserve">164</w:t>
            </w:r>
          </w:p>
        </w:tc>
        <w:tc>
          <w:p>
            <w:pPr>
              <w:pStyle w:val="Compact"/>
              <w:jc w:val="left"/>
            </w:pPr>
            <w:r>
              <w:t xml:space="preserve">8: T1, T2, peak_freq, peak_value, rms, saturation, meta_fcnt</w:t>
            </w:r>
          </w:p>
        </w:tc>
      </w:tr>
    </w:tbl>
    <w:p>
      <w:pPr>
        <w:pStyle w:val="Compact"/>
        <w:numPr>
          <w:numId w:val="1006"/>
          <w:ilvl w:val="0"/>
        </w:numPr>
      </w:pPr>
      <w:r>
        <w:t xml:space="preserve">The same</w:t>
      </w:r>
      <w:r>
        <w:t xml:space="preserve"> </w:t>
      </w:r>
      <w:r>
        <w:rPr>
          <w:b/>
        </w:rPr>
        <w:t xml:space="preserve">1750323479398620</w:t>
      </w:r>
      <w:r>
        <w:t xml:space="preserve"> </w:t>
      </w:r>
      <w:r>
        <w:t xml:space="preserve">appears in DatasetI (11,927 points) and in DatasetZ (164 points from another machine); do not mix series without a project/machine indicator.</w:t>
      </w:r>
    </w:p>
    <w:p>
      <w:r>
        <w:pict>
          <v:rect style="width:0;height:1.5pt" o:hralign="center" o:hrstd="t" o:hr="t"/>
        </w:pict>
      </w:r>
    </w:p>
    <w:p>
      <w:pPr>
        <w:pStyle w:val="Heading2"/>
      </w:pPr>
      <w:bookmarkStart w:id="33" w:name="Xb3c7882d80d06a089fdcec42f7fa57b25e7cf39"/>
      <w:r>
        <w:t xml:space="preserve">4. Exploration notes (for preprocessing and ML)</w:t>
      </w:r>
      <w:bookmarkEnd w:id="33"/>
    </w:p>
    <w:p>
      <w:pPr>
        <w:pStyle w:val="Compact"/>
        <w:numPr>
          <w:numId w:val="1007"/>
          <w:ilvl w:val="0"/>
        </w:numPr>
      </w:pPr>
      <w:r>
        <w:rPr>
          <w:b/>
        </w:rPr>
        <w:t xml:space="preserve">Schema heterogeneity:</w:t>
      </w:r>
      <w:r>
        <w:t xml:space="preserve"> </w:t>
      </w:r>
      <w:r>
        <w:t xml:space="preserve">Not all devices of the same type send the same variables (e.g. one motor with 31 variables vs another with 12).</w:t>
      </w:r>
    </w:p>
    <w:p>
      <w:pPr>
        <w:pStyle w:val="Compact"/>
        <w:numPr>
          <w:numId w:val="1007"/>
          <w:ilvl w:val="0"/>
        </w:numPr>
      </w:pPr>
      <w:r>
        <w:rPr>
          <w:b/>
        </w:rPr>
        <w:t xml:space="preserve">Motors:</w:t>
      </w:r>
      <w:r>
        <w:rPr>
          <w:b/>
        </w:rPr>
        <w:t xml:space="preserve"> </w:t>
      </w:r>
      <w:r>
        <w:rPr>
          <w:rStyle w:val="VerbatimChar"/>
          <w:b/>
        </w:rPr>
        <w:t xml:space="preserve">mode</w:t>
      </w:r>
      <w:r>
        <w:rPr>
          <w:b/>
        </w:rPr>
        <w:t xml:space="preserve"> </w:t>
      </w:r>
      <w:r>
        <w:rPr>
          <w:b/>
        </w:rPr>
        <w:t xml:space="preserve">and</w:t>
      </w:r>
      <w:r>
        <w:rPr>
          <w:b/>
        </w:rPr>
        <w:t xml:space="preserve"> </w:t>
      </w:r>
      <w:r>
        <w:rPr>
          <w:rStyle w:val="VerbatimChar"/>
          <w:b/>
        </w:rPr>
        <w:t xml:space="preserve">axis</w:t>
      </w:r>
      <w:r>
        <w:rPr>
          <w:b/>
        </w:rPr>
        <w:t xml:space="preserve">:</w:t>
      </w:r>
      <w:r>
        <w:t xml:space="preserve"> </w:t>
      </w:r>
      <w:r>
        <w:rPr>
          <w:b/>
        </w:rPr>
        <w:t xml:space="preserve">Operating mode</w:t>
      </w:r>
      <w:r>
        <w:t xml:space="preserve"> </w:t>
      </w:r>
      <w:r>
        <w:t xml:space="preserve">determines the</w:t>
      </w:r>
      <w:r>
        <w:t xml:space="preserve"> </w:t>
      </w:r>
      <w:r>
        <w:rPr>
          <w:b/>
        </w:rPr>
        <w:t xml:space="preserve">frequency range</w:t>
      </w:r>
      <w:r>
        <w:t xml:space="preserve"> </w:t>
      </w:r>
      <w:r>
        <w:t xml:space="preserve">in which</w:t>
      </w:r>
      <w:r>
        <w:t xml:space="preserve"> </w:t>
      </w:r>
      <w:r>
        <w:rPr>
          <w:i/>
        </w:rPr>
        <w:t xml:space="preserve">readings</w:t>
      </w:r>
      <w:r>
        <w:t xml:space="preserve"> </w:t>
      </w:r>
      <w:r>
        <w:t xml:space="preserve">(spectrum) are measured; the</w:t>
      </w:r>
      <w:r>
        <w:t xml:space="preserve"> </w:t>
      </w:r>
      <w:r>
        <w:rPr>
          <w:b/>
        </w:rPr>
        <w:t xml:space="preserve">axis</w:t>
      </w:r>
      <w:r>
        <w:t xml:space="preserve"> </w:t>
      </w:r>
      <w:r>
        <w:t xml:space="preserve">(</w:t>
      </w:r>
      <w:r>
        <w:rPr>
          <w:rStyle w:val="VerbatimChar"/>
        </w:rPr>
        <w:t xml:space="preserve">axis</w:t>
      </w:r>
      <w:r>
        <w:t xml:space="preserve">) indicates which physical direction is being measured.</w:t>
      </w:r>
    </w:p>
    <w:p>
      <w:pPr>
        <w:pStyle w:val="Compact"/>
        <w:numPr>
          <w:numId w:val="1007"/>
          <w:ilvl w:val="0"/>
        </w:numPr>
      </w:pPr>
      <w:r>
        <w:rPr>
          <w:b/>
        </w:rPr>
        <w:t xml:space="preserve">Anomalous T1/T2 values:</w:t>
      </w:r>
      <w:r>
        <w:t xml:space="preserve"> </w:t>
      </w:r>
      <w:r>
        <w:t xml:space="preserve">The exploration shows very wide ranges or impossible values (e.g. −500 °C, +500 °C). In preprocessing: use reasonable thresholds, filtering or</w:t>
      </w:r>
      <w:r>
        <w:t xml:space="preserve"> </w:t>
      </w:r>
      <w:r>
        <w:t xml:space="preserve">“</w:t>
      </w:r>
      <w:r>
        <w:t xml:space="preserve">sensor not connected</w:t>
      </w:r>
      <w:r>
        <w:t xml:space="preserve">”</w:t>
      </w:r>
      <w:r>
        <w:t xml:space="preserve"> </w:t>
      </w:r>
      <w:r>
        <w:t xml:space="preserve">labelling.</w:t>
      </w:r>
    </w:p>
    <w:p>
      <w:pPr>
        <w:pStyle w:val="Compact"/>
        <w:numPr>
          <w:numId w:val="1007"/>
          <w:ilvl w:val="0"/>
        </w:numPr>
      </w:pPr>
      <w:r>
        <w:rPr>
          <w:b/>
        </w:rPr>
        <w:t xml:space="preserve">Devices with few points:</w:t>
      </w:r>
      <w:r>
        <w:t xml:space="preserve"> </w:t>
      </w:r>
      <w:r>
        <w:t xml:space="preserve">70B3D5326007D0D9 (269), 70B3D5326007D061 (133), 8C1F6458B000641C (681), 1750323479398620 in DatasetZ (164). Decide whether to use them for training, validation or analysis only.</w:t>
      </w:r>
    </w:p>
    <w:p>
      <w:pPr>
        <w:pStyle w:val="Compact"/>
        <w:numPr>
          <w:numId w:val="1007"/>
          <w:ilvl w:val="0"/>
        </w:numPr>
      </w:pPr>
      <w:r>
        <w:rPr>
          <w:b/>
        </w:rPr>
        <w:t xml:space="preserve">Timestamps in milliseconds:</w:t>
      </w:r>
      <w:r>
        <w:t xml:space="preserve"> </w:t>
      </w:r>
      <w:r>
        <w:t xml:space="preserve">Convert to date/time to analyse seasonality, shifts or sensor drift.</w:t>
      </w:r>
    </w:p>
    <w:p>
      <w:r>
        <w:pict>
          <v:rect style="width:0;height:1.5pt" o:hralign="center" o:hrstd="t" o:hr="t"/>
        </w:pict>
      </w:r>
    </w:p>
    <w:p>
      <w:pPr>
        <w:pStyle w:val="Heading2"/>
      </w:pPr>
      <w:bookmarkStart w:id="34" w:name="summary-for-the-tfg"/>
      <w:r>
        <w:t xml:space="preserve">5. Summary for the TFG</w:t>
      </w:r>
      <w:bookmarkEnd w:id="34"/>
    </w:p>
    <w:p>
      <w:pPr>
        <w:pStyle w:val="Compact"/>
        <w:numPr>
          <w:numId w:val="1008"/>
          <w:ilvl w:val="0"/>
        </w:numPr>
      </w:pPr>
      <w:r>
        <w:rPr>
          <w:b/>
        </w:rPr>
        <w:t xml:space="preserve">Motors (InduEye VibroSense 3, NOD-0007)</w:t>
      </w:r>
    </w:p>
    <w:p>
      <w:pPr>
        <w:pStyle w:val="Compact"/>
        <w:numPr>
          <w:numId w:val="1009"/>
          <w:ilvl w:val="0"/>
        </w:numPr>
      </w:pPr>
      <w:r>
        <w:t xml:space="preserve">Variables: vibration (x, y, z; in the past also px/py/pz, fpx/fpy/fpz) and</w:t>
      </w:r>
      <w:r>
        <w:t xml:space="preserve"> </w:t>
      </w:r>
      <w:r>
        <w:rPr>
          <w:b/>
        </w:rPr>
        <w:t xml:space="preserve">readings</w:t>
      </w:r>
      <w:r>
        <w:t xml:space="preserve"> </w:t>
      </w:r>
      <w:r>
        <w:t xml:space="preserve">(full spectrum).</w:t>
      </w:r>
      <w:r>
        <w:t xml:space="preserve"> </w:t>
      </w:r>
      <w:r>
        <w:rPr>
          <w:b/>
        </w:rPr>
        <w:t xml:space="preserve">New devices</w:t>
      </w:r>
      <w:r>
        <w:t xml:space="preserve"> </w:t>
      </w:r>
      <w:r>
        <w:t xml:space="preserve">send</w:t>
      </w:r>
      <w:r>
        <w:t xml:space="preserve"> </w:t>
      </w:r>
      <w:r>
        <w:rPr>
          <w:b/>
        </w:rPr>
        <w:t xml:space="preserve">readings</w:t>
      </w:r>
      <w:r>
        <w:t xml:space="preserve">; the old format was px/py/pz and fpx/fpy/fpz.</w:t>
      </w:r>
      <w:r>
        <w:t xml:space="preserve"> </w:t>
      </w:r>
      <w:r>
        <w:rPr>
          <w:b/>
        </w:rPr>
        <w:t xml:space="preserve">For the TFG it is advisable to use only those that send readings</w:t>
      </w:r>
      <w:r>
        <w:t xml:space="preserve">, as they represent the current evolution.</w:t>
      </w:r>
    </w:p>
    <w:p>
      <w:pPr>
        <w:pStyle w:val="Compact"/>
        <w:numPr>
          <w:numId w:val="1009"/>
          <w:ilvl w:val="0"/>
        </w:numPr>
      </w:pPr>
      <w:r>
        <w:rPr>
          <w:b/>
        </w:rPr>
        <w:t xml:space="preserve">Essential:</w:t>
      </w:r>
      <w:r>
        <w:t xml:space="preserve"> </w:t>
      </w:r>
      <w:r>
        <w:t xml:space="preserve">(a)</w:t>
      </w:r>
      <w:r>
        <w:t xml:space="preserve"> </w:t>
      </w:r>
      <w:r>
        <w:rPr>
          <w:b/>
        </w:rPr>
        <w:t xml:space="preserve">Operating mode</w:t>
      </w:r>
      <w:r>
        <w:t xml:space="preserve"> </w:t>
      </w:r>
      <w:r>
        <w:t xml:space="preserve">(</w:t>
      </w:r>
      <w:r>
        <w:rPr>
          <w:rStyle w:val="VerbatimChar"/>
        </w:rPr>
        <w:t xml:space="preserve">mode</w:t>
      </w:r>
      <w:r>
        <w:t xml:space="preserve">): the frequency range measured</w:t>
      </w:r>
      <w:r>
        <w:t xml:space="preserve"> </w:t>
      </w:r>
      <w:r>
        <w:rPr>
          <w:b/>
        </w:rPr>
        <w:t xml:space="preserve">varies with mode</w:t>
      </w:r>
      <w:r>
        <w:t xml:space="preserve">; (b)</w:t>
      </w:r>
      <w:r>
        <w:t xml:space="preserve"> </w:t>
      </w:r>
      <w:r>
        <w:rPr>
          <w:b/>
        </w:rPr>
        <w:t xml:space="preserve">Axis measured</w:t>
      </w:r>
      <w:r>
        <w:t xml:space="preserve"> </w:t>
      </w:r>
      <w:r>
        <w:t xml:space="preserve">(</w:t>
      </w:r>
      <w:r>
        <w:rPr>
          <w:rStyle w:val="VerbatimChar"/>
        </w:rPr>
        <w:t xml:space="preserve">axis</w:t>
      </w:r>
      <w:r>
        <w:t xml:space="preserve">): the physical axis (x, y, z) matters.</w:t>
      </w:r>
      <w:r>
        <w:t xml:space="preserve"> </w:t>
      </w:r>
      <w:r>
        <w:rPr>
          <w:i/>
        </w:rPr>
        <w:t xml:space="preserve">Readings</w:t>
      </w:r>
      <w:r>
        <w:t xml:space="preserve"> </w:t>
      </w:r>
      <w:r>
        <w:t xml:space="preserve">are spectrum data over a range that depends on mode and axis; they must be handled accordingly (segment by mode/axis or include mode/axis as features).</w:t>
      </w:r>
    </w:p>
    <w:p>
      <w:pPr>
        <w:pStyle w:val="Compact"/>
        <w:numPr>
          <w:numId w:val="1009"/>
          <w:ilvl w:val="0"/>
        </w:numPr>
      </w:pPr>
      <w:r>
        <w:t xml:space="preserve">In DatasetI: 3 motor devices (37,897 + 28,432 + 269 points); all send readings.</w:t>
      </w:r>
    </w:p>
    <w:p>
      <w:pPr>
        <w:pStyle w:val="Compact"/>
        <w:numPr>
          <w:numId w:val="1010"/>
          <w:ilvl w:val="0"/>
        </w:numPr>
      </w:pPr>
      <w:r>
        <w:rPr>
          <w:b/>
        </w:rPr>
        <w:t xml:space="preserve">Steam traps (Purgadores)</w:t>
      </w:r>
    </w:p>
    <w:p>
      <w:pPr>
        <w:pStyle w:val="Compact"/>
        <w:numPr>
          <w:numId w:val="1011"/>
          <w:ilvl w:val="0"/>
        </w:numPr>
      </w:pPr>
      <w:r>
        <w:rPr>
          <w:b/>
        </w:rPr>
        <w:t xml:space="preserve">LS:</w:t>
      </w:r>
      <w:r>
        <w:t xml:space="preserve"> </w:t>
      </w:r>
      <w:r>
        <w:t xml:space="preserve">ultrasound (rms, peak, saturation; in LS 2.0 also RMS bands, Pulses, Po) + T1 + T2.</w:t>
      </w:r>
    </w:p>
    <w:p>
      <w:pPr>
        <w:pStyle w:val="Compact"/>
        <w:numPr>
          <w:numId w:val="1011"/>
          <w:ilvl w:val="0"/>
        </w:numPr>
      </w:pPr>
      <w:r>
        <w:rPr>
          <w:b/>
        </w:rPr>
        <w:t xml:space="preserve">TS:</w:t>
      </w:r>
      <w:r>
        <w:t xml:space="preserve"> </w:t>
      </w:r>
      <w:r>
        <w:t xml:space="preserve">T1 + T2 (some with peak/rms/saturation due to firmware error).</w:t>
      </w:r>
    </w:p>
    <w:p>
      <w:pPr>
        <w:pStyle w:val="Compact"/>
        <w:numPr>
          <w:numId w:val="1011"/>
          <w:ilvl w:val="0"/>
        </w:numPr>
      </w:pPr>
      <w:r>
        <w:t xml:space="preserve">Identify in each record whether it is LS or TS to choose features correctly (e.g. do not use ultrasound in pure TS series).</w:t>
      </w:r>
    </w:p>
    <w:p>
      <w:pPr>
        <w:pStyle w:val="Compact"/>
        <w:numPr>
          <w:numId w:val="1012"/>
          <w:ilvl w:val="0"/>
        </w:numPr>
      </w:pPr>
      <w:r>
        <w:rPr>
          <w:b/>
        </w:rPr>
        <w:t xml:space="preserve">Equipment heterogeneity</w:t>
      </w:r>
    </w:p>
    <w:p>
      <w:pPr>
        <w:pStyle w:val="Compact"/>
        <w:numPr>
          <w:numId w:val="1013"/>
          <w:ilvl w:val="0"/>
        </w:numPr>
      </w:pPr>
      <w:r>
        <w:t xml:space="preserve">Different models (NOD-0007, DUTNOD-0003, DUTNOD-0004, POCIETSTLTT, POCIELSTL3TTU).</w:t>
      </w:r>
    </w:p>
    <w:p>
      <w:pPr>
        <w:pStyle w:val="Compact"/>
        <w:numPr>
          <w:numId w:val="1013"/>
          <w:ilvl w:val="0"/>
        </w:numPr>
      </w:pPr>
      <w:r>
        <w:t xml:space="preserve">OLD vs newer versions (LS 2.0,</w:t>
      </w:r>
      <w:r>
        <w:t xml:space="preserve"> </w:t>
      </w:r>
      <w:r>
        <w:t xml:space="preserve">“</w:t>
      </w:r>
      <w:r>
        <w:t xml:space="preserve">Super OK</w:t>
      </w:r>
      <w:r>
        <w:t xml:space="preserve">”</w:t>
      </w:r>
      <w:r>
        <w:t xml:space="preserve">).</w:t>
      </w:r>
    </w:p>
    <w:p>
      <w:pPr>
        <w:pStyle w:val="Compact"/>
        <w:numPr>
          <w:numId w:val="1013"/>
          <w:ilvl w:val="0"/>
        </w:numPr>
      </w:pPr>
      <w:r>
        <w:t xml:space="preserve">This can affect normalisation, anomaly detection and model generalisation.</w:t>
      </w:r>
    </w:p>
    <w:p>
      <w:pPr>
        <w:pStyle w:val="Compact"/>
        <w:numPr>
          <w:numId w:val="1014"/>
          <w:ilvl w:val="0"/>
        </w:numPr>
      </w:pPr>
      <w:r>
        <w:rPr>
          <w:b/>
        </w:rPr>
        <w:t xml:space="preserve">Datasets</w:t>
      </w:r>
    </w:p>
    <w:p>
      <w:pPr>
        <w:pStyle w:val="Compact"/>
        <w:numPr>
          <w:numId w:val="1015"/>
          <w:ilvl w:val="0"/>
        </w:numPr>
      </w:pPr>
      <w:r>
        <w:rPr>
          <w:b/>
        </w:rPr>
        <w:t xml:space="preserve">DatasetI:</w:t>
      </w:r>
      <w:r>
        <w:t xml:space="preserve"> </w:t>
      </w:r>
      <w:r>
        <w:t xml:space="preserve">87,057 records; 3 NOD-0007 motors, 2 LS steam traps (DUTNOD-0003).</w:t>
      </w:r>
    </w:p>
    <w:p>
      <w:pPr>
        <w:pStyle w:val="Compact"/>
        <w:numPr>
          <w:numId w:val="1015"/>
          <w:ilvl w:val="0"/>
        </w:numPr>
      </w:pPr>
      <w:r>
        <w:rPr>
          <w:b/>
        </w:rPr>
        <w:t xml:space="preserve">DatasetZ:</w:t>
      </w:r>
      <w:r>
        <w:t xml:space="preserve"> </w:t>
      </w:r>
      <w:r>
        <w:t xml:space="preserve">105,096 records; steam traps only (TS and LS), 7 devices; include device and type (TS/LS) metadata in the ML pipeline.</w:t>
      </w:r>
    </w:p>
    <w:p>
      <w:pPr>
        <w:pStyle w:val="FirstParagraph"/>
      </w:pPr>
      <w:r>
        <w:t xml:space="preserve">With this information, the scope of the TFG (which devices, variables and projects to use) can be defined and preprocessing and modelling decisions documented.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b3cbbdee"/>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fbe019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2026-03-17T15:32:29Z</dcterms:created>
  <dcterms:modified xsi:type="dcterms:W3CDTF">2026-03-17T15:32:29Z</dcterms:modified>
</cp:coreProperties>
</file>

<file path=docProps/custom.xml><?xml version="1.0" encoding="utf-8"?>
<Properties xmlns="http://schemas.openxmlformats.org/officeDocument/2006/custom-properties" xmlns:vt="http://schemas.openxmlformats.org/officeDocument/2006/docPropsVTypes"/>
</file>