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00" w:rsidRPr="00900900" w:rsidRDefault="00900900" w:rsidP="001264B4">
      <w:pPr>
        <w:pStyle w:val="LabTitle"/>
      </w:pPr>
      <w:r>
        <w:t xml:space="preserve">Travaux pratiques - Dépannage des appareils mobiles </w:t>
      </w:r>
      <w:r>
        <w:rPr>
          <w:rStyle w:val="LabTitleInstVersred"/>
        </w:rPr>
        <w:t>(version de l'instructeur)</w:t>
      </w:r>
    </w:p>
    <w:p w:rsidR="00900900" w:rsidRPr="00900900" w:rsidRDefault="00900900" w:rsidP="00225C6B">
      <w:pPr>
        <w:pStyle w:val="LabSection"/>
      </w:pPr>
      <w:r>
        <w:t>Introduction</w:t>
      </w:r>
    </w:p>
    <w:p w:rsidR="00900900" w:rsidRPr="00900900" w:rsidRDefault="00900900" w:rsidP="00977540">
      <w:pPr>
        <w:pStyle w:val="BodyTextL25"/>
      </w:pPr>
      <w:r>
        <w:t>Au cours de ces travaux pratiques, vous analyserez des scénarios et résoudrez des problèmes courants sur les appareils mobiles.</w:t>
      </w:r>
      <w:r w:rsidR="005771A8">
        <w:t xml:space="preserve"> </w:t>
      </w:r>
      <w:r>
        <w:t>Une liste de solutions aux problèmes vous a été fournie.</w:t>
      </w:r>
      <w:r w:rsidR="005771A8">
        <w:t xml:space="preserve"> </w:t>
      </w:r>
      <w:r>
        <w:t>Chaque solution peut être utilisée plusieurs fois.</w:t>
      </w:r>
    </w:p>
    <w:p w:rsidR="00900900" w:rsidRPr="00900900" w:rsidRDefault="00900900" w:rsidP="00977540">
      <w:pPr>
        <w:pStyle w:val="BodyTextL25"/>
      </w:pPr>
      <w:r>
        <w:t>Une fois les solutions trouvées, vous devrez rechercher et répertorier les étapes pour les implémenter.</w:t>
      </w:r>
    </w:p>
    <w:p w:rsidR="00900900" w:rsidRPr="00900900" w:rsidRDefault="00900900" w:rsidP="00225C6B">
      <w:pPr>
        <w:pStyle w:val="LabSection"/>
      </w:pPr>
      <w:r>
        <w:t>Matériel conseillé</w:t>
      </w:r>
    </w:p>
    <w:p w:rsidR="00900900" w:rsidRPr="00900900" w:rsidRDefault="00900900" w:rsidP="00977540">
      <w:pPr>
        <w:pStyle w:val="Bulletlevel1"/>
      </w:pPr>
      <w:r>
        <w:t>Tablette ou smartphone Android 5.0 ou version ultérieure</w:t>
      </w:r>
    </w:p>
    <w:p w:rsidR="00900900" w:rsidRPr="00900900" w:rsidRDefault="00900900" w:rsidP="00977540">
      <w:pPr>
        <w:pStyle w:val="Bulletlevel1"/>
      </w:pPr>
      <w:r>
        <w:t>Tablette ou smartphone iOS 7.0 ou version ultérieure</w:t>
      </w:r>
    </w:p>
    <w:p w:rsidR="00900900" w:rsidRPr="00900900" w:rsidRDefault="00DA09AA" w:rsidP="00977540">
      <w:pPr>
        <w:pStyle w:val="InstNoteRedL25"/>
      </w:pPr>
      <w:r>
        <w:rPr>
          <w:b/>
        </w:rPr>
        <w:t>Remarque à l'intention de l'instructeur</w:t>
      </w:r>
      <w:r>
        <w:t> : ces travaux pratiques doivent être suivis par les étudiants même si l'équipement recommandé n'est pas disponible.</w:t>
      </w:r>
      <w:r w:rsidR="005771A8">
        <w:t xml:space="preserve"> </w:t>
      </w:r>
      <w:r>
        <w:t>Ils sont conçus pour les familiariser aux fonctionnalités d'Android et d'iOS.</w:t>
      </w:r>
    </w:p>
    <w:p w:rsidR="00900900" w:rsidRPr="00900900" w:rsidRDefault="00DA09AA" w:rsidP="00977540">
      <w:pPr>
        <w:pStyle w:val="InstNoteRedL25"/>
      </w:pPr>
      <w:r>
        <w:rPr>
          <w:b/>
        </w:rPr>
        <w:t>Remarque à l'intention de l'instructeur</w:t>
      </w:r>
      <w:r>
        <w:t> : en raison de la grande diversité des appareils et systèmes d'exploitation Android et iOS, certains chemins et emplacements peuvent différer de ceux indiqués dans ces travaux pratiques.</w:t>
      </w:r>
      <w:r w:rsidR="005771A8">
        <w:t xml:space="preserve"> </w:t>
      </w:r>
      <w:r>
        <w:t>Consultez le manuel des appareils Android et iOS utilisés pour déterminer les instructions appropriées.</w:t>
      </w:r>
    </w:p>
    <w:p w:rsidR="00900900" w:rsidRPr="00900900" w:rsidRDefault="00A072ED" w:rsidP="00A072ED">
      <w:pPr>
        <w:pStyle w:val="LabSection"/>
      </w:pPr>
      <w:r>
        <w:t>Dépannage des appareils mobiles</w:t>
      </w:r>
    </w:p>
    <w:tbl>
      <w:tblPr>
        <w:tblStyle w:val="LightList-Accent11"/>
        <w:tblW w:w="0" w:type="auto"/>
        <w:jc w:val="center"/>
        <w:tblLook w:val="04A0"/>
      </w:tblPr>
      <w:tblGrid>
        <w:gridCol w:w="2188"/>
        <w:gridCol w:w="3201"/>
        <w:gridCol w:w="3218"/>
      </w:tblGrid>
      <w:tr w:rsidR="00A072ED" w:rsidTr="001264B4">
        <w:trPr>
          <w:cnfStyle w:val="100000000000"/>
          <w:jc w:val="center"/>
        </w:trPr>
        <w:tc>
          <w:tcPr>
            <w:cnfStyle w:val="001000000000"/>
            <w:tcW w:w="8607" w:type="dxa"/>
            <w:gridSpan w:val="3"/>
          </w:tcPr>
          <w:p w:rsidR="00A072ED" w:rsidRPr="00900900" w:rsidRDefault="00A072ED" w:rsidP="00A072ED">
            <w:pPr>
              <w:pStyle w:val="BodyTextL50"/>
              <w:ind w:left="0"/>
              <w:jc w:val="center"/>
              <w:rPr>
                <w:rFonts w:eastAsia="Times New Roman" w:cs="Arial"/>
                <w:color w:val="000000"/>
                <w:szCs w:val="20"/>
              </w:rPr>
            </w:pPr>
            <w:r>
              <w:t>Solutions aux problèmes courants</w:t>
            </w:r>
          </w:p>
        </w:tc>
      </w:tr>
      <w:tr w:rsidR="00FD5E75" w:rsidTr="001264B4">
        <w:trPr>
          <w:cnfStyle w:val="000000100000"/>
          <w:jc w:val="center"/>
        </w:trPr>
        <w:tc>
          <w:tcPr>
            <w:cnfStyle w:val="001000000000"/>
            <w:tcW w:w="2188" w:type="dxa"/>
          </w:tcPr>
          <w:p w:rsidR="00FD5E75" w:rsidRPr="00A072ED" w:rsidRDefault="00FD5E75" w:rsidP="00655D7C">
            <w:pPr>
              <w:pStyle w:val="BodyTextL50"/>
              <w:ind w:left="0"/>
              <w:rPr>
                <w:b w:val="0"/>
              </w:rPr>
            </w:pPr>
            <w:r>
              <w:rPr>
                <w:b w:val="0"/>
                <w:color w:val="000000"/>
              </w:rPr>
              <w:t>Effectuer un arrêt forcé</w:t>
            </w:r>
          </w:p>
        </w:tc>
        <w:tc>
          <w:tcPr>
            <w:tcW w:w="3201" w:type="dxa"/>
          </w:tcPr>
          <w:p w:rsidR="00FD5E75" w:rsidRPr="00A072ED" w:rsidRDefault="00FD5E75" w:rsidP="00655D7C">
            <w:pPr>
              <w:pStyle w:val="BodyTextL50"/>
              <w:ind w:left="0"/>
              <w:cnfStyle w:val="000000100000"/>
            </w:pPr>
            <w:r>
              <w:rPr>
                <w:color w:val="000000"/>
              </w:rPr>
              <w:t>Retirer la batterie</w:t>
            </w:r>
          </w:p>
        </w:tc>
        <w:tc>
          <w:tcPr>
            <w:tcW w:w="3218" w:type="dxa"/>
          </w:tcPr>
          <w:p w:rsidR="00FD5E75" w:rsidRPr="00A072ED" w:rsidRDefault="00FD5E75" w:rsidP="00655D7C">
            <w:pPr>
              <w:pStyle w:val="BodyTextL50"/>
              <w:ind w:left="0"/>
              <w:cnfStyle w:val="000000100000"/>
            </w:pPr>
            <w:r>
              <w:rPr>
                <w:color w:val="000000"/>
              </w:rPr>
              <w:t>Réaliser une restauration/rétablir les paramètres d'usine</w:t>
            </w:r>
          </w:p>
        </w:tc>
      </w:tr>
      <w:tr w:rsidR="00FD5E75" w:rsidTr="001264B4">
        <w:trPr>
          <w:jc w:val="center"/>
        </w:trPr>
        <w:tc>
          <w:tcPr>
            <w:cnfStyle w:val="001000000000"/>
            <w:tcW w:w="2188" w:type="dxa"/>
          </w:tcPr>
          <w:p w:rsidR="00FD5E75" w:rsidRPr="00A072ED" w:rsidRDefault="00FD5E75" w:rsidP="00655D7C">
            <w:pPr>
              <w:pStyle w:val="BodyTextL50"/>
              <w:ind w:left="0"/>
              <w:rPr>
                <w:b w:val="0"/>
              </w:rPr>
            </w:pPr>
            <w:r>
              <w:rPr>
                <w:b w:val="0"/>
                <w:color w:val="000000"/>
              </w:rPr>
              <w:t>Forcer la fermeture de l'application</w:t>
            </w:r>
          </w:p>
        </w:tc>
        <w:tc>
          <w:tcPr>
            <w:tcW w:w="3201" w:type="dxa"/>
          </w:tcPr>
          <w:p w:rsidR="00FD5E75" w:rsidRPr="00A072ED" w:rsidRDefault="00FD5E75" w:rsidP="00655D7C">
            <w:pPr>
              <w:pStyle w:val="BodyTextL50"/>
              <w:ind w:left="0"/>
              <w:cnfStyle w:val="000000000000"/>
            </w:pPr>
            <w:r>
              <w:rPr>
                <w:color w:val="000000"/>
              </w:rPr>
              <w:t>Remplacer la carte SIM</w:t>
            </w:r>
          </w:p>
        </w:tc>
        <w:tc>
          <w:tcPr>
            <w:tcW w:w="3218" w:type="dxa"/>
          </w:tcPr>
          <w:p w:rsidR="00FD5E75" w:rsidRPr="00A072ED" w:rsidRDefault="00FD5E75" w:rsidP="00655D7C">
            <w:pPr>
              <w:pStyle w:val="BodyTextL50"/>
              <w:ind w:left="0"/>
              <w:cnfStyle w:val="000000000000"/>
            </w:pPr>
            <w:r>
              <w:t>Reconfigurer les paramètres réseau</w:t>
            </w:r>
          </w:p>
        </w:tc>
      </w:tr>
      <w:tr w:rsidR="00FD5E75" w:rsidTr="001264B4">
        <w:trPr>
          <w:cnfStyle w:val="000000100000"/>
          <w:jc w:val="center"/>
        </w:trPr>
        <w:tc>
          <w:tcPr>
            <w:cnfStyle w:val="001000000000"/>
            <w:tcW w:w="2188" w:type="dxa"/>
          </w:tcPr>
          <w:p w:rsidR="00FD5E75" w:rsidRPr="00A072ED" w:rsidRDefault="00FD5E75" w:rsidP="00655D7C">
            <w:pPr>
              <w:pStyle w:val="BodyTextL50"/>
              <w:ind w:left="0"/>
              <w:rPr>
                <w:b w:val="0"/>
              </w:rPr>
            </w:pPr>
            <w:r>
              <w:rPr>
                <w:b w:val="0"/>
                <w:color w:val="000000"/>
              </w:rPr>
              <w:t>Insérer ou remplacer la carte mémoire</w:t>
            </w:r>
          </w:p>
        </w:tc>
        <w:tc>
          <w:tcPr>
            <w:tcW w:w="3201" w:type="dxa"/>
          </w:tcPr>
          <w:p w:rsidR="00FD5E75" w:rsidRPr="00A072ED" w:rsidRDefault="00FD5E75" w:rsidP="00655D7C">
            <w:pPr>
              <w:pStyle w:val="BodyTextL50"/>
              <w:ind w:left="0"/>
              <w:cnfStyle w:val="000000100000"/>
            </w:pPr>
            <w:r>
              <w:rPr>
                <w:color w:val="000000"/>
              </w:rPr>
              <w:t>Supprimer les fichiers non nécessaires ou désinstaller des applications</w:t>
            </w:r>
          </w:p>
        </w:tc>
        <w:tc>
          <w:tcPr>
            <w:tcW w:w="3218" w:type="dxa"/>
          </w:tcPr>
          <w:p w:rsidR="00FD5E75" w:rsidRPr="00A072ED" w:rsidRDefault="00FD5E75" w:rsidP="00655D7C">
            <w:pPr>
              <w:pStyle w:val="BodyTextL50"/>
              <w:ind w:left="0"/>
              <w:cnfStyle w:val="000000100000"/>
            </w:pPr>
            <w:r>
              <w:rPr>
                <w:color w:val="000000"/>
              </w:rPr>
              <w:t>Nettoyer le téléphone</w:t>
            </w:r>
          </w:p>
        </w:tc>
      </w:tr>
    </w:tbl>
    <w:p w:rsidR="00900900" w:rsidRPr="00A072ED" w:rsidRDefault="00900900" w:rsidP="00975470">
      <w:pPr>
        <w:pStyle w:val="BodyTextL50"/>
      </w:pPr>
      <w:r>
        <w:t>Sélectionnez une solution ci-dessus pour chacun des problèmes courants indiqués.</w:t>
      </w:r>
      <w:r w:rsidR="005771A8">
        <w:t xml:space="preserve"> </w:t>
      </w:r>
      <w:r>
        <w:t>Chaque solution peut être utilisée plusieurs fois.</w:t>
      </w:r>
    </w:p>
    <w:p w:rsidR="001264B4" w:rsidRDefault="00900900" w:rsidP="00071900">
      <w:pPr>
        <w:pStyle w:val="SubStepAlpha"/>
      </w:pPr>
      <w:r>
        <w:t>Vous avez utilisé une application de réseau social sur votre téléphone sans aucun problème.</w:t>
      </w:r>
      <w:r w:rsidR="005771A8">
        <w:t xml:space="preserve"> </w:t>
      </w:r>
      <w:r>
        <w:t>Soudain, l'application se fige lorsque vous tentez de charger une photo.</w:t>
      </w:r>
    </w:p>
    <w:p w:rsidR="00900900" w:rsidRDefault="00900900" w:rsidP="000827E4">
      <w:pPr>
        <w:pStyle w:val="BodyTextL50"/>
      </w:pPr>
      <w:r>
        <w:t>Quelle solution doit être utilisée pour résoudre ce problème ?</w:t>
      </w:r>
      <w:r w:rsidR="005771A8">
        <w:t xml:space="preserve"> </w:t>
      </w:r>
      <w:r>
        <w:t>Expliquez votre réponse.</w:t>
      </w:r>
    </w:p>
    <w:p w:rsidR="001264B4" w:rsidRDefault="001264B4" w:rsidP="001264B4">
      <w:pPr>
        <w:pStyle w:val="BodyTextL50"/>
      </w:pPr>
      <w:r>
        <w:t>____________________________________________________________________________________</w:t>
      </w:r>
    </w:p>
    <w:p w:rsidR="00900900" w:rsidRPr="00975470" w:rsidRDefault="00900900" w:rsidP="001264B4">
      <w:pPr>
        <w:pStyle w:val="BodyTextL50"/>
        <w:rPr>
          <w:rStyle w:val="AnswerGray"/>
        </w:rPr>
      </w:pPr>
      <w:r>
        <w:rPr>
          <w:rStyle w:val="AnswerGray"/>
        </w:rPr>
        <w:t>Forcer la fermeture de l'application</w:t>
      </w:r>
    </w:p>
    <w:p w:rsidR="00900900" w:rsidRDefault="00900900" w:rsidP="000827E4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975470" w:rsidRDefault="00900900" w:rsidP="00900900">
      <w:pPr>
        <w:widowControl w:val="0"/>
        <w:tabs>
          <w:tab w:val="left" w:pos="720"/>
        </w:tabs>
        <w:spacing w:before="0" w:after="120" w:line="240" w:lineRule="auto"/>
        <w:ind w:left="720"/>
        <w:rPr>
          <w:rStyle w:val="AnswerGray"/>
        </w:rPr>
      </w:pPr>
      <w:r>
        <w:rPr>
          <w:rStyle w:val="AnswerGray"/>
        </w:rPr>
        <w:t>Les réponses peuvent varier.</w:t>
      </w:r>
    </w:p>
    <w:p w:rsidR="00900900" w:rsidRPr="00900900" w:rsidRDefault="00900900" w:rsidP="00071900">
      <w:pPr>
        <w:pStyle w:val="SubStepAlpha"/>
      </w:pPr>
      <w:r>
        <w:lastRenderedPageBreak/>
        <w:t>L'utilisateur a oublié son code secret ou son modèle de verrouillage.</w:t>
      </w:r>
    </w:p>
    <w:p w:rsidR="00900900" w:rsidRDefault="00900900" w:rsidP="00975470">
      <w:pPr>
        <w:pStyle w:val="BodyTextL50"/>
      </w:pPr>
      <w:r>
        <w:t>Quelle solution doit être utilisée pour résoudre ce problème ?</w:t>
      </w:r>
      <w:r w:rsidR="005771A8">
        <w:t xml:space="preserve"> </w:t>
      </w:r>
      <w:r>
        <w:t>Expliquez votre réponse.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900900" w:rsidRPr="00071900" w:rsidRDefault="00900900" w:rsidP="00975470">
      <w:pPr>
        <w:pStyle w:val="BodyTextL50"/>
        <w:rPr>
          <w:rStyle w:val="AnswerGray"/>
        </w:rPr>
      </w:pPr>
      <w:r>
        <w:rPr>
          <w:rStyle w:val="AnswerGray"/>
        </w:rPr>
        <w:t>Réaliser une restauration/rétablir les paramètres d'usine</w:t>
      </w:r>
    </w:p>
    <w:p w:rsidR="00900900" w:rsidRDefault="00900900" w:rsidP="00975470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975470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900900" w:rsidRPr="00900900" w:rsidRDefault="00900900" w:rsidP="00071900">
      <w:pPr>
        <w:pStyle w:val="SubStepAlpha"/>
      </w:pPr>
      <w:r>
        <w:t>Le téléphone a été allumé mais il reste bloqué en boucle sur le processus de démarrage.</w:t>
      </w:r>
    </w:p>
    <w:p w:rsidR="00900900" w:rsidRDefault="00900900" w:rsidP="00C86936">
      <w:pPr>
        <w:pStyle w:val="BodyTextL50"/>
      </w:pPr>
      <w:r>
        <w:t>Quelle solution doit être utilisée pour résoudre ce problème ?</w:t>
      </w:r>
      <w:r w:rsidR="005771A8">
        <w:t xml:space="preserve"> </w:t>
      </w:r>
      <w:r>
        <w:t>Expliquez votre réponse.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975470">
      <w:pPr>
        <w:pStyle w:val="BodyTextL50"/>
        <w:rPr>
          <w:rStyle w:val="AnswerGray"/>
        </w:rPr>
      </w:pPr>
      <w:r>
        <w:rPr>
          <w:rStyle w:val="AnswerGray"/>
        </w:rPr>
        <w:t>Effectuer un arrêt forcé, retirer la batterie ou réaliser une restauration/rétablir les paramètres d'usine</w:t>
      </w:r>
    </w:p>
    <w:p w:rsidR="00900900" w:rsidRDefault="00900900" w:rsidP="00975470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975470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900900" w:rsidRPr="00900900" w:rsidRDefault="00900900" w:rsidP="00071900">
      <w:pPr>
        <w:pStyle w:val="SubStepAlpha"/>
      </w:pPr>
      <w:r>
        <w:t>Vous possédez un smartphone Android depuis cinq mois et n'avez rencontré aucun problème.</w:t>
      </w:r>
      <w:r w:rsidR="005771A8">
        <w:t xml:space="preserve"> </w:t>
      </w:r>
      <w:r>
        <w:t>Soudain, le message « Pas de carte SIM » s'affiche régulièrement.</w:t>
      </w:r>
      <w:r w:rsidR="005771A8">
        <w:t xml:space="preserve"> </w:t>
      </w:r>
      <w:r>
        <w:t>Vous vérifiez votre carte SIM et constatez qu'il n'y a aucun problème avec les contacts de la carte SIM, celle-ci étant bien en place.</w:t>
      </w:r>
    </w:p>
    <w:p w:rsidR="00900900" w:rsidRDefault="00900900" w:rsidP="00C86936">
      <w:pPr>
        <w:pStyle w:val="BodyTextL50"/>
      </w:pPr>
      <w:r>
        <w:t>Quelle solution doit être utilisée pour résoudre ce problème ?</w:t>
      </w:r>
      <w:r w:rsidR="005771A8">
        <w:t xml:space="preserve"> </w:t>
      </w:r>
      <w:r>
        <w:t>Expliquez votre réponse.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Remplacer la carte SIM, effectuer un arrêt forcé ou réaliser une restauration/rétablir les paramètres d'usine ou retirer la batterie</w:t>
      </w:r>
    </w:p>
    <w:p w:rsidR="00900900" w:rsidRDefault="00900900" w:rsidP="00C86936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900900" w:rsidRPr="00900900" w:rsidRDefault="00900900" w:rsidP="000617C2">
      <w:pPr>
        <w:pStyle w:val="SubStepAlpha"/>
        <w:pageBreakBefore/>
      </w:pPr>
      <w:r>
        <w:lastRenderedPageBreak/>
        <w:t>Vos amis et vos proches ont récemment constaté qu'il était difficile de vous entendre lors de vos appels.</w:t>
      </w:r>
      <w:r w:rsidR="005771A8">
        <w:t xml:space="preserve"> </w:t>
      </w:r>
      <w:r>
        <w:t>Vous avez déjà tenté une réinitialisation forcée de votre téléphone, mais cela n'a pas résolu le problème.</w:t>
      </w:r>
    </w:p>
    <w:p w:rsidR="00900900" w:rsidRDefault="00900900" w:rsidP="00C86936">
      <w:pPr>
        <w:pStyle w:val="BodyTextL50"/>
      </w:pPr>
      <w:r>
        <w:t>Quelle solution doit être utilisée pour résoudre le problème ?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Nettoyer le téléphone</w:t>
      </w:r>
    </w:p>
    <w:p w:rsidR="00900900" w:rsidRDefault="00900900" w:rsidP="00C86936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900900" w:rsidRPr="00900900" w:rsidRDefault="00900900" w:rsidP="00071900">
      <w:pPr>
        <w:pStyle w:val="SubStepAlpha"/>
      </w:pPr>
      <w:r>
        <w:t>Le téléphone ne répond plus du tout.</w:t>
      </w:r>
    </w:p>
    <w:p w:rsidR="00900900" w:rsidRDefault="00900900" w:rsidP="00C86936">
      <w:pPr>
        <w:pStyle w:val="BodyTextL50"/>
      </w:pPr>
      <w:r>
        <w:t>Quelle solution doit être utilisée pour résoudre le problème ?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0D0997" w:rsidP="00C86936">
      <w:pPr>
        <w:pStyle w:val="BodyTextL50"/>
        <w:rPr>
          <w:rStyle w:val="AnswerGray"/>
        </w:rPr>
      </w:pPr>
      <w:r>
        <w:rPr>
          <w:rStyle w:val="AnswerGray"/>
        </w:rPr>
        <w:t>Forcer la fermeture de l'application, effectuer un arrêt forcé, retirer la batterie ou réaliser une restauration/rétablir les paramètres d'usine</w:t>
      </w:r>
    </w:p>
    <w:p w:rsidR="00900900" w:rsidRDefault="00900900" w:rsidP="00C86936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900900" w:rsidRPr="00900900" w:rsidRDefault="00900900" w:rsidP="00071900">
      <w:pPr>
        <w:pStyle w:val="SubStepAlpha"/>
      </w:pPr>
      <w:r>
        <w:t>L'appareil mobile ne peut pas envoyer ou recevoir d'e-mails.</w:t>
      </w:r>
    </w:p>
    <w:p w:rsidR="00900900" w:rsidRDefault="00900900" w:rsidP="00C86936">
      <w:pPr>
        <w:pStyle w:val="BodyTextL50"/>
      </w:pPr>
      <w:r>
        <w:t>Quelle solution doit être utilisée pour résoudre le problème ?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Reconfigurer les paramètres réseau</w:t>
      </w:r>
    </w:p>
    <w:p w:rsidR="00900900" w:rsidRDefault="00900900" w:rsidP="00C86936">
      <w:pPr>
        <w:pStyle w:val="BodyTextL50"/>
      </w:pPr>
      <w:r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900900" w:rsidRPr="00900900" w:rsidRDefault="00900900" w:rsidP="00071900">
      <w:pPr>
        <w:pStyle w:val="SubStepAlpha"/>
      </w:pPr>
      <w:r>
        <w:t>Il est impossible d'installer des applications supplémentaires ou d'enregistrer des photos sur le téléphone.</w:t>
      </w:r>
    </w:p>
    <w:p w:rsidR="00900900" w:rsidRDefault="00900900" w:rsidP="00C86936">
      <w:pPr>
        <w:pStyle w:val="BodyTextL50"/>
      </w:pPr>
      <w:r>
        <w:t>Quelle solution doit être utilisée pour résoudre le problème ?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Supprimer les fichiers inutiles, désinstaller des applications ou insérer ou remplacer la carte mémoire.</w:t>
      </w:r>
    </w:p>
    <w:p w:rsidR="00900900" w:rsidRDefault="00900900" w:rsidP="000617C2">
      <w:pPr>
        <w:pStyle w:val="BodyTextL50"/>
        <w:pageBreakBefore/>
      </w:pPr>
      <w:r>
        <w:lastRenderedPageBreak/>
        <w:t>Recherchez et répertoriez les étapes d'implémentation de la solution.</w:t>
      </w:r>
    </w:p>
    <w:p w:rsidR="00191FCE" w:rsidRDefault="00191FCE" w:rsidP="00191FCE">
      <w:pPr>
        <w:pStyle w:val="BodyTextL50"/>
      </w:pPr>
      <w:r>
        <w:t>____________________________________________________________________________________</w:t>
      </w:r>
    </w:p>
    <w:p w:rsidR="00191FCE" w:rsidRPr="001264B4" w:rsidRDefault="00191FCE" w:rsidP="00191FCE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DA09AA" w:rsidRDefault="00DA09AA" w:rsidP="00DA09AA">
      <w:pPr>
        <w:pStyle w:val="BodyTextL50"/>
      </w:pPr>
      <w:r>
        <w:t>____________________________________________________________________________________</w:t>
      </w:r>
    </w:p>
    <w:p w:rsidR="00DA09AA" w:rsidRPr="001264B4" w:rsidRDefault="00DA09AA" w:rsidP="00DA09AA">
      <w:pPr>
        <w:pStyle w:val="BodyTextL50"/>
        <w:rPr>
          <w:color w:val="000000"/>
        </w:rPr>
      </w:pPr>
      <w:r>
        <w:rPr>
          <w:color w:val="000000"/>
        </w:rPr>
        <w:t>____________________________________________________________________________________</w:t>
      </w:r>
    </w:p>
    <w:p w:rsidR="00900900" w:rsidRPr="00071900" w:rsidRDefault="00900900" w:rsidP="00C86936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sectPr w:rsidR="00900900" w:rsidRPr="0007190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B63" w:rsidRDefault="00720B63" w:rsidP="0090659A">
      <w:pPr>
        <w:spacing w:after="0" w:line="240" w:lineRule="auto"/>
      </w:pPr>
      <w:r>
        <w:separator/>
      </w:r>
    </w:p>
    <w:p w:rsidR="00720B63" w:rsidRDefault="00720B63"/>
    <w:p w:rsidR="00720B63" w:rsidRDefault="00720B63"/>
    <w:p w:rsidR="00720B63" w:rsidRDefault="00720B63"/>
    <w:p w:rsidR="00720B63" w:rsidRDefault="00720B63"/>
  </w:endnote>
  <w:endnote w:type="continuationSeparator" w:id="0">
    <w:p w:rsidR="00720B63" w:rsidRDefault="00720B63" w:rsidP="0090659A">
      <w:pPr>
        <w:spacing w:after="0" w:line="240" w:lineRule="auto"/>
      </w:pPr>
      <w:r>
        <w:continuationSeparator/>
      </w:r>
    </w:p>
    <w:p w:rsidR="00720B63" w:rsidRDefault="00720B63"/>
    <w:p w:rsidR="00720B63" w:rsidRDefault="00720B63"/>
    <w:p w:rsidR="00720B63" w:rsidRDefault="00720B63"/>
    <w:p w:rsidR="00720B63" w:rsidRDefault="00720B6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4313E">
      <w:fldChar w:fldCharType="begin"/>
    </w:r>
    <w:r w:rsidR="00225C6B">
      <w:instrText xml:space="preserve"> SAVEDATE  \@ "yyyy"  \* MERGEFORMAT </w:instrText>
    </w:r>
    <w:r w:rsidR="0044313E">
      <w:fldChar w:fldCharType="separate"/>
    </w:r>
    <w:r w:rsidR="000617C2">
      <w:rPr>
        <w:noProof/>
      </w:rPr>
      <w:t>2016</w:t>
    </w:r>
    <w:r w:rsidR="0044313E">
      <w:fldChar w:fldCharType="end"/>
    </w:r>
    <w:r>
      <w:t xml:space="preserve"> Cisco et/ou ses filiales.</w:t>
    </w:r>
    <w:r w:rsidR="000E5B4F">
      <w:t xml:space="preserve"> </w:t>
    </w:r>
    <w:r>
      <w:t>Tous droits réservés.</w:t>
    </w:r>
    <w:r w:rsidR="000E5B4F">
      <w:t xml:space="preserve"> </w:t>
    </w:r>
    <w:r>
      <w:t>Ceci est un document public de Cisco.</w:t>
    </w:r>
    <w:r w:rsidR="000E5B4F">
      <w:tab/>
    </w:r>
    <w:r>
      <w:t xml:space="preserve">Page </w:t>
    </w:r>
    <w:r w:rsidR="004431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4313E" w:rsidRPr="0090659A">
      <w:rPr>
        <w:b/>
        <w:szCs w:val="16"/>
      </w:rPr>
      <w:fldChar w:fldCharType="separate"/>
    </w:r>
    <w:r w:rsidR="000617C2">
      <w:rPr>
        <w:b/>
        <w:noProof/>
        <w:szCs w:val="16"/>
      </w:rPr>
      <w:t>3</w:t>
    </w:r>
    <w:r w:rsidR="0044313E" w:rsidRPr="0090659A">
      <w:rPr>
        <w:b/>
        <w:szCs w:val="16"/>
      </w:rPr>
      <w:fldChar w:fldCharType="end"/>
    </w:r>
    <w:r>
      <w:t xml:space="preserve"> sur </w:t>
    </w:r>
    <w:r w:rsidR="004431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4313E" w:rsidRPr="0090659A">
      <w:rPr>
        <w:b/>
        <w:szCs w:val="16"/>
      </w:rPr>
      <w:fldChar w:fldCharType="separate"/>
    </w:r>
    <w:r w:rsidR="000617C2">
      <w:rPr>
        <w:b/>
        <w:noProof/>
        <w:szCs w:val="16"/>
      </w:rPr>
      <w:t>4</w:t>
    </w:r>
    <w:r w:rsidR="0044313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4313E">
      <w:fldChar w:fldCharType="begin"/>
    </w:r>
    <w:r w:rsidR="00225C6B">
      <w:instrText xml:space="preserve"> SAVEDATE  \@ "yyyy"  \* MERGEFORMAT </w:instrText>
    </w:r>
    <w:r w:rsidR="0044313E">
      <w:fldChar w:fldCharType="separate"/>
    </w:r>
    <w:r w:rsidR="000617C2">
      <w:rPr>
        <w:noProof/>
      </w:rPr>
      <w:t>2016</w:t>
    </w:r>
    <w:r w:rsidR="0044313E">
      <w:fldChar w:fldCharType="end"/>
    </w:r>
    <w:r>
      <w:t xml:space="preserve"> Cisco et/ou ses filiales.</w:t>
    </w:r>
    <w:r w:rsidR="000E5B4F">
      <w:t xml:space="preserve"> </w:t>
    </w:r>
    <w:r>
      <w:t>Tous droits réservés.</w:t>
    </w:r>
    <w:r w:rsidR="000E5B4F">
      <w:t xml:space="preserve"> </w:t>
    </w:r>
    <w:r>
      <w:t>Ceci est un document public de Cisco.</w:t>
    </w:r>
    <w:r w:rsidR="000E5B4F">
      <w:tab/>
    </w:r>
    <w:r>
      <w:t xml:space="preserve">Page </w:t>
    </w:r>
    <w:r w:rsidR="004431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4313E" w:rsidRPr="0090659A">
      <w:rPr>
        <w:b/>
        <w:szCs w:val="16"/>
      </w:rPr>
      <w:fldChar w:fldCharType="separate"/>
    </w:r>
    <w:r w:rsidR="000617C2">
      <w:rPr>
        <w:b/>
        <w:noProof/>
        <w:szCs w:val="16"/>
      </w:rPr>
      <w:t>1</w:t>
    </w:r>
    <w:r w:rsidR="0044313E" w:rsidRPr="0090659A">
      <w:rPr>
        <w:b/>
        <w:szCs w:val="16"/>
      </w:rPr>
      <w:fldChar w:fldCharType="end"/>
    </w:r>
    <w:r>
      <w:t xml:space="preserve"> sur </w:t>
    </w:r>
    <w:r w:rsidR="004431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4313E" w:rsidRPr="0090659A">
      <w:rPr>
        <w:b/>
        <w:szCs w:val="16"/>
      </w:rPr>
      <w:fldChar w:fldCharType="separate"/>
    </w:r>
    <w:r w:rsidR="000617C2">
      <w:rPr>
        <w:b/>
        <w:noProof/>
        <w:szCs w:val="16"/>
      </w:rPr>
      <w:t>4</w:t>
    </w:r>
    <w:r w:rsidR="0044313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B63" w:rsidRDefault="00720B63" w:rsidP="0090659A">
      <w:pPr>
        <w:spacing w:after="0" w:line="240" w:lineRule="auto"/>
      </w:pPr>
      <w:r>
        <w:separator/>
      </w:r>
    </w:p>
    <w:p w:rsidR="00720B63" w:rsidRDefault="00720B63"/>
    <w:p w:rsidR="00720B63" w:rsidRDefault="00720B63"/>
    <w:p w:rsidR="00720B63" w:rsidRDefault="00720B63"/>
    <w:p w:rsidR="00720B63" w:rsidRDefault="00720B63"/>
  </w:footnote>
  <w:footnote w:type="continuationSeparator" w:id="0">
    <w:p w:rsidR="00720B63" w:rsidRDefault="00720B63" w:rsidP="0090659A">
      <w:pPr>
        <w:spacing w:after="0" w:line="240" w:lineRule="auto"/>
      </w:pPr>
      <w:r>
        <w:continuationSeparator/>
      </w:r>
    </w:p>
    <w:p w:rsidR="00720B63" w:rsidRDefault="00720B63"/>
    <w:p w:rsidR="00720B63" w:rsidRDefault="00720B63"/>
    <w:p w:rsidR="00720B63" w:rsidRDefault="00720B63"/>
    <w:p w:rsidR="00720B63" w:rsidRDefault="00720B6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0D0997" w:rsidP="00C52BA6">
    <w:pPr>
      <w:pStyle w:val="PageHead"/>
    </w:pPr>
    <w:r>
      <w:t>Travaux pratiques - Dépannage des appareils mobiles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1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C47E88"/>
    <w:multiLevelType w:val="hybridMultilevel"/>
    <w:tmpl w:val="10A88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14"/>
  </w:num>
  <w:num w:numId="6">
    <w:abstractNumId w:val="3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</w:num>
  <w:num w:numId="10">
    <w:abstractNumId w:val="17"/>
  </w:num>
  <w:num w:numId="11">
    <w:abstractNumId w:val="4"/>
  </w:num>
  <w:num w:numId="12">
    <w:abstractNumId w:val="6"/>
  </w:num>
  <w:num w:numId="13">
    <w:abstractNumId w:val="10"/>
  </w:num>
  <w:num w:numId="14">
    <w:abstractNumId w:val="13"/>
  </w:num>
  <w:num w:numId="15">
    <w:abstractNumId w:val="27"/>
  </w:num>
  <w:num w:numId="16">
    <w:abstractNumId w:val="8"/>
  </w:num>
  <w:num w:numId="17">
    <w:abstractNumId w:val="16"/>
  </w:num>
  <w:num w:numId="18">
    <w:abstractNumId w:val="24"/>
  </w:num>
  <w:num w:numId="19">
    <w:abstractNumId w:val="32"/>
  </w:num>
  <w:num w:numId="20">
    <w:abstractNumId w:val="1"/>
  </w:num>
  <w:num w:numId="21">
    <w:abstractNumId w:val="11"/>
  </w:num>
  <w:num w:numId="22">
    <w:abstractNumId w:val="36"/>
  </w:num>
  <w:num w:numId="23">
    <w:abstractNumId w:val="35"/>
  </w:num>
  <w:num w:numId="24">
    <w:abstractNumId w:val="15"/>
  </w:num>
  <w:num w:numId="25">
    <w:abstractNumId w:val="37"/>
  </w:num>
  <w:num w:numId="26">
    <w:abstractNumId w:val="2"/>
  </w:num>
  <w:num w:numId="27">
    <w:abstractNumId w:val="28"/>
  </w:num>
  <w:num w:numId="28">
    <w:abstractNumId w:val="39"/>
  </w:num>
  <w:num w:numId="29">
    <w:abstractNumId w:val="31"/>
  </w:num>
  <w:num w:numId="30">
    <w:abstractNumId w:val="21"/>
  </w:num>
  <w:num w:numId="31">
    <w:abstractNumId w:val="26"/>
  </w:num>
  <w:num w:numId="32">
    <w:abstractNumId w:val="0"/>
  </w:num>
  <w:num w:numId="33">
    <w:abstractNumId w:val="18"/>
  </w:num>
  <w:num w:numId="34">
    <w:abstractNumId w:val="23"/>
  </w:num>
  <w:num w:numId="35">
    <w:abstractNumId w:val="19"/>
  </w:num>
  <w:num w:numId="36">
    <w:abstractNumId w:val="22"/>
  </w:num>
  <w:num w:numId="37">
    <w:abstractNumId w:val="9"/>
  </w:num>
  <w:num w:numId="38">
    <w:abstractNumId w:val="7"/>
  </w:num>
  <w:num w:numId="39">
    <w:abstractNumId w:val="29"/>
  </w:num>
  <w:num w:numId="40">
    <w:abstractNumId w:val="34"/>
  </w:num>
  <w:num w:numId="41">
    <w:abstractNumId w:val="3"/>
  </w:num>
  <w:num w:numId="42">
    <w:abstractNumId w:val="33"/>
  </w:num>
  <w:num w:numId="43">
    <w:abstractNumId w:val="41"/>
  </w:num>
  <w:num w:numId="44">
    <w:abstractNumId w:val="3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215C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17C2"/>
    <w:rsid w:val="0006660E"/>
    <w:rsid w:val="00067138"/>
    <w:rsid w:val="00071900"/>
    <w:rsid w:val="00072608"/>
    <w:rsid w:val="0007681F"/>
    <w:rsid w:val="000769CF"/>
    <w:rsid w:val="000815D8"/>
    <w:rsid w:val="000827E4"/>
    <w:rsid w:val="00085CC6"/>
    <w:rsid w:val="00090C07"/>
    <w:rsid w:val="00091E8D"/>
    <w:rsid w:val="0009378D"/>
    <w:rsid w:val="00097163"/>
    <w:rsid w:val="000A22C8"/>
    <w:rsid w:val="000B1795"/>
    <w:rsid w:val="000B2344"/>
    <w:rsid w:val="000B3F1D"/>
    <w:rsid w:val="000B7DE5"/>
    <w:rsid w:val="000C5C64"/>
    <w:rsid w:val="000C6A9B"/>
    <w:rsid w:val="000D0997"/>
    <w:rsid w:val="000D4164"/>
    <w:rsid w:val="000D55B4"/>
    <w:rsid w:val="000D66B2"/>
    <w:rsid w:val="000D6758"/>
    <w:rsid w:val="000E3925"/>
    <w:rsid w:val="000E5B4F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4B4"/>
    <w:rsid w:val="00126813"/>
    <w:rsid w:val="001366EC"/>
    <w:rsid w:val="001367E0"/>
    <w:rsid w:val="0014219C"/>
    <w:rsid w:val="001425ED"/>
    <w:rsid w:val="00154E3A"/>
    <w:rsid w:val="00156A8D"/>
    <w:rsid w:val="00163164"/>
    <w:rsid w:val="00163EF8"/>
    <w:rsid w:val="00164256"/>
    <w:rsid w:val="00164290"/>
    <w:rsid w:val="001710C0"/>
    <w:rsid w:val="00172AFB"/>
    <w:rsid w:val="001772B8"/>
    <w:rsid w:val="00180FBF"/>
    <w:rsid w:val="00181FDF"/>
    <w:rsid w:val="00182CF4"/>
    <w:rsid w:val="00186CE1"/>
    <w:rsid w:val="00191FCE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C6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6689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5F18"/>
    <w:rsid w:val="0034604B"/>
    <w:rsid w:val="00346D17"/>
    <w:rsid w:val="00347972"/>
    <w:rsid w:val="003559CC"/>
    <w:rsid w:val="003569D7"/>
    <w:rsid w:val="003608AC"/>
    <w:rsid w:val="003623EF"/>
    <w:rsid w:val="0036465A"/>
    <w:rsid w:val="00384599"/>
    <w:rsid w:val="00392C65"/>
    <w:rsid w:val="00392ED5"/>
    <w:rsid w:val="00394F20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13E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5C39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5FEA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771A8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55D7C"/>
    <w:rsid w:val="006570AC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0B63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3D4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75470"/>
    <w:rsid w:val="00977540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072E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4453"/>
    <w:rsid w:val="00B150C9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65B1"/>
    <w:rsid w:val="00C86936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09AA"/>
    <w:rsid w:val="00DA4C59"/>
    <w:rsid w:val="00DA5107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650B"/>
    <w:rsid w:val="00F00446"/>
    <w:rsid w:val="00F01714"/>
    <w:rsid w:val="00F0258F"/>
    <w:rsid w:val="00F02D06"/>
    <w:rsid w:val="00F02E3D"/>
    <w:rsid w:val="00F06FDD"/>
    <w:rsid w:val="00F07787"/>
    <w:rsid w:val="00F10819"/>
    <w:rsid w:val="00F16F35"/>
    <w:rsid w:val="00F21C7D"/>
    <w:rsid w:val="00F22128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7576E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5E75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977540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Question">
    <w:name w:val="Numbered Question"/>
    <w:basedOn w:val="BodyTextL50"/>
    <w:next w:val="Normal"/>
    <w:rsid w:val="001264B4"/>
    <w:rPr>
      <w:rFonts w:eastAsia="Times New Roman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52834-B161-41CB-A219-480039F8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1180</Words>
  <Characters>7033</Characters>
  <Application>Microsoft Office Word</Application>
  <DocSecurity>0</DocSecurity>
  <Lines>123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Recommended Equipment</vt:lpstr>
      <vt:lpstr>Troubleshooting Mobile Devices</vt:lpstr>
    </vt:vector>
  </TitlesOfParts>
  <Company/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6</cp:revision>
  <dcterms:created xsi:type="dcterms:W3CDTF">2015-11-12T18:43:00Z</dcterms:created>
  <dcterms:modified xsi:type="dcterms:W3CDTF">2016-06-28T08:02:00Z</dcterms:modified>
</cp:coreProperties>
</file>