
<file path=[Content_Types].xml><?xml version="1.0" encoding="utf-8"?>
<Types xmlns="http://schemas.openxmlformats.org/package/2006/content-types">
  <Default Extension="bin" ContentType="application/vnd.ms-word.attachedToolbar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40F" w:rsidRPr="0005740F" w:rsidRDefault="0005740F" w:rsidP="00935717">
      <w:pPr>
        <w:pStyle w:val="LabTitle"/>
        <w:rPr>
          <w:iCs/>
        </w:rPr>
      </w:pPr>
      <w:r>
        <w:t>Travaux pratiques </w:t>
      </w:r>
      <w:r w:rsidR="00935717">
        <w:rPr>
          <w:rFonts w:hint="eastAsia"/>
          <w:lang w:eastAsia="zh-CN"/>
        </w:rPr>
        <w:t>-</w:t>
      </w:r>
      <w:r>
        <w:t xml:space="preserve"> Configuration des paramètres de navigateur sous Windows 8 </w:t>
      </w:r>
      <w:r>
        <w:rPr>
          <w:rStyle w:val="LabTitleInstVersred"/>
        </w:rPr>
        <w:t>(version de l</w:t>
      </w:r>
      <w:r w:rsidR="00D40F8B">
        <w:rPr>
          <w:rStyle w:val="LabTitleInstVersred"/>
        </w:rPr>
        <w:t>’</w:t>
      </w:r>
      <w:r>
        <w:rPr>
          <w:rStyle w:val="LabTitleInstVersred"/>
        </w:rPr>
        <w:t>instructeur)</w:t>
      </w:r>
    </w:p>
    <w:p w:rsidR="0005740F" w:rsidRPr="002B462B" w:rsidRDefault="00C552AB" w:rsidP="002B462B">
      <w:pPr>
        <w:pStyle w:val="LabSection"/>
      </w:pPr>
      <w:r>
        <w:t>Introduction</w:t>
      </w:r>
    </w:p>
    <w:p w:rsidR="0005740F" w:rsidRPr="0005740F" w:rsidRDefault="0005740F" w:rsidP="00C552AB">
      <w:pPr>
        <w:pStyle w:val="BodyTextL25"/>
      </w:pPr>
      <w:r>
        <w:t>Au cours de ces travaux pratiques, vous allez configurer les paramètres du navigateur Microsoft Internet Explorer.</w:t>
      </w:r>
    </w:p>
    <w:p w:rsidR="0005740F" w:rsidRPr="0005740F" w:rsidRDefault="0005740F" w:rsidP="00C552AB">
      <w:pPr>
        <w:pStyle w:val="LabSection"/>
        <w:rPr>
          <w:bCs/>
        </w:rPr>
      </w:pPr>
      <w:r>
        <w:t>Équipements recommandés</w:t>
      </w:r>
    </w:p>
    <w:p w:rsidR="0005740F" w:rsidRPr="0005740F" w:rsidRDefault="002E1A9A" w:rsidP="00C552AB">
      <w:pPr>
        <w:pStyle w:val="Bulletlevel1"/>
      </w:pPr>
      <w:r>
        <w:t>Un ordinateur avec Windows 8</w:t>
      </w:r>
    </w:p>
    <w:p w:rsidR="0005740F" w:rsidRPr="0005740F" w:rsidRDefault="0005740F" w:rsidP="00C552AB">
      <w:pPr>
        <w:pStyle w:val="Bulletlevel1"/>
      </w:pPr>
      <w:r>
        <w:t>Une connexion Internet</w:t>
      </w:r>
    </w:p>
    <w:p w:rsidR="0005740F" w:rsidRPr="0005740F" w:rsidRDefault="0005740F" w:rsidP="00C552AB">
      <w:pPr>
        <w:pStyle w:val="InstNoteRedL25"/>
      </w:pPr>
      <w:r>
        <w:rPr>
          <w:b/>
        </w:rPr>
        <w:t>Remarque à l</w:t>
      </w:r>
      <w:r w:rsidR="00D40F8B">
        <w:rPr>
          <w:b/>
        </w:rPr>
        <w:t>’</w:t>
      </w:r>
      <w:r>
        <w:rPr>
          <w:b/>
        </w:rPr>
        <w:t>intention de l</w:t>
      </w:r>
      <w:r w:rsidR="00D40F8B">
        <w:rPr>
          <w:b/>
        </w:rPr>
        <w:t>’</w:t>
      </w:r>
      <w:r>
        <w:rPr>
          <w:b/>
        </w:rPr>
        <w:t>instructeur</w:t>
      </w:r>
      <w:r>
        <w:t> : les exemples de configuration de ces travaux pratiques proviennent de Microsoft Internet Explorer version 11.</w:t>
      </w:r>
      <w:r w:rsidR="00792D89">
        <w:rPr>
          <w:rFonts w:hint="eastAsia"/>
          <w:lang w:eastAsia="zh-CN"/>
        </w:rPr>
        <w:t xml:space="preserve"> </w:t>
      </w:r>
      <w:r>
        <w:t>Effectuez les changements nécessaires si vous utilisez une autre version ou un autre navigateur dans le cadre de votre cours.</w:t>
      </w:r>
      <w:r w:rsidR="00792D89">
        <w:rPr>
          <w:rFonts w:hint="eastAsia"/>
          <w:lang w:eastAsia="zh-CN"/>
        </w:rPr>
        <w:t xml:space="preserve"> </w:t>
      </w:r>
      <w:r>
        <w:t>Si les étudiants ne disposent pas d</w:t>
      </w:r>
      <w:r w:rsidR="00D40F8B">
        <w:t>’</w:t>
      </w:r>
      <w:r>
        <w:t>un accès direct à Internet, faites-leur une démonstration en exécutant vous-même ces travaux pratiques.</w:t>
      </w:r>
    </w:p>
    <w:p w:rsidR="0005740F" w:rsidRPr="0005740F" w:rsidRDefault="002E1A9A" w:rsidP="0060169A">
      <w:pPr>
        <w:pStyle w:val="StepHead"/>
        <w:rPr>
          <w:noProof/>
        </w:rPr>
      </w:pPr>
      <w:r>
        <w:t>Définissez Internet Explorer comme navigateur par défaut.</w:t>
      </w:r>
    </w:p>
    <w:p w:rsidR="0005740F" w:rsidRDefault="005A1211" w:rsidP="002E1A9A">
      <w:pPr>
        <w:pStyle w:val="SubStepAlpha"/>
      </w:pPr>
      <w:r>
        <w:t>Sur l</w:t>
      </w:r>
      <w:r w:rsidR="00D40F8B">
        <w:t>’</w:t>
      </w:r>
      <w:r>
        <w:t xml:space="preserve">écran </w:t>
      </w:r>
      <w:r>
        <w:rPr>
          <w:b/>
        </w:rPr>
        <w:t>Démarrer</w:t>
      </w:r>
      <w:r>
        <w:t xml:space="preserve">, tapez </w:t>
      </w:r>
      <w:r>
        <w:rPr>
          <w:b/>
        </w:rPr>
        <w:t>www.cisco.com</w:t>
      </w:r>
      <w:r>
        <w:t xml:space="preserve">, puis cliquez sur le lien </w:t>
      </w:r>
      <w:hyperlink r:id="rId9">
        <w:r>
          <w:rPr>
            <w:rStyle w:val="Hyperlink"/>
            <w:b/>
          </w:rPr>
          <w:t>http://www.cisco.com</w:t>
        </w:r>
      </w:hyperlink>
      <w:r>
        <w:t>.</w:t>
      </w:r>
    </w:p>
    <w:p w:rsidR="00F242ED" w:rsidRDefault="00F242ED" w:rsidP="00B32C2C">
      <w:pPr>
        <w:pStyle w:val="BodyTextL50"/>
        <w:keepNext/>
      </w:pPr>
      <w:r>
        <w:rPr>
          <w:b/>
        </w:rPr>
        <w:t>Remarque </w:t>
      </w:r>
      <w:r>
        <w:t xml:space="preserve">: si </w:t>
      </w:r>
      <w:r>
        <w:rPr>
          <w:b/>
        </w:rPr>
        <w:t xml:space="preserve">Quick </w:t>
      </w:r>
      <w:proofErr w:type="spellStart"/>
      <w:r>
        <w:rPr>
          <w:b/>
        </w:rPr>
        <w:t>Tasks</w:t>
      </w:r>
      <w:proofErr w:type="spellEnd"/>
      <w:r>
        <w:t xml:space="preserve"> s</w:t>
      </w:r>
      <w:r w:rsidR="00D40F8B">
        <w:t>’</w:t>
      </w:r>
      <w:r>
        <w:t xml:space="preserve">ouvre, cliquez sur la </w:t>
      </w:r>
      <w:r>
        <w:rPr>
          <w:b/>
        </w:rPr>
        <w:t xml:space="preserve">clé à molette </w:t>
      </w:r>
      <w:r>
        <w:t>(</w:t>
      </w:r>
      <w:r>
        <w:rPr>
          <w:noProof/>
          <w:lang w:val="en-US" w:eastAsia="zh-CN" w:bidi="ar-SA"/>
        </w:rPr>
        <w:drawing>
          <wp:inline distT="0" distB="0" distL="0" distR="0">
            <wp:extent cx="193971" cy="18791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92431" cy="186418"/>
                    </a:xfrm>
                    <a:prstGeom prst="rect">
                      <a:avLst/>
                    </a:prstGeom>
                  </pic:spPr>
                </pic:pic>
              </a:graphicData>
            </a:graphic>
          </wp:inline>
        </w:drawing>
      </w:r>
      <w:r>
        <w:t xml:space="preserve">), puis sur </w:t>
      </w:r>
      <w:r>
        <w:rPr>
          <w:b/>
        </w:rPr>
        <w:t>Afficher sur le Bureau</w:t>
      </w:r>
      <w:r>
        <w:t>.</w:t>
      </w:r>
    </w:p>
    <w:p w:rsidR="00F242ED" w:rsidRPr="0005740F" w:rsidRDefault="00F242ED" w:rsidP="00B32C2C">
      <w:pPr>
        <w:pStyle w:val="Visual"/>
      </w:pPr>
      <w:r>
        <w:rPr>
          <w:noProof/>
          <w:lang w:val="en-US" w:eastAsia="zh-CN" w:bidi="ar-SA"/>
        </w:rPr>
        <w:drawing>
          <wp:inline distT="0" distB="0" distL="0" distR="0">
            <wp:extent cx="4560539" cy="812346"/>
            <wp:effectExtent l="19050" t="0" r="0" b="0"/>
            <wp:docPr id="5" name="Picture 5" descr="\\psf\Home\Dropbox\Screenshots\Screenshot 2015-09-14 08.5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Screenshots\Screenshot 2015-09-14 08.54.47.png"/>
                    <pic:cNvPicPr>
                      <a:picLocks noChangeAspect="1" noChangeArrowheads="1"/>
                    </pic:cNvPicPr>
                  </pic:nvPicPr>
                  <pic:blipFill>
                    <a:blip r:embed="rId11" cstate="print"/>
                    <a:stretch>
                      <a:fillRect/>
                    </a:stretch>
                  </pic:blipFill>
                  <pic:spPr bwMode="auto">
                    <a:xfrm>
                      <a:off x="0" y="0"/>
                      <a:ext cx="4560539" cy="812346"/>
                    </a:xfrm>
                    <a:prstGeom prst="rect">
                      <a:avLst/>
                    </a:prstGeom>
                    <a:noFill/>
                    <a:ln>
                      <a:noFill/>
                    </a:ln>
                  </pic:spPr>
                </pic:pic>
              </a:graphicData>
            </a:graphic>
          </wp:inline>
        </w:drawing>
      </w:r>
    </w:p>
    <w:p w:rsidR="0005740F" w:rsidRDefault="0005740F" w:rsidP="00B32C2C">
      <w:pPr>
        <w:pStyle w:val="BodyTextL50"/>
        <w:keepNext/>
      </w:pPr>
      <w:r>
        <w:t>Quel navigateur a été utilisé pour ouvrir la page Web ?</w:t>
      </w:r>
    </w:p>
    <w:p w:rsidR="00C552AB" w:rsidRPr="0005740F" w:rsidRDefault="00C552AB" w:rsidP="002E1A9A">
      <w:pPr>
        <w:pStyle w:val="BodyTextL50"/>
      </w:pPr>
      <w:r>
        <w:t>____________________________________________________________________________________</w:t>
      </w:r>
    </w:p>
    <w:p w:rsidR="0005740F" w:rsidRPr="00C552AB" w:rsidRDefault="0005740F" w:rsidP="002E1A9A">
      <w:pPr>
        <w:pStyle w:val="BodyTextL50"/>
        <w:rPr>
          <w:rStyle w:val="AnswerGray"/>
        </w:rPr>
      </w:pPr>
      <w:r>
        <w:rPr>
          <w:rStyle w:val="AnswerGray"/>
        </w:rPr>
        <w:t>Les réponses peuvent varier.</w:t>
      </w:r>
      <w:r w:rsidR="00792D89">
        <w:rPr>
          <w:rStyle w:val="AnswerGray"/>
          <w:rFonts w:hint="eastAsia"/>
          <w:lang w:eastAsia="zh-CN"/>
        </w:rPr>
        <w:t xml:space="preserve"> </w:t>
      </w:r>
      <w:r>
        <w:rPr>
          <w:rStyle w:val="AnswerGray"/>
        </w:rPr>
        <w:t>Internet Explorer.</w:t>
      </w:r>
    </w:p>
    <w:p w:rsidR="0005740F" w:rsidRDefault="002E1A9A" w:rsidP="00B32C2C">
      <w:pPr>
        <w:pStyle w:val="BodyTextL50"/>
        <w:keepNext/>
      </w:pPr>
      <w:r>
        <w:t>Si votre réponse n</w:t>
      </w:r>
      <w:r w:rsidR="00D40F8B">
        <w:t>’</w:t>
      </w:r>
      <w:r>
        <w:t>est pas Internet Explorer, procédez comme suit pour définir Internet Explorer comme navigateur par défaut.</w:t>
      </w:r>
      <w:r w:rsidR="00792D89">
        <w:rPr>
          <w:rFonts w:hint="eastAsia"/>
          <w:lang w:eastAsia="zh-CN"/>
        </w:rPr>
        <w:t xml:space="preserve"> </w:t>
      </w:r>
      <w:r>
        <w:t>Sinon, passez à l</w:t>
      </w:r>
      <w:r w:rsidR="00D40F8B">
        <w:t>’</w:t>
      </w:r>
      <w:r>
        <w:t>étape b.</w:t>
      </w:r>
    </w:p>
    <w:p w:rsidR="00FE1B05" w:rsidRDefault="00FE1B05" w:rsidP="00B32C2C">
      <w:pPr>
        <w:pStyle w:val="SubStepNum"/>
        <w:keepNext w:val="0"/>
      </w:pPr>
      <w:r>
        <w:t>Naviguez jusqu</w:t>
      </w:r>
      <w:r w:rsidR="00D40F8B">
        <w:t>’</w:t>
      </w:r>
      <w:r>
        <w:t>à l</w:t>
      </w:r>
      <w:r w:rsidR="00D40F8B">
        <w:t>’</w:t>
      </w:r>
      <w:r>
        <w:t xml:space="preserve">écran </w:t>
      </w:r>
      <w:r>
        <w:rPr>
          <w:b/>
        </w:rPr>
        <w:t>Démarrer</w:t>
      </w:r>
      <w:r>
        <w:t xml:space="preserve"> et tapez </w:t>
      </w:r>
      <w:r>
        <w:rPr>
          <w:b/>
        </w:rPr>
        <w:t>Internet Explorer</w:t>
      </w:r>
      <w:r>
        <w:t>.</w:t>
      </w:r>
      <w:r w:rsidR="00792D89">
        <w:rPr>
          <w:rFonts w:hint="eastAsia"/>
          <w:lang w:eastAsia="zh-CN"/>
        </w:rPr>
        <w:t xml:space="preserve"> </w:t>
      </w:r>
      <w:r>
        <w:t xml:space="preserve">Sélectionnez </w:t>
      </w:r>
      <w:r>
        <w:rPr>
          <w:b/>
        </w:rPr>
        <w:t>Internet Explorer</w:t>
      </w:r>
      <w:r>
        <w:t>.</w:t>
      </w:r>
    </w:p>
    <w:p w:rsidR="00FE1B05" w:rsidRDefault="00FE1B05" w:rsidP="00B32C2C">
      <w:pPr>
        <w:pStyle w:val="SubStepNum"/>
      </w:pPr>
      <w:r>
        <w:lastRenderedPageBreak/>
        <w:t xml:space="preserve">Cliquez sur </w:t>
      </w:r>
      <w:r>
        <w:rPr>
          <w:b/>
        </w:rPr>
        <w:t>Définir le navigateur par défaut</w:t>
      </w:r>
      <w:r>
        <w:t xml:space="preserve"> dans la fenêtre Internet Explorer.</w:t>
      </w:r>
      <w:r w:rsidR="00792D89">
        <w:rPr>
          <w:rFonts w:hint="eastAsia"/>
          <w:lang w:eastAsia="zh-CN"/>
        </w:rPr>
        <w:t xml:space="preserve"> </w:t>
      </w:r>
      <w:r>
        <w:t xml:space="preserve">Cliquez sur </w:t>
      </w:r>
      <w:r>
        <w:rPr>
          <w:b/>
        </w:rPr>
        <w:t>Outils</w:t>
      </w:r>
      <w:r>
        <w:t xml:space="preserve"> </w:t>
      </w:r>
      <w:r w:rsidR="009F4774">
        <w:br/>
      </w:r>
      <w:r>
        <w:t>(</w:t>
      </w:r>
      <w:r>
        <w:rPr>
          <w:noProof/>
          <w:lang w:val="en-US" w:eastAsia="zh-CN" w:bidi="ar-SA"/>
        </w:rPr>
        <w:drawing>
          <wp:inline distT="0" distB="0" distL="0" distR="0">
            <wp:extent cx="180975" cy="180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180975" cy="180975"/>
                    </a:xfrm>
                    <a:prstGeom prst="rect">
                      <a:avLst/>
                    </a:prstGeom>
                  </pic:spPr>
                </pic:pic>
              </a:graphicData>
            </a:graphic>
          </wp:inline>
        </w:drawing>
      </w:r>
      <w:r>
        <w:t xml:space="preserve">) </w:t>
      </w:r>
      <w:r>
        <w:rPr>
          <w:b/>
        </w:rPr>
        <w:t>&gt; Options Internet</w:t>
      </w:r>
      <w:r>
        <w:t xml:space="preserve"> si l</w:t>
      </w:r>
      <w:r w:rsidR="00D40F8B">
        <w:t>’</w:t>
      </w:r>
      <w:r>
        <w:t>option n</w:t>
      </w:r>
      <w:r w:rsidR="00D40F8B">
        <w:t>’</w:t>
      </w:r>
      <w:r>
        <w:t>est pas disponible.</w:t>
      </w:r>
    </w:p>
    <w:p w:rsidR="00FE1B05" w:rsidRDefault="00FE1B05" w:rsidP="00B32C2C">
      <w:pPr>
        <w:pStyle w:val="Visual"/>
      </w:pPr>
      <w:r>
        <w:rPr>
          <w:noProof/>
          <w:lang w:val="en-US" w:eastAsia="zh-CN" w:bidi="ar-SA"/>
        </w:rPr>
        <w:drawing>
          <wp:inline distT="0" distB="0" distL="0" distR="0">
            <wp:extent cx="2057400" cy="207488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057400" cy="2074884"/>
                    </a:xfrm>
                    <a:prstGeom prst="rect">
                      <a:avLst/>
                    </a:prstGeom>
                  </pic:spPr>
                </pic:pic>
              </a:graphicData>
            </a:graphic>
          </wp:inline>
        </w:drawing>
      </w:r>
    </w:p>
    <w:p w:rsidR="00FE1B05" w:rsidRDefault="00FE1B05" w:rsidP="00B32C2C">
      <w:pPr>
        <w:pStyle w:val="BodyTextL50"/>
        <w:keepNext/>
        <w:ind w:left="1080"/>
      </w:pPr>
      <w:r>
        <w:t xml:space="preserve">Si vous le souhaitez, cliquez avec le bouton droit sur la barre de titre et sélectionnez </w:t>
      </w:r>
      <w:r>
        <w:rPr>
          <w:b/>
        </w:rPr>
        <w:t>Barre de menus</w:t>
      </w:r>
      <w:r>
        <w:t xml:space="preserve"> pour ajouter le menu à Internet Explorer.</w:t>
      </w:r>
      <w:r w:rsidR="00792D89">
        <w:rPr>
          <w:rFonts w:hint="eastAsia"/>
          <w:lang w:eastAsia="zh-CN"/>
        </w:rPr>
        <w:t xml:space="preserve"> </w:t>
      </w:r>
      <w:r>
        <w:t xml:space="preserve">Cliquez sur le menu </w:t>
      </w:r>
      <w:r>
        <w:rPr>
          <w:b/>
        </w:rPr>
        <w:t>Aide</w:t>
      </w:r>
      <w:r>
        <w:t xml:space="preserve"> </w:t>
      </w:r>
      <w:r>
        <w:rPr>
          <w:b/>
        </w:rPr>
        <w:t>&gt; À propos de Internet Explorer</w:t>
      </w:r>
      <w:r>
        <w:t>.</w:t>
      </w:r>
    </w:p>
    <w:p w:rsidR="00202D87" w:rsidRDefault="00FE1B05" w:rsidP="00B32C2C">
      <w:pPr>
        <w:pStyle w:val="Visual"/>
      </w:pPr>
      <w:r>
        <w:rPr>
          <w:noProof/>
          <w:lang w:val="en-US" w:eastAsia="zh-CN" w:bidi="ar-SA"/>
        </w:rPr>
        <w:drawing>
          <wp:inline distT="0" distB="0" distL="0" distR="0">
            <wp:extent cx="2057400" cy="2027321"/>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057400" cy="2027321"/>
                    </a:xfrm>
                    <a:prstGeom prst="rect">
                      <a:avLst/>
                    </a:prstGeom>
                  </pic:spPr>
                </pic:pic>
              </a:graphicData>
            </a:graphic>
          </wp:inline>
        </w:drawing>
      </w:r>
    </w:p>
    <w:p w:rsidR="00FE1B05" w:rsidRDefault="00FE1B05" w:rsidP="00B32C2C">
      <w:pPr>
        <w:pStyle w:val="SubStepNum"/>
      </w:pPr>
      <w:r>
        <w:lastRenderedPageBreak/>
        <w:t xml:space="preserve">Dans la fenêtre </w:t>
      </w:r>
      <w:r>
        <w:rPr>
          <w:b/>
        </w:rPr>
        <w:t>Options Internet</w:t>
      </w:r>
      <w:r>
        <w:t>, sélectionnez l</w:t>
      </w:r>
      <w:r w:rsidR="00D40F8B">
        <w:t>’</w:t>
      </w:r>
      <w:r>
        <w:t xml:space="preserve">onglet </w:t>
      </w:r>
      <w:r>
        <w:rPr>
          <w:b/>
        </w:rPr>
        <w:t>Programmes</w:t>
      </w:r>
      <w:r>
        <w:t xml:space="preserve">, puis cliquez sur </w:t>
      </w:r>
      <w:r>
        <w:rPr>
          <w:b/>
        </w:rPr>
        <w:t>Définissez Internet Explorer en tant que navigateur par défaut</w:t>
      </w:r>
      <w:r>
        <w:t>.</w:t>
      </w:r>
    </w:p>
    <w:p w:rsidR="00FE1B05" w:rsidRDefault="00FE1B05" w:rsidP="00B32C2C">
      <w:pPr>
        <w:pStyle w:val="Visual"/>
      </w:pPr>
      <w:r>
        <w:rPr>
          <w:rStyle w:val="DocumentMapChar"/>
          <w:noProof/>
          <w:lang w:val="en-US" w:eastAsia="zh-CN" w:bidi="ar-SA"/>
        </w:rPr>
        <w:drawing>
          <wp:inline distT="0" distB="0" distL="0" distR="0">
            <wp:extent cx="2697480" cy="2918231"/>
            <wp:effectExtent l="1905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697480" cy="2918231"/>
                    </a:xfrm>
                    <a:prstGeom prst="rect">
                      <a:avLst/>
                    </a:prstGeom>
                  </pic:spPr>
                </pic:pic>
              </a:graphicData>
            </a:graphic>
          </wp:inline>
        </w:drawing>
      </w:r>
    </w:p>
    <w:p w:rsidR="00202D87" w:rsidRPr="00B32C2C" w:rsidRDefault="00FE1B05" w:rsidP="00B32C2C">
      <w:pPr>
        <w:pStyle w:val="SubStepNum"/>
      </w:pPr>
      <w:r>
        <w:t xml:space="preserve">Dans la fenêtre </w:t>
      </w:r>
      <w:r>
        <w:rPr>
          <w:b/>
        </w:rPr>
        <w:t>Définir les programmes par défaut</w:t>
      </w:r>
      <w:r>
        <w:t xml:space="preserve">, cliquez sur </w:t>
      </w:r>
      <w:r>
        <w:rPr>
          <w:b/>
        </w:rPr>
        <w:t>Internet Explorer</w:t>
      </w:r>
      <w:r>
        <w:t xml:space="preserve"> dans le panneau de gauche.</w:t>
      </w:r>
      <w:r w:rsidR="00792D89">
        <w:rPr>
          <w:rFonts w:hint="eastAsia"/>
          <w:lang w:eastAsia="zh-CN"/>
        </w:rPr>
        <w:t xml:space="preserve"> </w:t>
      </w:r>
      <w:r>
        <w:t xml:space="preserve">Cliquez sur </w:t>
      </w:r>
      <w:r>
        <w:rPr>
          <w:b/>
        </w:rPr>
        <w:t>Définir ce programme comme programme par défaut</w:t>
      </w:r>
      <w:r>
        <w:t>.</w:t>
      </w:r>
      <w:r w:rsidR="00792D89">
        <w:rPr>
          <w:rFonts w:hint="eastAsia"/>
          <w:lang w:eastAsia="zh-CN"/>
        </w:rPr>
        <w:t xml:space="preserve"> </w:t>
      </w:r>
      <w:r>
        <w:t xml:space="preserve">Cliquez sur </w:t>
      </w:r>
      <w:r>
        <w:rPr>
          <w:b/>
        </w:rPr>
        <w:t>OK</w:t>
      </w:r>
      <w:r>
        <w:t xml:space="preserve"> dans la fenêtre </w:t>
      </w:r>
      <w:r>
        <w:rPr>
          <w:b/>
        </w:rPr>
        <w:t>Définir les programmes par défaut</w:t>
      </w:r>
      <w:r>
        <w:t xml:space="preserve"> pour la fermer.</w:t>
      </w:r>
    </w:p>
    <w:p w:rsidR="00FE1B05" w:rsidRDefault="00FE1B05" w:rsidP="00B32C2C">
      <w:pPr>
        <w:pStyle w:val="Visual"/>
      </w:pPr>
      <w:r>
        <w:rPr>
          <w:noProof/>
          <w:lang w:val="en-US" w:eastAsia="zh-CN" w:bidi="ar-SA"/>
        </w:rPr>
        <w:drawing>
          <wp:inline distT="0" distB="0" distL="0" distR="0">
            <wp:extent cx="4572000" cy="342899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572000" cy="3428999"/>
                    </a:xfrm>
                    <a:prstGeom prst="rect">
                      <a:avLst/>
                    </a:prstGeom>
                  </pic:spPr>
                </pic:pic>
              </a:graphicData>
            </a:graphic>
          </wp:inline>
        </w:drawing>
      </w:r>
    </w:p>
    <w:p w:rsidR="00202D87" w:rsidRPr="00B32C2C" w:rsidRDefault="00FE1B05" w:rsidP="00DE745C">
      <w:pPr>
        <w:pStyle w:val="SubStepNum"/>
        <w:keepNext w:val="0"/>
        <w:rPr>
          <w:noProof/>
          <w:shd w:val="clear" w:color="auto" w:fill="BFBFBF"/>
        </w:rPr>
      </w:pPr>
      <w:r>
        <w:t xml:space="preserve">Cliquez sur </w:t>
      </w:r>
      <w:r>
        <w:rPr>
          <w:b/>
        </w:rPr>
        <w:t>OK</w:t>
      </w:r>
      <w:r>
        <w:t xml:space="preserve"> dans la fenêtre </w:t>
      </w:r>
      <w:r>
        <w:rPr>
          <w:b/>
        </w:rPr>
        <w:t>Options Internet</w:t>
      </w:r>
      <w:r>
        <w:t xml:space="preserve"> pour continuer.</w:t>
      </w:r>
    </w:p>
    <w:p w:rsidR="00FE1B05" w:rsidRPr="003A79EA" w:rsidRDefault="008027BD" w:rsidP="00B32C2C">
      <w:pPr>
        <w:pStyle w:val="SubStepAlpha"/>
      </w:pPr>
      <w:r>
        <w:lastRenderedPageBreak/>
        <w:t xml:space="preserve">Cliquez sur </w:t>
      </w:r>
      <w:r>
        <w:rPr>
          <w:b/>
        </w:rPr>
        <w:t>Outils</w:t>
      </w:r>
      <w:r>
        <w:t xml:space="preserve"> (</w:t>
      </w:r>
      <w:r>
        <w:rPr>
          <w:noProof/>
          <w:lang w:val="en-US" w:eastAsia="zh-CN" w:bidi="ar-SA"/>
        </w:rPr>
        <w:drawing>
          <wp:inline distT="0" distB="0" distL="0" distR="0">
            <wp:extent cx="180975" cy="180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180975" cy="180975"/>
                    </a:xfrm>
                    <a:prstGeom prst="rect">
                      <a:avLst/>
                    </a:prstGeom>
                  </pic:spPr>
                </pic:pic>
              </a:graphicData>
            </a:graphic>
          </wp:inline>
        </w:drawing>
      </w:r>
      <w:r>
        <w:t xml:space="preserve">) &gt; </w:t>
      </w:r>
      <w:r>
        <w:rPr>
          <w:b/>
        </w:rPr>
        <w:t>À propos de Internet Explorer</w:t>
      </w:r>
      <w:r>
        <w:t xml:space="preserve"> ou sur le menu </w:t>
      </w:r>
      <w:r>
        <w:rPr>
          <w:b/>
        </w:rPr>
        <w:t>Aide &gt; À propos de Internet Explorer</w:t>
      </w:r>
      <w:r>
        <w:t>.</w:t>
      </w:r>
    </w:p>
    <w:p w:rsidR="0005740F" w:rsidRDefault="005A1211" w:rsidP="00FE1B05">
      <w:pPr>
        <w:pStyle w:val="Visual"/>
      </w:pPr>
      <w:r>
        <w:rPr>
          <w:noProof/>
          <w:lang w:val="en-US" w:eastAsia="zh-CN" w:bidi="ar-SA"/>
        </w:rPr>
        <w:drawing>
          <wp:inline distT="0" distB="0" distL="0" distR="0">
            <wp:extent cx="2057400" cy="207488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057400" cy="2074884"/>
                    </a:xfrm>
                    <a:prstGeom prst="rect">
                      <a:avLst/>
                    </a:prstGeom>
                  </pic:spPr>
                </pic:pic>
              </a:graphicData>
            </a:graphic>
          </wp:inline>
        </w:drawing>
      </w:r>
    </w:p>
    <w:p w:rsidR="0005740F" w:rsidRDefault="0005740F" w:rsidP="00B32C2C">
      <w:pPr>
        <w:pStyle w:val="BodyTextL50"/>
        <w:keepNext/>
      </w:pPr>
      <w:r>
        <w:t>Quelle version d</w:t>
      </w:r>
      <w:r w:rsidR="00D40F8B">
        <w:t>’</w:t>
      </w:r>
      <w:r>
        <w:t>Internet Explorer est installée sur votre ordinateur ?</w:t>
      </w:r>
    </w:p>
    <w:p w:rsidR="00C552AB" w:rsidRDefault="00C552AB" w:rsidP="008555BF">
      <w:pPr>
        <w:pStyle w:val="BodyTextL50"/>
      </w:pPr>
      <w:r>
        <w:t>____________________________________________________________________________________</w:t>
      </w:r>
    </w:p>
    <w:p w:rsidR="0005740F" w:rsidRDefault="0005740F" w:rsidP="008555BF">
      <w:pPr>
        <w:pStyle w:val="BodyTextL50"/>
        <w:rPr>
          <w:rStyle w:val="AnswerGray"/>
        </w:rPr>
      </w:pPr>
      <w:r>
        <w:rPr>
          <w:rStyle w:val="AnswerGray"/>
        </w:rPr>
        <w:t>Les réponses peuvent varier.</w:t>
      </w:r>
    </w:p>
    <w:p w:rsidR="005A1211" w:rsidRPr="005A1211" w:rsidRDefault="005A1211" w:rsidP="00B32C2C">
      <w:pPr>
        <w:pStyle w:val="SubStepAlpha"/>
        <w:keepNext w:val="0"/>
      </w:pPr>
      <w:r>
        <w:t xml:space="preserve">Cliquez sur </w:t>
      </w:r>
      <w:r>
        <w:rPr>
          <w:b/>
        </w:rPr>
        <w:t xml:space="preserve">Fermer </w:t>
      </w:r>
      <w:r>
        <w:t>pour continuer.</w:t>
      </w:r>
    </w:p>
    <w:p w:rsidR="0005740F" w:rsidRPr="0005740F" w:rsidRDefault="008555BF" w:rsidP="00C552AB">
      <w:pPr>
        <w:pStyle w:val="StepHead"/>
        <w:rPr>
          <w:bCs w:val="0"/>
          <w:noProof/>
        </w:rPr>
      </w:pPr>
      <w:r>
        <w:t>Effacez les fichiers Internet temporaires.</w:t>
      </w:r>
    </w:p>
    <w:p w:rsidR="008555BF" w:rsidRPr="0005740F" w:rsidRDefault="008027BD" w:rsidP="008555BF">
      <w:pPr>
        <w:pStyle w:val="SubStepAlpha"/>
      </w:pPr>
      <w:r>
        <w:t xml:space="preserve">Cliquez sur </w:t>
      </w:r>
      <w:r>
        <w:rPr>
          <w:b/>
        </w:rPr>
        <w:t>Outils &gt; Options Internet</w:t>
      </w:r>
      <w:r>
        <w:t>.</w:t>
      </w:r>
      <w:r w:rsidR="00792D89">
        <w:rPr>
          <w:rFonts w:hint="eastAsia"/>
          <w:lang w:eastAsia="zh-CN"/>
        </w:rPr>
        <w:t xml:space="preserve"> </w:t>
      </w:r>
      <w:r>
        <w:t xml:space="preserve">Cliquez sur </w:t>
      </w:r>
      <w:r>
        <w:rPr>
          <w:b/>
        </w:rPr>
        <w:t>Paramètres</w:t>
      </w:r>
      <w:r>
        <w:t xml:space="preserve"> dans la section de l</w:t>
      </w:r>
      <w:r w:rsidR="00D40F8B">
        <w:t>’</w:t>
      </w:r>
      <w:r>
        <w:t>historique de navigation de l</w:t>
      </w:r>
      <w:r w:rsidR="00D40F8B">
        <w:t>’</w:t>
      </w:r>
      <w:r>
        <w:t xml:space="preserve">onglet </w:t>
      </w:r>
      <w:r>
        <w:rPr>
          <w:b/>
        </w:rPr>
        <w:t>Général</w:t>
      </w:r>
      <w:r>
        <w:t>.</w:t>
      </w:r>
    </w:p>
    <w:p w:rsidR="0005740F" w:rsidRPr="0005740F" w:rsidRDefault="005A1211" w:rsidP="00C552AB">
      <w:pPr>
        <w:pStyle w:val="Visual"/>
      </w:pPr>
      <w:r>
        <w:rPr>
          <w:noProof/>
          <w:lang w:val="en-US" w:eastAsia="zh-CN" w:bidi="ar-SA"/>
        </w:rPr>
        <w:drawing>
          <wp:inline distT="0" distB="0" distL="0" distR="0">
            <wp:extent cx="2743200" cy="29676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2743200" cy="2967693"/>
                    </a:xfrm>
                    <a:prstGeom prst="rect">
                      <a:avLst/>
                    </a:prstGeom>
                  </pic:spPr>
                </pic:pic>
              </a:graphicData>
            </a:graphic>
          </wp:inline>
        </w:drawing>
      </w:r>
    </w:p>
    <w:p w:rsidR="0005740F" w:rsidRDefault="00B55A33" w:rsidP="00C552AB">
      <w:pPr>
        <w:pStyle w:val="SubStepAlpha"/>
      </w:pPr>
      <w:r>
        <w:lastRenderedPageBreak/>
        <w:t>Dans l</w:t>
      </w:r>
      <w:r w:rsidR="00D40F8B">
        <w:t>’</w:t>
      </w:r>
      <w:r>
        <w:t xml:space="preserve">onglet </w:t>
      </w:r>
      <w:r>
        <w:rPr>
          <w:b/>
        </w:rPr>
        <w:t>Fichiers Internet temporaires</w:t>
      </w:r>
      <w:r>
        <w:t xml:space="preserve"> de la fenêtre </w:t>
      </w:r>
      <w:r>
        <w:rPr>
          <w:b/>
        </w:rPr>
        <w:t>Paramètres des données du site Web</w:t>
      </w:r>
      <w:r>
        <w:t xml:space="preserve">, cliquez sur </w:t>
      </w:r>
      <w:r>
        <w:rPr>
          <w:b/>
        </w:rPr>
        <w:t xml:space="preserve">Afficher les fichiers </w:t>
      </w:r>
      <w:r>
        <w:t>pour afficher la liste des fichiers Internet temporaires.</w:t>
      </w:r>
    </w:p>
    <w:p w:rsidR="005E69FB" w:rsidRDefault="005A1211" w:rsidP="005E69FB">
      <w:pPr>
        <w:pStyle w:val="Visual"/>
      </w:pPr>
      <w:r>
        <w:rPr>
          <w:noProof/>
          <w:lang w:val="en-US" w:eastAsia="zh-CN" w:bidi="ar-SA"/>
        </w:rPr>
        <w:drawing>
          <wp:inline distT="0" distB="0" distL="0" distR="0">
            <wp:extent cx="5942917" cy="1975485"/>
            <wp:effectExtent l="19050" t="0" r="683"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942917" cy="1975485"/>
                    </a:xfrm>
                    <a:prstGeom prst="rect">
                      <a:avLst/>
                    </a:prstGeom>
                  </pic:spPr>
                </pic:pic>
              </a:graphicData>
            </a:graphic>
          </wp:inline>
        </w:drawing>
      </w:r>
    </w:p>
    <w:p w:rsidR="005E69FB" w:rsidRDefault="005E69FB" w:rsidP="00B32C2C">
      <w:pPr>
        <w:pStyle w:val="BodyTextL50"/>
        <w:keepNext/>
      </w:pPr>
      <w:r>
        <w:t>Combien de fichiers Internet temporaires voyez-vous ?</w:t>
      </w:r>
    </w:p>
    <w:p w:rsidR="005E69FB" w:rsidRDefault="005E69FB" w:rsidP="005E69FB">
      <w:pPr>
        <w:autoSpaceDE w:val="0"/>
        <w:autoSpaceDN w:val="0"/>
        <w:adjustRightInd w:val="0"/>
        <w:spacing w:before="0" w:after="0" w:line="240" w:lineRule="auto"/>
        <w:ind w:left="720"/>
        <w:rPr>
          <w:rFonts w:eastAsia="Times New Roman" w:cs="Arial"/>
          <w:color w:val="000000"/>
          <w:sz w:val="20"/>
          <w:szCs w:val="20"/>
        </w:rPr>
      </w:pPr>
      <w:r>
        <w:rPr>
          <w:color w:val="000000"/>
          <w:sz w:val="20"/>
        </w:rPr>
        <w:t>____________________________________________________________________________________</w:t>
      </w:r>
    </w:p>
    <w:p w:rsidR="005E69FB" w:rsidRDefault="005E69FB" w:rsidP="005E69FB">
      <w:pPr>
        <w:pStyle w:val="BodyTextL50"/>
      </w:pPr>
      <w:r>
        <w:rPr>
          <w:rStyle w:val="AnswerGray"/>
        </w:rPr>
        <w:t>Les réponses peuvent varier.</w:t>
      </w:r>
      <w:r w:rsidR="00DE3215">
        <w:rPr>
          <w:rStyle w:val="AnswerGray"/>
          <w:rFonts w:hint="eastAsia"/>
          <w:lang w:eastAsia="zh-CN"/>
        </w:rPr>
        <w:t xml:space="preserve"> </w:t>
      </w:r>
      <w:r>
        <w:rPr>
          <w:rStyle w:val="AnswerGray"/>
        </w:rPr>
        <w:t>49</w:t>
      </w:r>
    </w:p>
    <w:p w:rsidR="00884CD8" w:rsidRDefault="00884CD8" w:rsidP="00B32C2C">
      <w:pPr>
        <w:pStyle w:val="SubStepAlpha"/>
      </w:pPr>
      <w:r>
        <w:t xml:space="preserve">Fermez la fenêtre </w:t>
      </w:r>
      <w:proofErr w:type="spellStart"/>
      <w:r>
        <w:rPr>
          <w:b/>
        </w:rPr>
        <w:t>INetCache</w:t>
      </w:r>
      <w:proofErr w:type="spellEnd"/>
      <w:r>
        <w:t xml:space="preserve"> ou </w:t>
      </w:r>
      <w:r>
        <w:rPr>
          <w:b/>
        </w:rPr>
        <w:t>Fichiers Internet temporaires</w:t>
      </w:r>
      <w:r>
        <w:t>.</w:t>
      </w:r>
    </w:p>
    <w:p w:rsidR="005E69FB" w:rsidRDefault="005E69FB" w:rsidP="00B32C2C">
      <w:pPr>
        <w:pStyle w:val="BodyTextL50"/>
        <w:keepNext/>
      </w:pPr>
      <w:r>
        <w:t>Dans l</w:t>
      </w:r>
      <w:r w:rsidR="00D40F8B">
        <w:t>’</w:t>
      </w:r>
      <w:r>
        <w:t xml:space="preserve">onglet </w:t>
      </w:r>
      <w:r>
        <w:rPr>
          <w:b/>
        </w:rPr>
        <w:t>Fichiers Internet temporaires</w:t>
      </w:r>
      <w:r>
        <w:t xml:space="preserve"> de la fenêtre </w:t>
      </w:r>
      <w:r>
        <w:rPr>
          <w:b/>
        </w:rPr>
        <w:t>Paramètres des données du site Web</w:t>
      </w:r>
      <w:r>
        <w:t xml:space="preserve">, quels paramètres sont configurés pour </w:t>
      </w:r>
      <w:r>
        <w:rPr>
          <w:b/>
        </w:rPr>
        <w:t>Vérifier s</w:t>
      </w:r>
      <w:r w:rsidR="00D40F8B">
        <w:rPr>
          <w:b/>
        </w:rPr>
        <w:t>’</w:t>
      </w:r>
      <w:r>
        <w:rPr>
          <w:b/>
        </w:rPr>
        <w:t>il existe une version plus récente des pages sauvegardées</w:t>
      </w:r>
      <w:r>
        <w:t> ?</w:t>
      </w:r>
    </w:p>
    <w:p w:rsidR="00C552AB" w:rsidRPr="0005740F" w:rsidRDefault="00C552AB" w:rsidP="005E69FB">
      <w:pPr>
        <w:pStyle w:val="BodyTextL50"/>
      </w:pPr>
      <w:r>
        <w:t>____________________________________________________________________________________</w:t>
      </w:r>
    </w:p>
    <w:p w:rsidR="0005740F" w:rsidRPr="00C552AB" w:rsidRDefault="0005740F" w:rsidP="005E69FB">
      <w:pPr>
        <w:pStyle w:val="BodyTextL50"/>
        <w:rPr>
          <w:rStyle w:val="AnswerGray"/>
        </w:rPr>
      </w:pPr>
      <w:r>
        <w:rPr>
          <w:rStyle w:val="AnswerGray"/>
        </w:rPr>
        <w:t>Les réponses peuvent varier.</w:t>
      </w:r>
      <w:r w:rsidR="00792D89">
        <w:rPr>
          <w:rStyle w:val="AnswerGray"/>
          <w:rFonts w:hint="eastAsia"/>
          <w:lang w:eastAsia="zh-CN"/>
        </w:rPr>
        <w:t xml:space="preserve"> </w:t>
      </w:r>
      <w:r>
        <w:rPr>
          <w:rStyle w:val="AnswerGray"/>
        </w:rPr>
        <w:t>Automatique</w:t>
      </w:r>
    </w:p>
    <w:p w:rsidR="0005740F" w:rsidRDefault="005E69FB" w:rsidP="00B32C2C">
      <w:pPr>
        <w:pStyle w:val="BodyTextL50"/>
        <w:keepNext/>
      </w:pPr>
      <w:r>
        <w:t>Dans l</w:t>
      </w:r>
      <w:r w:rsidR="00D40F8B">
        <w:t>’</w:t>
      </w:r>
      <w:r>
        <w:t xml:space="preserve">onglet </w:t>
      </w:r>
      <w:r>
        <w:rPr>
          <w:b/>
        </w:rPr>
        <w:t>Historique</w:t>
      </w:r>
      <w:r>
        <w:t>, combien de jours l</w:t>
      </w:r>
      <w:r w:rsidR="00D40F8B">
        <w:t>’</w:t>
      </w:r>
      <w:r>
        <w:rPr>
          <w:b/>
        </w:rPr>
        <w:t>historique</w:t>
      </w:r>
      <w:r>
        <w:t xml:space="preserve"> doit-il conserver la liste des sites Web consultés ?</w:t>
      </w:r>
    </w:p>
    <w:p w:rsidR="00C552AB" w:rsidRPr="0005740F" w:rsidRDefault="00C552AB" w:rsidP="005E69FB">
      <w:pPr>
        <w:pStyle w:val="BodyTextL50"/>
      </w:pPr>
      <w:r>
        <w:t>____________________________________________________________________________________</w:t>
      </w:r>
    </w:p>
    <w:p w:rsidR="0005740F" w:rsidRDefault="0005740F" w:rsidP="005E69FB">
      <w:pPr>
        <w:pStyle w:val="BodyTextL50"/>
        <w:rPr>
          <w:rStyle w:val="AnswerGray"/>
        </w:rPr>
      </w:pPr>
      <w:r>
        <w:rPr>
          <w:rStyle w:val="AnswerGray"/>
        </w:rPr>
        <w:t>Les réponses peuvent varier.</w:t>
      </w:r>
      <w:r w:rsidR="00792D89">
        <w:rPr>
          <w:rStyle w:val="AnswerGray"/>
          <w:rFonts w:hint="eastAsia"/>
          <w:lang w:eastAsia="zh-CN"/>
        </w:rPr>
        <w:t xml:space="preserve"> </w:t>
      </w:r>
      <w:r>
        <w:rPr>
          <w:rStyle w:val="AnswerGray"/>
        </w:rPr>
        <w:t>20</w:t>
      </w:r>
    </w:p>
    <w:p w:rsidR="005E69FB" w:rsidRDefault="00FE1B05" w:rsidP="005E69FB">
      <w:pPr>
        <w:pStyle w:val="SubStepAlpha"/>
      </w:pPr>
      <w:r>
        <w:lastRenderedPageBreak/>
        <w:t xml:space="preserve">Cliquez sur </w:t>
      </w:r>
      <w:r>
        <w:rPr>
          <w:b/>
        </w:rPr>
        <w:t>OK</w:t>
      </w:r>
      <w:r>
        <w:t xml:space="preserve"> pour fermer la fenêtre </w:t>
      </w:r>
      <w:r>
        <w:rPr>
          <w:b/>
        </w:rPr>
        <w:t>Paramètres des données du site Web</w:t>
      </w:r>
      <w:r>
        <w:t>.</w:t>
      </w:r>
    </w:p>
    <w:p w:rsidR="005E69FB" w:rsidRPr="005E69FB" w:rsidRDefault="00B55A33" w:rsidP="005E69FB">
      <w:pPr>
        <w:pStyle w:val="SubStepAlpha"/>
      </w:pPr>
      <w:r>
        <w:t>Dans l</w:t>
      </w:r>
      <w:r w:rsidR="00D40F8B">
        <w:t>’</w:t>
      </w:r>
      <w:r>
        <w:t xml:space="preserve">onglet </w:t>
      </w:r>
      <w:r>
        <w:rPr>
          <w:b/>
        </w:rPr>
        <w:t>Général</w:t>
      </w:r>
      <w:r>
        <w:t xml:space="preserve"> de la fenêtre </w:t>
      </w:r>
      <w:r>
        <w:rPr>
          <w:b/>
        </w:rPr>
        <w:t>Options Internet</w:t>
      </w:r>
      <w:r>
        <w:t xml:space="preserve">, cliquez sur </w:t>
      </w:r>
      <w:r>
        <w:rPr>
          <w:b/>
        </w:rPr>
        <w:t>Supprimer...</w:t>
      </w:r>
      <w:r>
        <w:t>.</w:t>
      </w:r>
    </w:p>
    <w:p w:rsidR="0005740F" w:rsidRDefault="005E69FB" w:rsidP="005E69FB">
      <w:pPr>
        <w:pStyle w:val="Visual"/>
      </w:pPr>
      <w:r>
        <w:rPr>
          <w:noProof/>
          <w:lang w:val="en-US" w:eastAsia="zh-CN" w:bidi="ar-SA"/>
        </w:rPr>
        <w:drawing>
          <wp:inline distT="0" distB="0" distL="0" distR="0">
            <wp:extent cx="2743200" cy="3028716"/>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743200" cy="3028716"/>
                    </a:xfrm>
                    <a:prstGeom prst="rect">
                      <a:avLst/>
                    </a:prstGeom>
                  </pic:spPr>
                </pic:pic>
              </a:graphicData>
            </a:graphic>
          </wp:inline>
        </w:drawing>
      </w:r>
    </w:p>
    <w:p w:rsidR="0005740F" w:rsidRDefault="0005740F" w:rsidP="00784675">
      <w:pPr>
        <w:pStyle w:val="BodyTextL50"/>
      </w:pPr>
      <w:r>
        <w:t xml:space="preserve">Quelles sont les options disponibles dans la zone </w:t>
      </w:r>
      <w:r>
        <w:rPr>
          <w:b/>
        </w:rPr>
        <w:t>Supprimer l</w:t>
      </w:r>
      <w:r w:rsidR="00D40F8B">
        <w:rPr>
          <w:b/>
        </w:rPr>
        <w:t>’</w:t>
      </w:r>
      <w:r>
        <w:rPr>
          <w:b/>
        </w:rPr>
        <w:t>historique de navigation</w:t>
      </w:r>
      <w:r>
        <w:t> ?</w:t>
      </w:r>
    </w:p>
    <w:p w:rsidR="00C552AB" w:rsidRDefault="00C552AB" w:rsidP="00C552AB">
      <w:pPr>
        <w:pStyle w:val="BodyTextL50"/>
      </w:pPr>
      <w:r>
        <w:t>____________________________________________________________________________________</w:t>
      </w:r>
    </w:p>
    <w:p w:rsidR="00C552AB" w:rsidRPr="0005740F" w:rsidRDefault="00C552AB" w:rsidP="00C552AB">
      <w:pPr>
        <w:pStyle w:val="BodyTextL50"/>
      </w:pPr>
      <w:r>
        <w:t>____________________________________________________________________________________</w:t>
      </w:r>
    </w:p>
    <w:p w:rsidR="0005740F" w:rsidRPr="00C552AB" w:rsidRDefault="0005740F" w:rsidP="0005740F">
      <w:pPr>
        <w:spacing w:before="0" w:after="0" w:line="240" w:lineRule="auto"/>
        <w:ind w:left="720"/>
        <w:rPr>
          <w:rStyle w:val="AnswerGray"/>
        </w:rPr>
      </w:pPr>
      <w:r>
        <w:rPr>
          <w:rStyle w:val="AnswerGray"/>
        </w:rPr>
        <w:t xml:space="preserve">Conserver les données des sites Web favoris, Fichiers Internet et fichiers de site Web temporaires, Cookies et données de sites Web, Historique, Historique de téléchargement, Données de formulaires, Mots de passe, Données de protection contre le </w:t>
      </w:r>
      <w:proofErr w:type="spellStart"/>
      <w:r>
        <w:rPr>
          <w:rStyle w:val="AnswerGray"/>
        </w:rPr>
        <w:t>tracking</w:t>
      </w:r>
      <w:proofErr w:type="spellEnd"/>
      <w:r>
        <w:rPr>
          <w:rStyle w:val="AnswerGray"/>
        </w:rPr>
        <w:t xml:space="preserve">, de filtrage ActiveX et Do Not </w:t>
      </w:r>
      <w:proofErr w:type="spellStart"/>
      <w:r>
        <w:rPr>
          <w:rStyle w:val="AnswerGray"/>
        </w:rPr>
        <w:t>Track</w:t>
      </w:r>
      <w:proofErr w:type="spellEnd"/>
      <w:r>
        <w:rPr>
          <w:rStyle w:val="AnswerGray"/>
        </w:rPr>
        <w:t>.</w:t>
      </w:r>
    </w:p>
    <w:p w:rsidR="0005740F" w:rsidRDefault="00C97D1E" w:rsidP="00C552AB">
      <w:pPr>
        <w:pStyle w:val="SubStepAlpha"/>
      </w:pPr>
      <w:r>
        <w:t>Décochez toutes les options, à l</w:t>
      </w:r>
      <w:r w:rsidR="00D40F8B">
        <w:t>’</w:t>
      </w:r>
      <w:r>
        <w:t xml:space="preserve">exception de </w:t>
      </w:r>
      <w:r>
        <w:rPr>
          <w:b/>
        </w:rPr>
        <w:t>Fichiers Internet temporaires</w:t>
      </w:r>
      <w:r>
        <w:t>.</w:t>
      </w:r>
      <w:r w:rsidR="00792D89">
        <w:rPr>
          <w:rFonts w:hint="eastAsia"/>
          <w:lang w:eastAsia="zh-CN"/>
        </w:rPr>
        <w:t xml:space="preserve"> </w:t>
      </w:r>
      <w:r>
        <w:t xml:space="preserve">Cliquez sur </w:t>
      </w:r>
      <w:r>
        <w:rPr>
          <w:b/>
        </w:rPr>
        <w:t>Supprimer</w:t>
      </w:r>
      <w:r>
        <w:t xml:space="preserve"> pour supprimer les fichiers temporaires.</w:t>
      </w:r>
      <w:r w:rsidR="00792D89">
        <w:rPr>
          <w:rFonts w:hint="eastAsia"/>
          <w:lang w:eastAsia="zh-CN"/>
        </w:rPr>
        <w:t xml:space="preserve"> </w:t>
      </w:r>
      <w:r>
        <w:t>Une fois terminé, Internet Explorer affiche le message suivant :</w:t>
      </w:r>
    </w:p>
    <w:p w:rsidR="00784675" w:rsidRPr="0005740F" w:rsidRDefault="00784675" w:rsidP="00784675">
      <w:pPr>
        <w:pStyle w:val="Visual"/>
      </w:pPr>
      <w:r>
        <w:rPr>
          <w:noProof/>
          <w:lang w:val="en-US" w:eastAsia="zh-CN" w:bidi="ar-SA"/>
        </w:rPr>
        <w:drawing>
          <wp:inline distT="0" distB="0" distL="0" distR="0">
            <wp:extent cx="4524375" cy="429257"/>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4524375" cy="429257"/>
                    </a:xfrm>
                    <a:prstGeom prst="rect">
                      <a:avLst/>
                    </a:prstGeom>
                  </pic:spPr>
                </pic:pic>
              </a:graphicData>
            </a:graphic>
          </wp:inline>
        </w:drawing>
      </w:r>
    </w:p>
    <w:p w:rsidR="0005740F" w:rsidRPr="0005740F" w:rsidRDefault="00784675" w:rsidP="00784675">
      <w:pPr>
        <w:pStyle w:val="SubStepAlpha"/>
        <w:keepNext w:val="0"/>
      </w:pPr>
      <w:r>
        <w:t>Fermez toutes les fenêtres ouvertes sauf Internet Explorer.</w:t>
      </w:r>
    </w:p>
    <w:p w:rsidR="0005740F" w:rsidRPr="0005740F" w:rsidRDefault="005F57C7" w:rsidP="00C552AB">
      <w:pPr>
        <w:pStyle w:val="StepHead"/>
        <w:rPr>
          <w:bCs w:val="0"/>
          <w:noProof/>
        </w:rPr>
      </w:pPr>
      <w:r>
        <w:t>Effacez l</w:t>
      </w:r>
      <w:r w:rsidR="00D40F8B">
        <w:t>’</w:t>
      </w:r>
      <w:r>
        <w:t>historique de navigation Internet.</w:t>
      </w:r>
    </w:p>
    <w:p w:rsidR="0005740F" w:rsidRPr="0005740F" w:rsidRDefault="00784675" w:rsidP="00B33E2C">
      <w:pPr>
        <w:pStyle w:val="SubStepAlpha"/>
        <w:keepNext w:val="0"/>
      </w:pPr>
      <w:r>
        <w:t>Ouvrez Internet Explorer et consultez quelques sites Web, tous dans le même onglet.</w:t>
      </w:r>
    </w:p>
    <w:p w:rsidR="0005740F" w:rsidRPr="0005740F" w:rsidRDefault="0005740F" w:rsidP="00C552AB">
      <w:pPr>
        <w:pStyle w:val="SubStepAlpha"/>
      </w:pPr>
      <w:r>
        <w:lastRenderedPageBreak/>
        <w:t xml:space="preserve">Cliquez sur la </w:t>
      </w:r>
      <w:r>
        <w:rPr>
          <w:b/>
        </w:rPr>
        <w:t>flèche vers le bas</w:t>
      </w:r>
      <w:r>
        <w:t>, à l</w:t>
      </w:r>
      <w:r w:rsidR="00D40F8B">
        <w:t>’</w:t>
      </w:r>
      <w:r>
        <w:t xml:space="preserve">extrémité droite du champ </w:t>
      </w:r>
      <w:r>
        <w:rPr>
          <w:b/>
        </w:rPr>
        <w:t>Adresse URL</w:t>
      </w:r>
      <w:r>
        <w:t>, afin d</w:t>
      </w:r>
      <w:r w:rsidR="00D40F8B">
        <w:t>’</w:t>
      </w:r>
      <w:r>
        <w:t>afficher les sites préalablement consultés.</w:t>
      </w:r>
    </w:p>
    <w:p w:rsidR="005A1211" w:rsidRPr="0005740F" w:rsidRDefault="005A1211" w:rsidP="00C552AB">
      <w:pPr>
        <w:pStyle w:val="Visual"/>
      </w:pPr>
      <w:r>
        <w:rPr>
          <w:noProof/>
          <w:lang w:val="en-US" w:eastAsia="zh-CN" w:bidi="ar-SA"/>
        </w:rPr>
        <w:drawing>
          <wp:inline distT="0" distB="0" distL="0" distR="0">
            <wp:extent cx="5029200" cy="195610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029200" cy="1956108"/>
                    </a:xfrm>
                    <a:prstGeom prst="rect">
                      <a:avLst/>
                    </a:prstGeom>
                  </pic:spPr>
                </pic:pic>
              </a:graphicData>
            </a:graphic>
          </wp:inline>
        </w:drawing>
      </w:r>
    </w:p>
    <w:p w:rsidR="00C552AB" w:rsidRPr="0005740F" w:rsidRDefault="0005740F" w:rsidP="005845ED">
      <w:pPr>
        <w:pStyle w:val="BodyTextL50"/>
        <w:tabs>
          <w:tab w:val="right" w:leader="underscore" w:pos="10080"/>
        </w:tabs>
        <w:rPr>
          <w:lang w:eastAsia="zh-CN"/>
        </w:rPr>
      </w:pPr>
      <w:r>
        <w:t>Combien de sites voyez-vous dans la liste déroulante ?</w:t>
      </w:r>
      <w:r w:rsidR="00DE3215">
        <w:rPr>
          <w:rFonts w:hint="eastAsia"/>
          <w:lang w:eastAsia="zh-CN"/>
        </w:rPr>
        <w:t xml:space="preserve"> </w:t>
      </w:r>
      <w:r w:rsidR="00DE3215">
        <w:rPr>
          <w:rFonts w:hint="eastAsia"/>
          <w:lang w:eastAsia="zh-CN"/>
        </w:rPr>
        <w:tab/>
      </w:r>
    </w:p>
    <w:p w:rsidR="0005740F" w:rsidRPr="00C552AB" w:rsidRDefault="0005740F" w:rsidP="0005740F">
      <w:pPr>
        <w:spacing w:before="0" w:after="0" w:line="240" w:lineRule="auto"/>
        <w:ind w:left="720"/>
        <w:rPr>
          <w:rStyle w:val="AnswerGray"/>
        </w:rPr>
      </w:pPr>
      <w:r>
        <w:rPr>
          <w:rStyle w:val="AnswerGray"/>
        </w:rPr>
        <w:t>Les réponses peuvent varier.</w:t>
      </w:r>
      <w:r w:rsidR="00792D89">
        <w:rPr>
          <w:rStyle w:val="AnswerGray"/>
          <w:rFonts w:hint="eastAsia"/>
          <w:lang w:eastAsia="zh-CN"/>
        </w:rPr>
        <w:t xml:space="preserve"> </w:t>
      </w:r>
      <w:r>
        <w:rPr>
          <w:rStyle w:val="AnswerGray"/>
        </w:rPr>
        <w:t>7</w:t>
      </w:r>
    </w:p>
    <w:p w:rsidR="0005740F" w:rsidRDefault="0005740F" w:rsidP="00784675">
      <w:pPr>
        <w:pStyle w:val="SubStepAlpha"/>
      </w:pPr>
      <w:r>
        <w:t>Pour effacer l</w:t>
      </w:r>
      <w:r w:rsidR="00D40F8B">
        <w:t>’</w:t>
      </w:r>
      <w:r>
        <w:t xml:space="preserve">historique du navigateur, sélectionnez </w:t>
      </w:r>
      <w:r>
        <w:rPr>
          <w:b/>
        </w:rPr>
        <w:t>Outils &gt; Options Internet &gt; Supprimer</w:t>
      </w:r>
      <w:r>
        <w:t>.</w:t>
      </w:r>
      <w:r w:rsidR="00792D89">
        <w:rPr>
          <w:rFonts w:hint="eastAsia"/>
          <w:lang w:eastAsia="zh-CN"/>
        </w:rPr>
        <w:t xml:space="preserve"> </w:t>
      </w:r>
      <w:r>
        <w:t xml:space="preserve">Décochez toutes les options, à </w:t>
      </w:r>
      <w:proofErr w:type="gramStart"/>
      <w:r>
        <w:t>l</w:t>
      </w:r>
      <w:r w:rsidR="00D40F8B">
        <w:t>’</w:t>
      </w:r>
      <w:r>
        <w:t xml:space="preserve">exception de </w:t>
      </w:r>
      <w:r>
        <w:rPr>
          <w:b/>
        </w:rPr>
        <w:t>Historique</w:t>
      </w:r>
      <w:proofErr w:type="gramEnd"/>
      <w:r>
        <w:t>.</w:t>
      </w:r>
      <w:r w:rsidR="00792D89">
        <w:rPr>
          <w:rFonts w:hint="eastAsia"/>
          <w:lang w:eastAsia="zh-CN"/>
        </w:rPr>
        <w:t xml:space="preserve"> </w:t>
      </w:r>
      <w:r>
        <w:t xml:space="preserve">Cliquez sur </w:t>
      </w:r>
      <w:r>
        <w:rPr>
          <w:b/>
        </w:rPr>
        <w:t>Supprimer</w:t>
      </w:r>
      <w:r>
        <w:t>.</w:t>
      </w:r>
    </w:p>
    <w:p w:rsidR="00784675" w:rsidRDefault="005A1211" w:rsidP="00784675">
      <w:pPr>
        <w:pStyle w:val="Visual"/>
      </w:pPr>
      <w:r>
        <w:rPr>
          <w:noProof/>
          <w:lang w:val="en-US" w:eastAsia="zh-CN" w:bidi="ar-SA"/>
        </w:rPr>
        <w:drawing>
          <wp:inline distT="0" distB="0" distL="0" distR="0">
            <wp:extent cx="2743200" cy="2552247"/>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2743200" cy="2552247"/>
                    </a:xfrm>
                    <a:prstGeom prst="rect">
                      <a:avLst/>
                    </a:prstGeom>
                  </pic:spPr>
                </pic:pic>
              </a:graphicData>
            </a:graphic>
          </wp:inline>
        </w:drawing>
      </w:r>
    </w:p>
    <w:p w:rsidR="0005740F" w:rsidRPr="0005740F" w:rsidRDefault="0005740F" w:rsidP="00B32C2C">
      <w:pPr>
        <w:pStyle w:val="SubStepAlpha"/>
        <w:keepNext w:val="0"/>
      </w:pPr>
      <w:r>
        <w:t>Fermez toutes les fenêtres ouvertes sauf Internet Explorer.</w:t>
      </w:r>
    </w:p>
    <w:p w:rsidR="0005740F" w:rsidRPr="0005740F" w:rsidRDefault="0005740F" w:rsidP="00C552AB">
      <w:pPr>
        <w:pStyle w:val="SubStepAlpha"/>
      </w:pPr>
      <w:r>
        <w:lastRenderedPageBreak/>
        <w:t xml:space="preserve">Une fois terminé, cliquez sur la </w:t>
      </w:r>
      <w:r>
        <w:rPr>
          <w:b/>
        </w:rPr>
        <w:t>flèche vers le bas</w:t>
      </w:r>
      <w:r>
        <w:t>, à l</w:t>
      </w:r>
      <w:r w:rsidR="00D40F8B">
        <w:t>’</w:t>
      </w:r>
      <w:r>
        <w:t xml:space="preserve">extrémité droite du champ </w:t>
      </w:r>
      <w:r>
        <w:rPr>
          <w:b/>
        </w:rPr>
        <w:t>Adresse</w:t>
      </w:r>
      <w:r>
        <w:t>, afin d</w:t>
      </w:r>
      <w:r w:rsidR="00D40F8B">
        <w:t>’</w:t>
      </w:r>
      <w:r>
        <w:t>afficher les sites préalablement consultés.</w:t>
      </w:r>
    </w:p>
    <w:p w:rsidR="0005740F" w:rsidRPr="0005740F" w:rsidRDefault="005A1211" w:rsidP="00C552AB">
      <w:pPr>
        <w:pStyle w:val="Visual"/>
      </w:pPr>
      <w:r>
        <w:rPr>
          <w:noProof/>
          <w:lang w:val="en-US" w:eastAsia="zh-CN" w:bidi="ar-SA"/>
        </w:rPr>
        <w:drawing>
          <wp:inline distT="0" distB="0" distL="0" distR="0">
            <wp:extent cx="5029200" cy="1956108"/>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029200" cy="1956108"/>
                    </a:xfrm>
                    <a:prstGeom prst="rect">
                      <a:avLst/>
                    </a:prstGeom>
                  </pic:spPr>
                </pic:pic>
              </a:graphicData>
            </a:graphic>
          </wp:inline>
        </w:drawing>
      </w:r>
    </w:p>
    <w:p w:rsidR="00C552AB" w:rsidRPr="00C552AB" w:rsidRDefault="0005740F" w:rsidP="005845ED">
      <w:pPr>
        <w:pStyle w:val="BodyTextL50"/>
        <w:tabs>
          <w:tab w:val="right" w:leader="underscore" w:pos="10080"/>
        </w:tabs>
        <w:rPr>
          <w:lang w:eastAsia="zh-CN"/>
        </w:rPr>
      </w:pPr>
      <w:r>
        <w:t>Combien de sites figurent désormais dans la liste déroulante de l</w:t>
      </w:r>
      <w:r w:rsidR="00D40F8B">
        <w:t>’</w:t>
      </w:r>
      <w:r>
        <w:t>historique de navigation ?</w:t>
      </w:r>
      <w:r w:rsidR="00DE3215">
        <w:rPr>
          <w:rFonts w:hint="eastAsia"/>
          <w:lang w:eastAsia="zh-CN"/>
        </w:rPr>
        <w:t xml:space="preserve"> </w:t>
      </w:r>
      <w:r w:rsidR="00DE3215">
        <w:rPr>
          <w:rFonts w:hint="eastAsia"/>
          <w:lang w:eastAsia="zh-CN"/>
        </w:rPr>
        <w:tab/>
      </w:r>
    </w:p>
    <w:p w:rsidR="0005740F" w:rsidRPr="00C552AB" w:rsidRDefault="0005740F" w:rsidP="00C552AB">
      <w:pPr>
        <w:pStyle w:val="BodyTextL50"/>
        <w:rPr>
          <w:rStyle w:val="AnswerGray"/>
        </w:rPr>
      </w:pPr>
      <w:r>
        <w:rPr>
          <w:rStyle w:val="AnswerGray"/>
        </w:rPr>
        <w:t>Aucune donnée n</w:t>
      </w:r>
      <w:r w:rsidR="00D40F8B">
        <w:rPr>
          <w:rStyle w:val="AnswerGray"/>
        </w:rPr>
        <w:t>’</w:t>
      </w:r>
      <w:r>
        <w:rPr>
          <w:rStyle w:val="AnswerGray"/>
        </w:rPr>
        <w:t>est requise.</w:t>
      </w:r>
    </w:p>
    <w:p w:rsidR="0005740F" w:rsidRPr="0005740F" w:rsidRDefault="005F57C7" w:rsidP="00C552AB">
      <w:pPr>
        <w:pStyle w:val="StepHead"/>
        <w:rPr>
          <w:bCs w:val="0"/>
          <w:noProof/>
        </w:rPr>
      </w:pPr>
      <w:r>
        <w:t>Configurez les paramètres de sécurité.</w:t>
      </w:r>
    </w:p>
    <w:p w:rsidR="0005740F" w:rsidRPr="0005740F" w:rsidRDefault="005845ED" w:rsidP="00B33E2C">
      <w:pPr>
        <w:pStyle w:val="SubStepAlpha"/>
        <w:keepNext w:val="0"/>
      </w:pPr>
      <w:r>
        <w:t>Ouvrez Internet Explorer.</w:t>
      </w:r>
    </w:p>
    <w:p w:rsidR="0005740F" w:rsidRPr="0005740F" w:rsidRDefault="00094E31" w:rsidP="00C552AB">
      <w:pPr>
        <w:pStyle w:val="SubStepAlpha"/>
      </w:pPr>
      <w:r>
        <w:t xml:space="preserve">Sélectionnez </w:t>
      </w:r>
      <w:r>
        <w:rPr>
          <w:b/>
        </w:rPr>
        <w:t>Outils &gt; Options Internet</w:t>
      </w:r>
      <w:r>
        <w:t>, puis cliquez sur l</w:t>
      </w:r>
      <w:r w:rsidR="00D40F8B">
        <w:t>’</w:t>
      </w:r>
      <w:r>
        <w:t xml:space="preserve">onglet </w:t>
      </w:r>
      <w:r>
        <w:rPr>
          <w:b/>
        </w:rPr>
        <w:t>Sécurité</w:t>
      </w:r>
      <w:r>
        <w:t>.</w:t>
      </w:r>
    </w:p>
    <w:p w:rsidR="0005740F" w:rsidRPr="0005740F" w:rsidRDefault="005A1211" w:rsidP="00C552AB">
      <w:pPr>
        <w:pStyle w:val="Visual"/>
      </w:pPr>
      <w:r>
        <w:rPr>
          <w:noProof/>
          <w:lang w:val="en-US" w:eastAsia="zh-CN" w:bidi="ar-SA"/>
        </w:rPr>
        <w:drawing>
          <wp:inline distT="0" distB="0" distL="0" distR="0">
            <wp:extent cx="2743200" cy="2967693"/>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2743200" cy="2967693"/>
                    </a:xfrm>
                    <a:prstGeom prst="rect">
                      <a:avLst/>
                    </a:prstGeom>
                  </pic:spPr>
                </pic:pic>
              </a:graphicData>
            </a:graphic>
          </wp:inline>
        </w:drawing>
      </w:r>
    </w:p>
    <w:p w:rsidR="0005740F" w:rsidRPr="0005740F" w:rsidRDefault="00707055" w:rsidP="00C552AB">
      <w:pPr>
        <w:pStyle w:val="SubStepAlpha"/>
      </w:pPr>
      <w:r>
        <w:lastRenderedPageBreak/>
        <w:t>Cliquez sur chacune des quatre zones et décrivez les paramètres de sécurité.</w:t>
      </w:r>
    </w:p>
    <w:p w:rsidR="005845ED" w:rsidRPr="00B32C2C" w:rsidRDefault="0005740F" w:rsidP="00B32C2C">
      <w:pPr>
        <w:pStyle w:val="BodyTextL50"/>
        <w:keepNext/>
        <w:tabs>
          <w:tab w:val="right" w:leader="underscore" w:pos="10080"/>
        </w:tabs>
      </w:pPr>
      <w:r>
        <w:rPr>
          <w:b/>
        </w:rPr>
        <w:t>Internet </w:t>
      </w:r>
      <w:r>
        <w:t>:</w:t>
      </w:r>
      <w:r w:rsidR="00FA1106">
        <w:t xml:space="preserve"> </w:t>
      </w:r>
      <w:r w:rsidR="00FA1106">
        <w:tab/>
      </w:r>
    </w:p>
    <w:p w:rsidR="0005740F" w:rsidRPr="005845ED" w:rsidRDefault="0005740F" w:rsidP="00B32C2C">
      <w:pPr>
        <w:pStyle w:val="BodyTextL50"/>
        <w:keepNext/>
        <w:tabs>
          <w:tab w:val="right" w:leader="underscore" w:pos="10080"/>
        </w:tabs>
        <w:rPr>
          <w:rStyle w:val="AnswerGray"/>
        </w:rPr>
      </w:pPr>
      <w:proofErr w:type="gramStart"/>
      <w:r>
        <w:rPr>
          <w:rStyle w:val="AnswerGray"/>
        </w:rPr>
        <w:t>pour</w:t>
      </w:r>
      <w:proofErr w:type="gramEnd"/>
      <w:r>
        <w:rPr>
          <w:rStyle w:val="AnswerGray"/>
        </w:rPr>
        <w:t xml:space="preserve"> tous les sites Web, sauf ceux des zones de confiance et restreintes.</w:t>
      </w:r>
    </w:p>
    <w:p w:rsidR="005845ED" w:rsidRPr="00B32C2C" w:rsidRDefault="0005740F" w:rsidP="00B32C2C">
      <w:pPr>
        <w:pStyle w:val="BodyTextL50"/>
        <w:keepNext/>
        <w:tabs>
          <w:tab w:val="right" w:leader="underscore" w:pos="10080"/>
        </w:tabs>
      </w:pPr>
      <w:r>
        <w:rPr>
          <w:b/>
        </w:rPr>
        <w:t>Intranet local </w:t>
      </w:r>
      <w:r>
        <w:t>:</w:t>
      </w:r>
      <w:r w:rsidR="00FA1106">
        <w:t xml:space="preserve"> </w:t>
      </w:r>
      <w:r w:rsidR="00FA1106">
        <w:tab/>
      </w:r>
    </w:p>
    <w:p w:rsidR="0005740F" w:rsidRPr="005845ED" w:rsidRDefault="0005740F" w:rsidP="00B32C2C">
      <w:pPr>
        <w:pStyle w:val="BodyTextL50"/>
        <w:keepNext/>
        <w:tabs>
          <w:tab w:val="right" w:leader="underscore" w:pos="10080"/>
        </w:tabs>
        <w:rPr>
          <w:rStyle w:val="AnswerGray"/>
        </w:rPr>
      </w:pPr>
      <w:proofErr w:type="gramStart"/>
      <w:r>
        <w:rPr>
          <w:rStyle w:val="AnswerGray"/>
        </w:rPr>
        <w:t>pour</w:t>
      </w:r>
      <w:proofErr w:type="gramEnd"/>
      <w:r>
        <w:rPr>
          <w:rStyle w:val="AnswerGray"/>
        </w:rPr>
        <w:t xml:space="preserve"> tous les sites Web qui se trouvent sur votre intranet.</w:t>
      </w:r>
    </w:p>
    <w:p w:rsidR="005845ED" w:rsidRPr="00B32C2C" w:rsidRDefault="0005740F" w:rsidP="00B32C2C">
      <w:pPr>
        <w:pStyle w:val="BodyTextL50"/>
        <w:keepNext/>
        <w:tabs>
          <w:tab w:val="right" w:leader="underscore" w:pos="10080"/>
        </w:tabs>
      </w:pPr>
      <w:r>
        <w:rPr>
          <w:b/>
        </w:rPr>
        <w:t>Sites de confiance</w:t>
      </w:r>
      <w:r>
        <w:t> :</w:t>
      </w:r>
      <w:r w:rsidR="00FA1106">
        <w:t xml:space="preserve"> </w:t>
      </w:r>
      <w:r w:rsidR="00FA1106">
        <w:tab/>
      </w:r>
    </w:p>
    <w:p w:rsidR="0005740F" w:rsidRPr="005845ED" w:rsidRDefault="0005740F" w:rsidP="005845ED">
      <w:pPr>
        <w:pStyle w:val="BodyTextL50"/>
        <w:tabs>
          <w:tab w:val="right" w:leader="underscore" w:pos="10080"/>
        </w:tabs>
        <w:rPr>
          <w:rStyle w:val="AnswerGray"/>
        </w:rPr>
      </w:pPr>
      <w:proofErr w:type="gramStart"/>
      <w:r>
        <w:rPr>
          <w:rStyle w:val="AnswerGray"/>
        </w:rPr>
        <w:t>sites</w:t>
      </w:r>
      <w:proofErr w:type="gramEnd"/>
      <w:r>
        <w:rPr>
          <w:rStyle w:val="AnswerGray"/>
        </w:rPr>
        <w:t xml:space="preserve"> Web de confiance qui n</w:t>
      </w:r>
      <w:r w:rsidR="00D40F8B">
        <w:rPr>
          <w:rStyle w:val="AnswerGray"/>
        </w:rPr>
        <w:t>’</w:t>
      </w:r>
      <w:r>
        <w:rPr>
          <w:rStyle w:val="AnswerGray"/>
        </w:rPr>
        <w:t>endommageront pas votre ordinateur ni vos fichiers.</w:t>
      </w:r>
    </w:p>
    <w:p w:rsidR="005845ED" w:rsidRPr="00202D87" w:rsidRDefault="0005740F" w:rsidP="005845ED">
      <w:pPr>
        <w:pStyle w:val="BodyTextL50"/>
        <w:tabs>
          <w:tab w:val="right" w:leader="underscore" w:pos="10080"/>
        </w:tabs>
        <w:rPr>
          <w:b/>
        </w:rPr>
      </w:pPr>
      <w:r>
        <w:rPr>
          <w:b/>
        </w:rPr>
        <w:t>Sites sensibles</w:t>
      </w:r>
      <w:r>
        <w:t> :</w:t>
      </w:r>
      <w:r w:rsidR="00FA1106">
        <w:t xml:space="preserve"> </w:t>
      </w:r>
      <w:r w:rsidR="00FA1106">
        <w:tab/>
      </w:r>
    </w:p>
    <w:p w:rsidR="0005740F" w:rsidRPr="005845ED" w:rsidRDefault="0005740F" w:rsidP="005845ED">
      <w:pPr>
        <w:pStyle w:val="BodyTextL50"/>
        <w:tabs>
          <w:tab w:val="right" w:leader="underscore" w:pos="10080"/>
        </w:tabs>
        <w:rPr>
          <w:rStyle w:val="AnswerGray"/>
        </w:rPr>
      </w:pPr>
      <w:proofErr w:type="gramStart"/>
      <w:r>
        <w:rPr>
          <w:rStyle w:val="AnswerGray"/>
        </w:rPr>
        <w:t>sites</w:t>
      </w:r>
      <w:proofErr w:type="gramEnd"/>
      <w:r>
        <w:rPr>
          <w:rStyle w:val="AnswerGray"/>
        </w:rPr>
        <w:t xml:space="preserve"> Web qui risquent d</w:t>
      </w:r>
      <w:r w:rsidR="00D40F8B">
        <w:rPr>
          <w:rStyle w:val="AnswerGray"/>
        </w:rPr>
        <w:t>’</w:t>
      </w:r>
      <w:r>
        <w:rPr>
          <w:rStyle w:val="AnswerGray"/>
        </w:rPr>
        <w:t>endommager votre ordinateur ou vos fichiers.</w:t>
      </w:r>
    </w:p>
    <w:p w:rsidR="0005740F" w:rsidRDefault="0005740F" w:rsidP="00C552AB">
      <w:pPr>
        <w:pStyle w:val="SubStepAlpha"/>
      </w:pPr>
      <w:r>
        <w:t xml:space="preserve">Cliquez sur le bouton </w:t>
      </w:r>
      <w:r>
        <w:rPr>
          <w:b/>
        </w:rPr>
        <w:t>Personnaliser le niveau...</w:t>
      </w:r>
      <w:r>
        <w:t>.</w:t>
      </w:r>
      <w:r w:rsidR="00DE3215">
        <w:rPr>
          <w:rFonts w:hint="eastAsia"/>
          <w:lang w:eastAsia="zh-CN"/>
        </w:rPr>
        <w:t xml:space="preserve"> </w:t>
      </w:r>
      <w:r>
        <w:t>Dans cette fenêtre, vous pouvez sélectionner les options de la liste que vous souhaitez modifier pour une zone.</w:t>
      </w:r>
      <w:r w:rsidR="00792D89">
        <w:rPr>
          <w:rFonts w:hint="eastAsia"/>
          <w:lang w:eastAsia="zh-CN"/>
        </w:rPr>
        <w:t xml:space="preserve"> </w:t>
      </w:r>
      <w:r>
        <w:t xml:space="preserve">Cliquez sur </w:t>
      </w:r>
      <w:r>
        <w:rPr>
          <w:b/>
        </w:rPr>
        <w:t>Annuler</w:t>
      </w:r>
      <w:r>
        <w:t xml:space="preserve"> pour fermer la fenêtre.</w:t>
      </w:r>
    </w:p>
    <w:p w:rsidR="0005740F" w:rsidRPr="0005740F" w:rsidRDefault="005A1211" w:rsidP="00C552AB">
      <w:pPr>
        <w:pStyle w:val="Visual"/>
      </w:pPr>
      <w:r>
        <w:rPr>
          <w:noProof/>
          <w:lang w:val="en-US" w:eastAsia="zh-CN" w:bidi="ar-SA"/>
        </w:rPr>
        <w:drawing>
          <wp:inline distT="0" distB="0" distL="0" distR="0">
            <wp:extent cx="2743200" cy="2824566"/>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2743200" cy="2824566"/>
                    </a:xfrm>
                    <a:prstGeom prst="rect">
                      <a:avLst/>
                    </a:prstGeom>
                  </pic:spPr>
                </pic:pic>
              </a:graphicData>
            </a:graphic>
          </wp:inline>
        </w:drawing>
      </w:r>
    </w:p>
    <w:p w:rsidR="0005740F" w:rsidRPr="005F57C7" w:rsidRDefault="005F57C7" w:rsidP="005F57C7">
      <w:pPr>
        <w:pStyle w:val="StepHead"/>
      </w:pPr>
      <w:r>
        <w:lastRenderedPageBreak/>
        <w:t>Configurez les paramètres de confidentialité.</w:t>
      </w:r>
    </w:p>
    <w:p w:rsidR="0005740F" w:rsidRPr="0005740F" w:rsidRDefault="005F57C7" w:rsidP="00C552AB">
      <w:pPr>
        <w:pStyle w:val="SubStepAlpha"/>
      </w:pPr>
      <w:r>
        <w:t>Ouvrez Internet Explorer.</w:t>
      </w:r>
      <w:r w:rsidR="00792D89">
        <w:rPr>
          <w:rFonts w:hint="eastAsia"/>
          <w:lang w:eastAsia="zh-CN"/>
        </w:rPr>
        <w:t xml:space="preserve"> </w:t>
      </w:r>
      <w:r>
        <w:t xml:space="preserve">Cliquez sur </w:t>
      </w:r>
      <w:r>
        <w:rPr>
          <w:b/>
        </w:rPr>
        <w:t>Outils &gt; Options Internet</w:t>
      </w:r>
      <w:r>
        <w:t xml:space="preserve">, onglet </w:t>
      </w:r>
      <w:r>
        <w:rPr>
          <w:b/>
        </w:rPr>
        <w:t>Confidentialité</w:t>
      </w:r>
      <w:r>
        <w:t>.</w:t>
      </w:r>
      <w:r w:rsidR="00792D89">
        <w:rPr>
          <w:rFonts w:hint="eastAsia"/>
          <w:lang w:eastAsia="zh-CN"/>
        </w:rPr>
        <w:t xml:space="preserve"> </w:t>
      </w:r>
      <w:r>
        <w:t xml:space="preserve">Cliquez sur </w:t>
      </w:r>
      <w:r>
        <w:rPr>
          <w:b/>
        </w:rPr>
        <w:t>Avancé</w:t>
      </w:r>
      <w:r>
        <w:t>.</w:t>
      </w:r>
    </w:p>
    <w:p w:rsidR="0005740F" w:rsidRPr="0005740F" w:rsidRDefault="005A1211" w:rsidP="009F4774">
      <w:pPr>
        <w:pStyle w:val="Visual"/>
        <w:spacing w:before="120" w:after="120"/>
      </w:pPr>
      <w:r>
        <w:rPr>
          <w:noProof/>
          <w:lang w:val="en-US" w:eastAsia="zh-CN" w:bidi="ar-SA"/>
        </w:rPr>
        <w:drawing>
          <wp:inline distT="0" distB="0" distL="0" distR="0">
            <wp:extent cx="2743200" cy="296769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2743200" cy="2967693"/>
                    </a:xfrm>
                    <a:prstGeom prst="rect">
                      <a:avLst/>
                    </a:prstGeom>
                  </pic:spPr>
                </pic:pic>
              </a:graphicData>
            </a:graphic>
          </wp:inline>
        </w:drawing>
      </w:r>
    </w:p>
    <w:p w:rsidR="0005740F" w:rsidRPr="0005740F" w:rsidRDefault="00AE79E2" w:rsidP="00C552AB">
      <w:pPr>
        <w:pStyle w:val="SubStepAlpha"/>
      </w:pPr>
      <w:r>
        <w:t xml:space="preserve">Dans la fenêtre </w:t>
      </w:r>
      <w:r>
        <w:rPr>
          <w:b/>
        </w:rPr>
        <w:t>Paramètres de confidentialité avancés</w:t>
      </w:r>
      <w:r>
        <w:t xml:space="preserve">, cliquez sur </w:t>
      </w:r>
      <w:r>
        <w:rPr>
          <w:b/>
        </w:rPr>
        <w:t>Ignorer la gestion automatique des cookies</w:t>
      </w:r>
      <w:r>
        <w:t xml:space="preserve"> et modifiez le paramètre </w:t>
      </w:r>
      <w:r w:rsidRPr="00DE3215">
        <w:rPr>
          <w:bCs/>
        </w:rPr>
        <w:t>Cookies tierce partie</w:t>
      </w:r>
      <w:r>
        <w:t xml:space="preserve"> sur </w:t>
      </w:r>
      <w:r>
        <w:rPr>
          <w:b/>
        </w:rPr>
        <w:t>Demander</w:t>
      </w:r>
      <w:r>
        <w:t>.</w:t>
      </w:r>
    </w:p>
    <w:p w:rsidR="0005740F" w:rsidRPr="0005740F" w:rsidRDefault="005A1211" w:rsidP="009F4774">
      <w:pPr>
        <w:pStyle w:val="Visual"/>
        <w:spacing w:before="120" w:after="120"/>
      </w:pPr>
      <w:r>
        <w:rPr>
          <w:noProof/>
          <w:lang w:val="en-US" w:eastAsia="zh-CN" w:bidi="ar-SA"/>
        </w:rPr>
        <w:drawing>
          <wp:inline distT="0" distB="0" distL="0" distR="0">
            <wp:extent cx="2514600" cy="1872316"/>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2514600" cy="1872316"/>
                    </a:xfrm>
                    <a:prstGeom prst="rect">
                      <a:avLst/>
                    </a:prstGeom>
                  </pic:spPr>
                </pic:pic>
              </a:graphicData>
            </a:graphic>
          </wp:inline>
        </w:drawing>
      </w:r>
    </w:p>
    <w:p w:rsidR="0005740F" w:rsidRDefault="0005740F" w:rsidP="00B33E2C">
      <w:pPr>
        <w:pStyle w:val="SubStepAlpha"/>
        <w:keepNext w:val="0"/>
      </w:pPr>
      <w:r>
        <w:t xml:space="preserve">Cliquez sur </w:t>
      </w:r>
      <w:r>
        <w:rPr>
          <w:b/>
        </w:rPr>
        <w:t>OK</w:t>
      </w:r>
      <w:r>
        <w:t>, puis fermez toutes les fenêtres ouvertes.</w:t>
      </w:r>
    </w:p>
    <w:p w:rsidR="00202D87" w:rsidRDefault="00202D87" w:rsidP="00202D87">
      <w:pPr>
        <w:pStyle w:val="LabSection"/>
      </w:pPr>
      <w:r>
        <w:t>Remarques générales</w:t>
      </w:r>
    </w:p>
    <w:p w:rsidR="00202D87" w:rsidRDefault="00202D87" w:rsidP="00B32C2C">
      <w:pPr>
        <w:pStyle w:val="BodyTextL25"/>
        <w:keepNext/>
      </w:pPr>
      <w:r>
        <w:t>Pourquoi vouloir effacer les fichiers temporaires ou l</w:t>
      </w:r>
      <w:r w:rsidR="00D40F8B">
        <w:t>’</w:t>
      </w:r>
      <w:r>
        <w:t>historique de navigation Internet ?</w:t>
      </w:r>
    </w:p>
    <w:p w:rsidR="00202D87" w:rsidRDefault="00202D87" w:rsidP="00B32C2C">
      <w:pPr>
        <w:pStyle w:val="BodyTextL25"/>
        <w:keepNext/>
      </w:pPr>
      <w:r>
        <w:t>____________________________________________________________________________________</w:t>
      </w:r>
    </w:p>
    <w:p w:rsidR="00202D87" w:rsidRDefault="00202D87" w:rsidP="00B32C2C">
      <w:pPr>
        <w:pStyle w:val="BodyTextL25"/>
        <w:keepNext/>
      </w:pPr>
      <w:r>
        <w:t>____________________________________________________________________________________</w:t>
      </w:r>
    </w:p>
    <w:p w:rsidR="00202D87" w:rsidRDefault="00202D87" w:rsidP="00202D87">
      <w:pPr>
        <w:pStyle w:val="BodyTextL25"/>
      </w:pPr>
      <w:r>
        <w:t>____________________________________________________________________________________</w:t>
      </w:r>
    </w:p>
    <w:p w:rsidR="00202D87" w:rsidRPr="00202D87" w:rsidRDefault="00202D87" w:rsidP="00B32C2C">
      <w:pPr>
        <w:pStyle w:val="BodyTextL25"/>
      </w:pPr>
      <w:r>
        <w:rPr>
          <w:rStyle w:val="AnswerGray"/>
        </w:rPr>
        <w:t>Les réponses peuvent varier.</w:t>
      </w:r>
      <w:r w:rsidR="00792D89">
        <w:rPr>
          <w:rStyle w:val="AnswerGray"/>
          <w:rFonts w:hint="eastAsia"/>
          <w:lang w:eastAsia="zh-CN"/>
        </w:rPr>
        <w:t xml:space="preserve"> </w:t>
      </w:r>
      <w:r>
        <w:rPr>
          <w:rStyle w:val="AnswerGray"/>
        </w:rPr>
        <w:t>L</w:t>
      </w:r>
      <w:r w:rsidR="00D40F8B">
        <w:rPr>
          <w:rStyle w:val="AnswerGray"/>
        </w:rPr>
        <w:t>’</w:t>
      </w:r>
      <w:r>
        <w:rPr>
          <w:rStyle w:val="AnswerGray"/>
        </w:rPr>
        <w:t>ensemble des fichiers temporaires et l</w:t>
      </w:r>
      <w:r w:rsidR="00D40F8B">
        <w:rPr>
          <w:rStyle w:val="AnswerGray"/>
        </w:rPr>
        <w:t>’</w:t>
      </w:r>
      <w:r>
        <w:rPr>
          <w:rStyle w:val="AnswerGray"/>
        </w:rPr>
        <w:t>historique de navigation peuvent occuper une grande quantité d</w:t>
      </w:r>
      <w:r w:rsidR="00D40F8B">
        <w:rPr>
          <w:rStyle w:val="AnswerGray"/>
        </w:rPr>
        <w:t>’</w:t>
      </w:r>
      <w:r>
        <w:rPr>
          <w:rStyle w:val="AnswerGray"/>
        </w:rPr>
        <w:t>espace sur un disque dur et conserver des données de sites que vous ne consulterez peut-être plus jamais.</w:t>
      </w:r>
      <w:r w:rsidR="00792D89">
        <w:rPr>
          <w:rStyle w:val="AnswerGray"/>
          <w:rFonts w:hint="eastAsia"/>
          <w:lang w:eastAsia="zh-CN"/>
        </w:rPr>
        <w:t xml:space="preserve"> </w:t>
      </w:r>
      <w:r>
        <w:rPr>
          <w:rStyle w:val="AnswerGray"/>
        </w:rPr>
        <w:t>Ces données peuvent poser des problèmes de confidentialité en cas de partage de l</w:t>
      </w:r>
      <w:r w:rsidR="00D40F8B">
        <w:rPr>
          <w:rStyle w:val="AnswerGray"/>
        </w:rPr>
        <w:t>’</w:t>
      </w:r>
      <w:r>
        <w:rPr>
          <w:rStyle w:val="AnswerGray"/>
        </w:rPr>
        <w:t>ordinateur, car elles peuvent révéler quels sites ont été consultés dans le passé.</w:t>
      </w:r>
    </w:p>
    <w:sectPr w:rsidR="00202D87" w:rsidRPr="00202D87" w:rsidSect="008C4307">
      <w:headerReference w:type="default" r:id="rId29"/>
      <w:footerReference w:type="default" r:id="rId30"/>
      <w:headerReference w:type="first" r:id="rId31"/>
      <w:footerReference w:type="first" r:id="rId3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E67" w:rsidRDefault="00247E67" w:rsidP="0090659A">
      <w:pPr>
        <w:spacing w:after="0" w:line="240" w:lineRule="auto"/>
      </w:pPr>
      <w:r>
        <w:separator/>
      </w:r>
    </w:p>
    <w:p w:rsidR="00247E67" w:rsidRDefault="00247E67"/>
    <w:p w:rsidR="00247E67" w:rsidRDefault="00247E67"/>
    <w:p w:rsidR="00247E67" w:rsidRDefault="00247E67"/>
    <w:p w:rsidR="00247E67" w:rsidRDefault="00247E67"/>
  </w:endnote>
  <w:endnote w:type="continuationSeparator" w:id="0">
    <w:p w:rsidR="00247E67" w:rsidRDefault="00247E67" w:rsidP="0090659A">
      <w:pPr>
        <w:spacing w:after="0" w:line="240" w:lineRule="auto"/>
      </w:pPr>
      <w:r>
        <w:continuationSeparator/>
      </w:r>
    </w:p>
    <w:p w:rsidR="00247E67" w:rsidRDefault="00247E67"/>
    <w:p w:rsidR="00247E67" w:rsidRDefault="00247E67"/>
    <w:p w:rsidR="00247E67" w:rsidRDefault="00247E67"/>
    <w:p w:rsidR="00247E67" w:rsidRDefault="00247E6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BJKKB+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5547BA">
      <w:fldChar w:fldCharType="begin"/>
    </w:r>
    <w:r w:rsidR="00C552AB">
      <w:instrText xml:space="preserve"> DATE  \@ "yyyy"  \* MERGEFORMAT </w:instrText>
    </w:r>
    <w:r w:rsidR="005547BA">
      <w:fldChar w:fldCharType="separate"/>
    </w:r>
    <w:r w:rsidR="00FA1106">
      <w:rPr>
        <w:noProof/>
      </w:rPr>
      <w:t>2016</w:t>
    </w:r>
    <w:r w:rsidR="005547BA">
      <w:fldChar w:fldCharType="end"/>
    </w:r>
    <w:r>
      <w:t xml:space="preserve"> Cisco et/ou ses filiales.</w:t>
    </w:r>
    <w:r w:rsidR="0008777C">
      <w:t xml:space="preserve"> </w:t>
    </w:r>
    <w:r>
      <w:t>Tous droits réservés.</w:t>
    </w:r>
    <w:r w:rsidR="0008777C">
      <w:t xml:space="preserve"> </w:t>
    </w:r>
    <w:r>
      <w:t>Ceci est un document public de Cisco.</w:t>
    </w:r>
    <w:r w:rsidR="0008777C">
      <w:t xml:space="preserve"> </w:t>
    </w:r>
    <w:r w:rsidR="0008777C">
      <w:tab/>
    </w:r>
    <w:r>
      <w:t xml:space="preserve">Page </w:t>
    </w:r>
    <w:r w:rsidR="005547BA" w:rsidRPr="0090659A">
      <w:rPr>
        <w:b/>
        <w:szCs w:val="16"/>
      </w:rPr>
      <w:fldChar w:fldCharType="begin"/>
    </w:r>
    <w:r w:rsidRPr="0090659A">
      <w:rPr>
        <w:b/>
        <w:szCs w:val="16"/>
      </w:rPr>
      <w:instrText xml:space="preserve"> PAGE </w:instrText>
    </w:r>
    <w:r w:rsidR="005547BA" w:rsidRPr="0090659A">
      <w:rPr>
        <w:b/>
        <w:szCs w:val="16"/>
      </w:rPr>
      <w:fldChar w:fldCharType="separate"/>
    </w:r>
    <w:r w:rsidR="00FA1106">
      <w:rPr>
        <w:b/>
        <w:noProof/>
        <w:szCs w:val="16"/>
      </w:rPr>
      <w:t>9</w:t>
    </w:r>
    <w:r w:rsidR="005547BA" w:rsidRPr="0090659A">
      <w:rPr>
        <w:b/>
        <w:szCs w:val="16"/>
      </w:rPr>
      <w:fldChar w:fldCharType="end"/>
    </w:r>
    <w:r>
      <w:t xml:space="preserve"> sur </w:t>
    </w:r>
    <w:r w:rsidR="005547BA" w:rsidRPr="0090659A">
      <w:rPr>
        <w:b/>
        <w:szCs w:val="16"/>
      </w:rPr>
      <w:fldChar w:fldCharType="begin"/>
    </w:r>
    <w:r w:rsidRPr="0090659A">
      <w:rPr>
        <w:b/>
        <w:szCs w:val="16"/>
      </w:rPr>
      <w:instrText xml:space="preserve"> NUMPAGES  </w:instrText>
    </w:r>
    <w:r w:rsidR="005547BA" w:rsidRPr="0090659A">
      <w:rPr>
        <w:b/>
        <w:szCs w:val="16"/>
      </w:rPr>
      <w:fldChar w:fldCharType="separate"/>
    </w:r>
    <w:r w:rsidR="00FA1106">
      <w:rPr>
        <w:b/>
        <w:noProof/>
        <w:szCs w:val="16"/>
      </w:rPr>
      <w:t>10</w:t>
    </w:r>
    <w:r w:rsidR="005547BA"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5547BA">
      <w:fldChar w:fldCharType="begin"/>
    </w:r>
    <w:r w:rsidR="00C552AB">
      <w:instrText xml:space="preserve"> DATE  \@ "yyyy"  \* MERGEFORMAT </w:instrText>
    </w:r>
    <w:r w:rsidR="005547BA">
      <w:fldChar w:fldCharType="separate"/>
    </w:r>
    <w:r w:rsidR="00FA1106">
      <w:rPr>
        <w:noProof/>
      </w:rPr>
      <w:t>2016</w:t>
    </w:r>
    <w:r w:rsidR="005547BA">
      <w:fldChar w:fldCharType="end"/>
    </w:r>
    <w:r>
      <w:t xml:space="preserve"> Cisco et/ou ses filiales.</w:t>
    </w:r>
    <w:r w:rsidR="0008777C">
      <w:t xml:space="preserve"> </w:t>
    </w:r>
    <w:r>
      <w:t>Tous droits réservés.</w:t>
    </w:r>
    <w:r w:rsidR="0008777C">
      <w:t xml:space="preserve"> </w:t>
    </w:r>
    <w:r>
      <w:t>Ceci est un document public de Cisco.</w:t>
    </w:r>
    <w:r w:rsidR="0008777C">
      <w:tab/>
    </w:r>
    <w:r>
      <w:t xml:space="preserve">Page </w:t>
    </w:r>
    <w:r w:rsidR="005547BA" w:rsidRPr="0090659A">
      <w:rPr>
        <w:b/>
        <w:szCs w:val="16"/>
      </w:rPr>
      <w:fldChar w:fldCharType="begin"/>
    </w:r>
    <w:r w:rsidRPr="0090659A">
      <w:rPr>
        <w:b/>
        <w:szCs w:val="16"/>
      </w:rPr>
      <w:instrText xml:space="preserve"> PAGE </w:instrText>
    </w:r>
    <w:r w:rsidR="005547BA" w:rsidRPr="0090659A">
      <w:rPr>
        <w:b/>
        <w:szCs w:val="16"/>
      </w:rPr>
      <w:fldChar w:fldCharType="separate"/>
    </w:r>
    <w:r w:rsidR="00FA1106">
      <w:rPr>
        <w:b/>
        <w:noProof/>
        <w:szCs w:val="16"/>
      </w:rPr>
      <w:t>1</w:t>
    </w:r>
    <w:r w:rsidR="005547BA" w:rsidRPr="0090659A">
      <w:rPr>
        <w:b/>
        <w:szCs w:val="16"/>
      </w:rPr>
      <w:fldChar w:fldCharType="end"/>
    </w:r>
    <w:r>
      <w:t xml:space="preserve"> sur </w:t>
    </w:r>
    <w:r w:rsidR="005547BA" w:rsidRPr="0090659A">
      <w:rPr>
        <w:b/>
        <w:szCs w:val="16"/>
      </w:rPr>
      <w:fldChar w:fldCharType="begin"/>
    </w:r>
    <w:r w:rsidRPr="0090659A">
      <w:rPr>
        <w:b/>
        <w:szCs w:val="16"/>
      </w:rPr>
      <w:instrText xml:space="preserve"> NUMPAGES  </w:instrText>
    </w:r>
    <w:r w:rsidR="005547BA" w:rsidRPr="0090659A">
      <w:rPr>
        <w:b/>
        <w:szCs w:val="16"/>
      </w:rPr>
      <w:fldChar w:fldCharType="separate"/>
    </w:r>
    <w:r w:rsidR="00FA1106">
      <w:rPr>
        <w:b/>
        <w:noProof/>
        <w:szCs w:val="16"/>
      </w:rPr>
      <w:t>3</w:t>
    </w:r>
    <w:r w:rsidR="005547BA"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E67" w:rsidRDefault="00247E67" w:rsidP="0090659A">
      <w:pPr>
        <w:spacing w:after="0" w:line="240" w:lineRule="auto"/>
      </w:pPr>
      <w:r>
        <w:separator/>
      </w:r>
    </w:p>
    <w:p w:rsidR="00247E67" w:rsidRDefault="00247E67"/>
    <w:p w:rsidR="00247E67" w:rsidRDefault="00247E67"/>
    <w:p w:rsidR="00247E67" w:rsidRDefault="00247E67"/>
    <w:p w:rsidR="00247E67" w:rsidRDefault="00247E67"/>
  </w:footnote>
  <w:footnote w:type="continuationSeparator" w:id="0">
    <w:p w:rsidR="00247E67" w:rsidRDefault="00247E67" w:rsidP="0090659A">
      <w:pPr>
        <w:spacing w:after="0" w:line="240" w:lineRule="auto"/>
      </w:pPr>
      <w:r>
        <w:continuationSeparator/>
      </w:r>
    </w:p>
    <w:p w:rsidR="00247E67" w:rsidRDefault="00247E67"/>
    <w:p w:rsidR="00247E67" w:rsidRDefault="00247E67"/>
    <w:p w:rsidR="00247E67" w:rsidRDefault="00247E67"/>
    <w:p w:rsidR="00247E67" w:rsidRDefault="00247E6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C552AB" w:rsidP="00935717">
    <w:pPr>
      <w:pStyle w:val="PageHead"/>
    </w:pPr>
    <w:r>
      <w:t>Travaux pratiques </w:t>
    </w:r>
    <w:r w:rsidR="00935717">
      <w:rPr>
        <w:rFonts w:hint="eastAsia"/>
        <w:lang w:eastAsia="zh-CN"/>
      </w:rPr>
      <w:t>-</w:t>
    </w:r>
    <w:r>
      <w:t xml:space="preserve"> Configuration des paramètres de navigateur sous Windows 8</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8F67A5">
    <w:pPr>
      <w:pStyle w:val="Header"/>
    </w:pPr>
    <w:r>
      <w:rPr>
        <w:noProof/>
        <w:lang w:val="en-US" w:eastAsia="zh-CN" w:bidi="ar-SA"/>
      </w:rPr>
      <w:drawing>
        <wp:anchor distT="0" distB="0" distL="114300" distR="114300" simplePos="0" relativeHeight="251659264"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http://schemas.openxmlformats.org/wordprocessingml/2006/main" xmlns:wpc="http://schemas.microsoft.com/office/word/2010/wordprocessingCanvas" xmlns:mc="http://schemas.openxmlformats.org/markup-compatibility/2006" xmlns:o="urn:schemas-microsoft-com:office:office" xmlns:v="urn:schemas-microsoft-com:vml"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p14="http://schemas.microsoft.com/office/word/2010/wordprocessingDrawing"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3.25pt;height:15.75pt;visibility:visible;mso-wrap-style:square" o:bullet="t">
        <v:imagedata r:id="rId1" o:title=""/>
      </v:shape>
    </w:pict>
  </w:numPicBullet>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BDF014B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6A663C6"/>
    <w:multiLevelType w:val="multilevel"/>
    <w:tmpl w:val="3854808C"/>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Étape %2 :"/>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4F13358"/>
    <w:multiLevelType w:val="hybridMultilevel"/>
    <w:tmpl w:val="E592964E"/>
    <w:lvl w:ilvl="0" w:tplc="ADC25B84">
      <w:start w:val="1"/>
      <w:numFmt w:val="bullet"/>
      <w:lvlText w:val=""/>
      <w:lvlPicBulletId w:val="0"/>
      <w:lvlJc w:val="left"/>
      <w:pPr>
        <w:tabs>
          <w:tab w:val="num" w:pos="720"/>
        </w:tabs>
        <w:ind w:left="720" w:hanging="360"/>
      </w:pPr>
      <w:rPr>
        <w:rFonts w:ascii="Symbol" w:hAnsi="Symbol" w:hint="default"/>
      </w:rPr>
    </w:lvl>
    <w:lvl w:ilvl="1" w:tplc="741CFA9A" w:tentative="1">
      <w:start w:val="1"/>
      <w:numFmt w:val="bullet"/>
      <w:lvlText w:val=""/>
      <w:lvlJc w:val="left"/>
      <w:pPr>
        <w:tabs>
          <w:tab w:val="num" w:pos="1440"/>
        </w:tabs>
        <w:ind w:left="1440" w:hanging="360"/>
      </w:pPr>
      <w:rPr>
        <w:rFonts w:ascii="Symbol" w:hAnsi="Symbol" w:hint="default"/>
      </w:rPr>
    </w:lvl>
    <w:lvl w:ilvl="2" w:tplc="A4584056" w:tentative="1">
      <w:start w:val="1"/>
      <w:numFmt w:val="bullet"/>
      <w:lvlText w:val=""/>
      <w:lvlJc w:val="left"/>
      <w:pPr>
        <w:tabs>
          <w:tab w:val="num" w:pos="2160"/>
        </w:tabs>
        <w:ind w:left="2160" w:hanging="360"/>
      </w:pPr>
      <w:rPr>
        <w:rFonts w:ascii="Symbol" w:hAnsi="Symbol" w:hint="default"/>
      </w:rPr>
    </w:lvl>
    <w:lvl w:ilvl="3" w:tplc="71C052A4" w:tentative="1">
      <w:start w:val="1"/>
      <w:numFmt w:val="bullet"/>
      <w:lvlText w:val=""/>
      <w:lvlJc w:val="left"/>
      <w:pPr>
        <w:tabs>
          <w:tab w:val="num" w:pos="2880"/>
        </w:tabs>
        <w:ind w:left="2880" w:hanging="360"/>
      </w:pPr>
      <w:rPr>
        <w:rFonts w:ascii="Symbol" w:hAnsi="Symbol" w:hint="default"/>
      </w:rPr>
    </w:lvl>
    <w:lvl w:ilvl="4" w:tplc="E5A69398" w:tentative="1">
      <w:start w:val="1"/>
      <w:numFmt w:val="bullet"/>
      <w:lvlText w:val=""/>
      <w:lvlJc w:val="left"/>
      <w:pPr>
        <w:tabs>
          <w:tab w:val="num" w:pos="3600"/>
        </w:tabs>
        <w:ind w:left="3600" w:hanging="360"/>
      </w:pPr>
      <w:rPr>
        <w:rFonts w:ascii="Symbol" w:hAnsi="Symbol" w:hint="default"/>
      </w:rPr>
    </w:lvl>
    <w:lvl w:ilvl="5" w:tplc="94BC55C8" w:tentative="1">
      <w:start w:val="1"/>
      <w:numFmt w:val="bullet"/>
      <w:lvlText w:val=""/>
      <w:lvlJc w:val="left"/>
      <w:pPr>
        <w:tabs>
          <w:tab w:val="num" w:pos="4320"/>
        </w:tabs>
        <w:ind w:left="4320" w:hanging="360"/>
      </w:pPr>
      <w:rPr>
        <w:rFonts w:ascii="Symbol" w:hAnsi="Symbol" w:hint="default"/>
      </w:rPr>
    </w:lvl>
    <w:lvl w:ilvl="6" w:tplc="609CB0E0" w:tentative="1">
      <w:start w:val="1"/>
      <w:numFmt w:val="bullet"/>
      <w:lvlText w:val=""/>
      <w:lvlJc w:val="left"/>
      <w:pPr>
        <w:tabs>
          <w:tab w:val="num" w:pos="5040"/>
        </w:tabs>
        <w:ind w:left="5040" w:hanging="360"/>
      </w:pPr>
      <w:rPr>
        <w:rFonts w:ascii="Symbol" w:hAnsi="Symbol" w:hint="default"/>
      </w:rPr>
    </w:lvl>
    <w:lvl w:ilvl="7" w:tplc="15DCD990" w:tentative="1">
      <w:start w:val="1"/>
      <w:numFmt w:val="bullet"/>
      <w:lvlText w:val=""/>
      <w:lvlJc w:val="left"/>
      <w:pPr>
        <w:tabs>
          <w:tab w:val="num" w:pos="5760"/>
        </w:tabs>
        <w:ind w:left="5760" w:hanging="360"/>
      </w:pPr>
      <w:rPr>
        <w:rFonts w:ascii="Symbol" w:hAnsi="Symbol" w:hint="default"/>
      </w:rPr>
    </w:lvl>
    <w:lvl w:ilvl="8" w:tplc="1C2C4BAE" w:tentative="1">
      <w:start w:val="1"/>
      <w:numFmt w:val="bullet"/>
      <w:lvlText w:val=""/>
      <w:lvlJc w:val="left"/>
      <w:pPr>
        <w:tabs>
          <w:tab w:val="num" w:pos="6480"/>
        </w:tabs>
        <w:ind w:left="6480" w:hanging="360"/>
      </w:pPr>
      <w:rPr>
        <w:rFonts w:ascii="Symbol" w:hAnsi="Symbol"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1"/>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1"/>
  </w:num>
  <w:num w:numId="5">
    <w:abstractNumId w:val="3"/>
  </w:num>
  <w:num w:numId="6">
    <w:abstractNumId w:val="4"/>
  </w:num>
  <w:num w:numId="7">
    <w:abstractNumId w:val="1"/>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8">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fr-FR"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useFELayout/>
  </w:compat>
  <w:rsids>
    <w:rsidRoot w:val="004A5BC5"/>
    <w:rsid w:val="00000CE6"/>
    <w:rsid w:val="000039E6"/>
    <w:rsid w:val="00004175"/>
    <w:rsid w:val="000059C9"/>
    <w:rsid w:val="00011826"/>
    <w:rsid w:val="000160F7"/>
    <w:rsid w:val="00016D5B"/>
    <w:rsid w:val="00016F30"/>
    <w:rsid w:val="0002033E"/>
    <w:rsid w:val="0002047C"/>
    <w:rsid w:val="0002092D"/>
    <w:rsid w:val="00021B9A"/>
    <w:rsid w:val="000242D6"/>
    <w:rsid w:val="00024EE5"/>
    <w:rsid w:val="00031477"/>
    <w:rsid w:val="00041AF6"/>
    <w:rsid w:val="00044E62"/>
    <w:rsid w:val="00050BA4"/>
    <w:rsid w:val="00050CF2"/>
    <w:rsid w:val="00051738"/>
    <w:rsid w:val="000522B9"/>
    <w:rsid w:val="00052548"/>
    <w:rsid w:val="0005740F"/>
    <w:rsid w:val="00057DCB"/>
    <w:rsid w:val="00060696"/>
    <w:rsid w:val="0006660E"/>
    <w:rsid w:val="00067138"/>
    <w:rsid w:val="00070F56"/>
    <w:rsid w:val="00072608"/>
    <w:rsid w:val="000769CF"/>
    <w:rsid w:val="000815D8"/>
    <w:rsid w:val="00085CC6"/>
    <w:rsid w:val="0008777C"/>
    <w:rsid w:val="00090C07"/>
    <w:rsid w:val="00091E8D"/>
    <w:rsid w:val="000932DF"/>
    <w:rsid w:val="0009378D"/>
    <w:rsid w:val="00094E31"/>
    <w:rsid w:val="00097163"/>
    <w:rsid w:val="000A22C8"/>
    <w:rsid w:val="000B1795"/>
    <w:rsid w:val="000B2344"/>
    <w:rsid w:val="000B5247"/>
    <w:rsid w:val="000B7DE5"/>
    <w:rsid w:val="000D4164"/>
    <w:rsid w:val="000D55B4"/>
    <w:rsid w:val="000D66B2"/>
    <w:rsid w:val="000D6758"/>
    <w:rsid w:val="000E2533"/>
    <w:rsid w:val="000E3925"/>
    <w:rsid w:val="000E65F0"/>
    <w:rsid w:val="000F072C"/>
    <w:rsid w:val="000F4350"/>
    <w:rsid w:val="000F6743"/>
    <w:rsid w:val="00103152"/>
    <w:rsid w:val="00107B2B"/>
    <w:rsid w:val="00112AC5"/>
    <w:rsid w:val="001133DD"/>
    <w:rsid w:val="00120CBE"/>
    <w:rsid w:val="001220E6"/>
    <w:rsid w:val="00125FD2"/>
    <w:rsid w:val="00126813"/>
    <w:rsid w:val="00130DB1"/>
    <w:rsid w:val="001366EC"/>
    <w:rsid w:val="0014219C"/>
    <w:rsid w:val="001425ED"/>
    <w:rsid w:val="001443B1"/>
    <w:rsid w:val="0015044A"/>
    <w:rsid w:val="00150EDB"/>
    <w:rsid w:val="00154E3A"/>
    <w:rsid w:val="00156A8D"/>
    <w:rsid w:val="00163164"/>
    <w:rsid w:val="00163EF8"/>
    <w:rsid w:val="00164290"/>
    <w:rsid w:val="001710C0"/>
    <w:rsid w:val="00172AFB"/>
    <w:rsid w:val="001772B8"/>
    <w:rsid w:val="00180FBF"/>
    <w:rsid w:val="00181FDF"/>
    <w:rsid w:val="00182CF4"/>
    <w:rsid w:val="00186CE1"/>
    <w:rsid w:val="00192F12"/>
    <w:rsid w:val="001939F5"/>
    <w:rsid w:val="00193F14"/>
    <w:rsid w:val="001953ED"/>
    <w:rsid w:val="00197614"/>
    <w:rsid w:val="00197ECD"/>
    <w:rsid w:val="001A0312"/>
    <w:rsid w:val="001A15DA"/>
    <w:rsid w:val="001A2694"/>
    <w:rsid w:val="001A3CC7"/>
    <w:rsid w:val="001A634E"/>
    <w:rsid w:val="001A65AD"/>
    <w:rsid w:val="001A69AC"/>
    <w:rsid w:val="001B2BDC"/>
    <w:rsid w:val="001B3784"/>
    <w:rsid w:val="001B67D8"/>
    <w:rsid w:val="001B6F95"/>
    <w:rsid w:val="001C05A1"/>
    <w:rsid w:val="001C1D9E"/>
    <w:rsid w:val="001C49C7"/>
    <w:rsid w:val="001C7C3B"/>
    <w:rsid w:val="001D5B6F"/>
    <w:rsid w:val="001E0AB8"/>
    <w:rsid w:val="001E38E0"/>
    <w:rsid w:val="001E3A04"/>
    <w:rsid w:val="001E4E72"/>
    <w:rsid w:val="001E62B3"/>
    <w:rsid w:val="001F0171"/>
    <w:rsid w:val="001F0D77"/>
    <w:rsid w:val="001F7DD8"/>
    <w:rsid w:val="00201928"/>
    <w:rsid w:val="00202D87"/>
    <w:rsid w:val="00203E26"/>
    <w:rsid w:val="0020449C"/>
    <w:rsid w:val="00210D0A"/>
    <w:rsid w:val="002113B8"/>
    <w:rsid w:val="00215665"/>
    <w:rsid w:val="0021792C"/>
    <w:rsid w:val="002206AC"/>
    <w:rsid w:val="002240AB"/>
    <w:rsid w:val="00225E37"/>
    <w:rsid w:val="00232082"/>
    <w:rsid w:val="0023655D"/>
    <w:rsid w:val="00242E3A"/>
    <w:rsid w:val="00247E67"/>
    <w:rsid w:val="002506CF"/>
    <w:rsid w:val="0025107F"/>
    <w:rsid w:val="00252BBC"/>
    <w:rsid w:val="00260CD4"/>
    <w:rsid w:val="002639D8"/>
    <w:rsid w:val="00265F77"/>
    <w:rsid w:val="00266C83"/>
    <w:rsid w:val="002671AB"/>
    <w:rsid w:val="002768DC"/>
    <w:rsid w:val="00297EC2"/>
    <w:rsid w:val="002A4345"/>
    <w:rsid w:val="002A6C56"/>
    <w:rsid w:val="002B462B"/>
    <w:rsid w:val="002B5346"/>
    <w:rsid w:val="002B589F"/>
    <w:rsid w:val="002B6564"/>
    <w:rsid w:val="002C090C"/>
    <w:rsid w:val="002C1243"/>
    <w:rsid w:val="002C12E9"/>
    <w:rsid w:val="002C1815"/>
    <w:rsid w:val="002C475E"/>
    <w:rsid w:val="002C581C"/>
    <w:rsid w:val="002C59D1"/>
    <w:rsid w:val="002C6AD6"/>
    <w:rsid w:val="002D6C2A"/>
    <w:rsid w:val="002D7A86"/>
    <w:rsid w:val="002E1A9A"/>
    <w:rsid w:val="002F0F77"/>
    <w:rsid w:val="002F23D6"/>
    <w:rsid w:val="002F45FF"/>
    <w:rsid w:val="002F6D17"/>
    <w:rsid w:val="00302887"/>
    <w:rsid w:val="003056EB"/>
    <w:rsid w:val="003071FF"/>
    <w:rsid w:val="00310652"/>
    <w:rsid w:val="0031371D"/>
    <w:rsid w:val="0031789F"/>
    <w:rsid w:val="00320788"/>
    <w:rsid w:val="00323140"/>
    <w:rsid w:val="00323280"/>
    <w:rsid w:val="003233A3"/>
    <w:rsid w:val="00333D70"/>
    <w:rsid w:val="0034455D"/>
    <w:rsid w:val="00345976"/>
    <w:rsid w:val="0034604B"/>
    <w:rsid w:val="00346D17"/>
    <w:rsid w:val="00347972"/>
    <w:rsid w:val="003559CC"/>
    <w:rsid w:val="003569D7"/>
    <w:rsid w:val="003608AC"/>
    <w:rsid w:val="0036465A"/>
    <w:rsid w:val="00384599"/>
    <w:rsid w:val="00387032"/>
    <w:rsid w:val="00392C65"/>
    <w:rsid w:val="00392ED5"/>
    <w:rsid w:val="003A19DC"/>
    <w:rsid w:val="003A1B45"/>
    <w:rsid w:val="003A7AEB"/>
    <w:rsid w:val="003B46FC"/>
    <w:rsid w:val="003B5767"/>
    <w:rsid w:val="003B7605"/>
    <w:rsid w:val="003C6BCA"/>
    <w:rsid w:val="003C7902"/>
    <w:rsid w:val="003D0BFF"/>
    <w:rsid w:val="003E5BE5"/>
    <w:rsid w:val="003E7F06"/>
    <w:rsid w:val="003F18D1"/>
    <w:rsid w:val="003F4F0E"/>
    <w:rsid w:val="003F6E06"/>
    <w:rsid w:val="00403C7A"/>
    <w:rsid w:val="004057A6"/>
    <w:rsid w:val="004057A8"/>
    <w:rsid w:val="00406554"/>
    <w:rsid w:val="0041262A"/>
    <w:rsid w:val="004131B0"/>
    <w:rsid w:val="00415D23"/>
    <w:rsid w:val="00416C42"/>
    <w:rsid w:val="00422476"/>
    <w:rsid w:val="0042385C"/>
    <w:rsid w:val="00431654"/>
    <w:rsid w:val="00432D78"/>
    <w:rsid w:val="00434926"/>
    <w:rsid w:val="00444217"/>
    <w:rsid w:val="004478F4"/>
    <w:rsid w:val="00450F7A"/>
    <w:rsid w:val="00452B92"/>
    <w:rsid w:val="00452C6D"/>
    <w:rsid w:val="00455E0B"/>
    <w:rsid w:val="004659EE"/>
    <w:rsid w:val="004936C2"/>
    <w:rsid w:val="0049379C"/>
    <w:rsid w:val="004A1CA0"/>
    <w:rsid w:val="004A22E9"/>
    <w:rsid w:val="004A508F"/>
    <w:rsid w:val="004A5BC5"/>
    <w:rsid w:val="004B023D"/>
    <w:rsid w:val="004C0909"/>
    <w:rsid w:val="004C2660"/>
    <w:rsid w:val="004C3F97"/>
    <w:rsid w:val="004D3339"/>
    <w:rsid w:val="004D353F"/>
    <w:rsid w:val="004D36D7"/>
    <w:rsid w:val="004D682B"/>
    <w:rsid w:val="004E56F3"/>
    <w:rsid w:val="004E5C5B"/>
    <w:rsid w:val="004E6152"/>
    <w:rsid w:val="004F344A"/>
    <w:rsid w:val="004F6C58"/>
    <w:rsid w:val="00505FD3"/>
    <w:rsid w:val="00510639"/>
    <w:rsid w:val="00512BDE"/>
    <w:rsid w:val="00516142"/>
    <w:rsid w:val="005173ED"/>
    <w:rsid w:val="00520027"/>
    <w:rsid w:val="0052093C"/>
    <w:rsid w:val="00521B31"/>
    <w:rsid w:val="00522469"/>
    <w:rsid w:val="00523F02"/>
    <w:rsid w:val="0052400A"/>
    <w:rsid w:val="005302FC"/>
    <w:rsid w:val="005326BA"/>
    <w:rsid w:val="00536F43"/>
    <w:rsid w:val="00542DC7"/>
    <w:rsid w:val="005435FC"/>
    <w:rsid w:val="00544276"/>
    <w:rsid w:val="00546C8B"/>
    <w:rsid w:val="005510BA"/>
    <w:rsid w:val="005547BA"/>
    <w:rsid w:val="00554B4E"/>
    <w:rsid w:val="0055579F"/>
    <w:rsid w:val="00556C02"/>
    <w:rsid w:val="00563249"/>
    <w:rsid w:val="00570A65"/>
    <w:rsid w:val="00573A2D"/>
    <w:rsid w:val="0057411D"/>
    <w:rsid w:val="005762B1"/>
    <w:rsid w:val="00580456"/>
    <w:rsid w:val="00580E73"/>
    <w:rsid w:val="005845ED"/>
    <w:rsid w:val="00593386"/>
    <w:rsid w:val="00595249"/>
    <w:rsid w:val="00596998"/>
    <w:rsid w:val="005A1211"/>
    <w:rsid w:val="005A6E62"/>
    <w:rsid w:val="005B1A63"/>
    <w:rsid w:val="005B3070"/>
    <w:rsid w:val="005B33A5"/>
    <w:rsid w:val="005C2184"/>
    <w:rsid w:val="005D2B29"/>
    <w:rsid w:val="005D2C8A"/>
    <w:rsid w:val="005D354A"/>
    <w:rsid w:val="005E3235"/>
    <w:rsid w:val="005E4176"/>
    <w:rsid w:val="005E5223"/>
    <w:rsid w:val="005E65B5"/>
    <w:rsid w:val="005E69FB"/>
    <w:rsid w:val="005F3AE9"/>
    <w:rsid w:val="005F57C7"/>
    <w:rsid w:val="005F6892"/>
    <w:rsid w:val="006007BB"/>
    <w:rsid w:val="0060169A"/>
    <w:rsid w:val="00601DC0"/>
    <w:rsid w:val="006034CB"/>
    <w:rsid w:val="0061123B"/>
    <w:rsid w:val="006131CE"/>
    <w:rsid w:val="00617D6E"/>
    <w:rsid w:val="00622D61"/>
    <w:rsid w:val="00624198"/>
    <w:rsid w:val="006428E5"/>
    <w:rsid w:val="00644958"/>
    <w:rsid w:val="006521EF"/>
    <w:rsid w:val="0066424A"/>
    <w:rsid w:val="006677C3"/>
    <w:rsid w:val="00671915"/>
    <w:rsid w:val="00671AB8"/>
    <w:rsid w:val="00672919"/>
    <w:rsid w:val="00672FA7"/>
    <w:rsid w:val="00681961"/>
    <w:rsid w:val="00686587"/>
    <w:rsid w:val="006904CF"/>
    <w:rsid w:val="00693574"/>
    <w:rsid w:val="00695AA6"/>
    <w:rsid w:val="00695EE2"/>
    <w:rsid w:val="0069660B"/>
    <w:rsid w:val="006A1B33"/>
    <w:rsid w:val="006A48F1"/>
    <w:rsid w:val="006A71A3"/>
    <w:rsid w:val="006B03F2"/>
    <w:rsid w:val="006B1639"/>
    <w:rsid w:val="006B5CA7"/>
    <w:rsid w:val="006B5E89"/>
    <w:rsid w:val="006C19B2"/>
    <w:rsid w:val="006C2CB6"/>
    <w:rsid w:val="006C30A0"/>
    <w:rsid w:val="006C35FF"/>
    <w:rsid w:val="006C361B"/>
    <w:rsid w:val="006C57F2"/>
    <w:rsid w:val="006C5949"/>
    <w:rsid w:val="006C60E5"/>
    <w:rsid w:val="006C6832"/>
    <w:rsid w:val="006C71D9"/>
    <w:rsid w:val="006D1370"/>
    <w:rsid w:val="006D2C28"/>
    <w:rsid w:val="006D3FC1"/>
    <w:rsid w:val="006E5061"/>
    <w:rsid w:val="006E6581"/>
    <w:rsid w:val="006E71DF"/>
    <w:rsid w:val="006F08ED"/>
    <w:rsid w:val="006F0E27"/>
    <w:rsid w:val="006F1CC4"/>
    <w:rsid w:val="006F2A86"/>
    <w:rsid w:val="006F3163"/>
    <w:rsid w:val="007016B4"/>
    <w:rsid w:val="00703DC7"/>
    <w:rsid w:val="00705FEC"/>
    <w:rsid w:val="00707055"/>
    <w:rsid w:val="0071147A"/>
    <w:rsid w:val="0071185D"/>
    <w:rsid w:val="007151A4"/>
    <w:rsid w:val="007222AD"/>
    <w:rsid w:val="007267CF"/>
    <w:rsid w:val="00731F3F"/>
    <w:rsid w:val="00733BAB"/>
    <w:rsid w:val="00737D01"/>
    <w:rsid w:val="007436BF"/>
    <w:rsid w:val="007443E9"/>
    <w:rsid w:val="00745DCE"/>
    <w:rsid w:val="00750FC0"/>
    <w:rsid w:val="00753D89"/>
    <w:rsid w:val="00755C9B"/>
    <w:rsid w:val="00760FE4"/>
    <w:rsid w:val="00761081"/>
    <w:rsid w:val="00762794"/>
    <w:rsid w:val="00763D8B"/>
    <w:rsid w:val="007657F6"/>
    <w:rsid w:val="007700C2"/>
    <w:rsid w:val="0077125A"/>
    <w:rsid w:val="00771B86"/>
    <w:rsid w:val="00775501"/>
    <w:rsid w:val="00784675"/>
    <w:rsid w:val="00786F58"/>
    <w:rsid w:val="00787CC1"/>
    <w:rsid w:val="00792D89"/>
    <w:rsid w:val="00792F4E"/>
    <w:rsid w:val="0079398D"/>
    <w:rsid w:val="00796C25"/>
    <w:rsid w:val="007A287C"/>
    <w:rsid w:val="007A3B2A"/>
    <w:rsid w:val="007B04A7"/>
    <w:rsid w:val="007B4846"/>
    <w:rsid w:val="007B5522"/>
    <w:rsid w:val="007C0EE0"/>
    <w:rsid w:val="007C1B71"/>
    <w:rsid w:val="007C2FBB"/>
    <w:rsid w:val="007C4E56"/>
    <w:rsid w:val="007C7164"/>
    <w:rsid w:val="007D1984"/>
    <w:rsid w:val="007D2AFE"/>
    <w:rsid w:val="007E3FEA"/>
    <w:rsid w:val="007F01D5"/>
    <w:rsid w:val="007F0A0B"/>
    <w:rsid w:val="007F3A60"/>
    <w:rsid w:val="007F3D0B"/>
    <w:rsid w:val="007F7C94"/>
    <w:rsid w:val="008027BD"/>
    <w:rsid w:val="00810E4B"/>
    <w:rsid w:val="00811F94"/>
    <w:rsid w:val="00814118"/>
    <w:rsid w:val="00814BAA"/>
    <w:rsid w:val="00815933"/>
    <w:rsid w:val="00824295"/>
    <w:rsid w:val="008313F3"/>
    <w:rsid w:val="00844F89"/>
    <w:rsid w:val="00846494"/>
    <w:rsid w:val="00847B20"/>
    <w:rsid w:val="008509D3"/>
    <w:rsid w:val="00853418"/>
    <w:rsid w:val="00854D69"/>
    <w:rsid w:val="008555BF"/>
    <w:rsid w:val="00857CF6"/>
    <w:rsid w:val="008610ED"/>
    <w:rsid w:val="00861C6A"/>
    <w:rsid w:val="00865199"/>
    <w:rsid w:val="00865919"/>
    <w:rsid w:val="00867EAF"/>
    <w:rsid w:val="00873C6B"/>
    <w:rsid w:val="00875DD0"/>
    <w:rsid w:val="0088426A"/>
    <w:rsid w:val="00884CD8"/>
    <w:rsid w:val="00887E32"/>
    <w:rsid w:val="00890108"/>
    <w:rsid w:val="00890D22"/>
    <w:rsid w:val="00893877"/>
    <w:rsid w:val="0089532C"/>
    <w:rsid w:val="00896681"/>
    <w:rsid w:val="008A2749"/>
    <w:rsid w:val="008A3A90"/>
    <w:rsid w:val="008A4FF4"/>
    <w:rsid w:val="008B06D4"/>
    <w:rsid w:val="008B1691"/>
    <w:rsid w:val="008B3F83"/>
    <w:rsid w:val="008B4F20"/>
    <w:rsid w:val="008B7FFD"/>
    <w:rsid w:val="008C2920"/>
    <w:rsid w:val="008C3482"/>
    <w:rsid w:val="008C39C7"/>
    <w:rsid w:val="008C3E89"/>
    <w:rsid w:val="008C4307"/>
    <w:rsid w:val="008C555E"/>
    <w:rsid w:val="008D23DF"/>
    <w:rsid w:val="008D4FC2"/>
    <w:rsid w:val="008D64C9"/>
    <w:rsid w:val="008D73BF"/>
    <w:rsid w:val="008D7F09"/>
    <w:rsid w:val="008D7FEA"/>
    <w:rsid w:val="008E0F68"/>
    <w:rsid w:val="008E5B64"/>
    <w:rsid w:val="008E7DAA"/>
    <w:rsid w:val="008F0094"/>
    <w:rsid w:val="008F2673"/>
    <w:rsid w:val="008F340F"/>
    <w:rsid w:val="008F67A5"/>
    <w:rsid w:val="00901147"/>
    <w:rsid w:val="00903523"/>
    <w:rsid w:val="0090659A"/>
    <w:rsid w:val="00915986"/>
    <w:rsid w:val="009167FF"/>
    <w:rsid w:val="00917624"/>
    <w:rsid w:val="00930386"/>
    <w:rsid w:val="009309F5"/>
    <w:rsid w:val="00933237"/>
    <w:rsid w:val="00933F28"/>
    <w:rsid w:val="00935717"/>
    <w:rsid w:val="009476C0"/>
    <w:rsid w:val="009527A4"/>
    <w:rsid w:val="00963E34"/>
    <w:rsid w:val="00964DFA"/>
    <w:rsid w:val="00973886"/>
    <w:rsid w:val="0097396A"/>
    <w:rsid w:val="0098155C"/>
    <w:rsid w:val="00981917"/>
    <w:rsid w:val="00983B77"/>
    <w:rsid w:val="009878D3"/>
    <w:rsid w:val="009918C3"/>
    <w:rsid w:val="00996053"/>
    <w:rsid w:val="009974F9"/>
    <w:rsid w:val="009A0B2F"/>
    <w:rsid w:val="009A1CF4"/>
    <w:rsid w:val="009A2587"/>
    <w:rsid w:val="009A3575"/>
    <w:rsid w:val="009A37D7"/>
    <w:rsid w:val="009A4E17"/>
    <w:rsid w:val="009A6955"/>
    <w:rsid w:val="009B10EA"/>
    <w:rsid w:val="009B341C"/>
    <w:rsid w:val="009B3949"/>
    <w:rsid w:val="009B5747"/>
    <w:rsid w:val="009D2C27"/>
    <w:rsid w:val="009E0FE6"/>
    <w:rsid w:val="009E2309"/>
    <w:rsid w:val="009E42B9"/>
    <w:rsid w:val="009E7C17"/>
    <w:rsid w:val="009F4774"/>
    <w:rsid w:val="009F6DAC"/>
    <w:rsid w:val="00A014A3"/>
    <w:rsid w:val="00A015DC"/>
    <w:rsid w:val="00A0412D"/>
    <w:rsid w:val="00A20A19"/>
    <w:rsid w:val="00A21211"/>
    <w:rsid w:val="00A214C2"/>
    <w:rsid w:val="00A25559"/>
    <w:rsid w:val="00A34E7F"/>
    <w:rsid w:val="00A4225C"/>
    <w:rsid w:val="00A4342E"/>
    <w:rsid w:val="00A46F0A"/>
    <w:rsid w:val="00A46F25"/>
    <w:rsid w:val="00A47BEA"/>
    <w:rsid w:val="00A47CC2"/>
    <w:rsid w:val="00A528FC"/>
    <w:rsid w:val="00A60146"/>
    <w:rsid w:val="00A60C1A"/>
    <w:rsid w:val="00A622C4"/>
    <w:rsid w:val="00A6472F"/>
    <w:rsid w:val="00A7326B"/>
    <w:rsid w:val="00A74A49"/>
    <w:rsid w:val="00A754B4"/>
    <w:rsid w:val="00A75F26"/>
    <w:rsid w:val="00A807C1"/>
    <w:rsid w:val="00A83374"/>
    <w:rsid w:val="00A96172"/>
    <w:rsid w:val="00AA1A4E"/>
    <w:rsid w:val="00AA7D9A"/>
    <w:rsid w:val="00AB0D6A"/>
    <w:rsid w:val="00AB43B3"/>
    <w:rsid w:val="00AB49B9"/>
    <w:rsid w:val="00AB758A"/>
    <w:rsid w:val="00AC1E7E"/>
    <w:rsid w:val="00AC507D"/>
    <w:rsid w:val="00AC63C8"/>
    <w:rsid w:val="00AC66E4"/>
    <w:rsid w:val="00AC73B0"/>
    <w:rsid w:val="00AD4578"/>
    <w:rsid w:val="00AD68E9"/>
    <w:rsid w:val="00AD7D74"/>
    <w:rsid w:val="00AE56C0"/>
    <w:rsid w:val="00AE79E2"/>
    <w:rsid w:val="00AF0D03"/>
    <w:rsid w:val="00AF2DBD"/>
    <w:rsid w:val="00AF5650"/>
    <w:rsid w:val="00B002F3"/>
    <w:rsid w:val="00B00914"/>
    <w:rsid w:val="00B01D2D"/>
    <w:rsid w:val="00B02A8E"/>
    <w:rsid w:val="00B02AD4"/>
    <w:rsid w:val="00B052EE"/>
    <w:rsid w:val="00B1081F"/>
    <w:rsid w:val="00B2035A"/>
    <w:rsid w:val="00B24202"/>
    <w:rsid w:val="00B27499"/>
    <w:rsid w:val="00B3010D"/>
    <w:rsid w:val="00B32C2C"/>
    <w:rsid w:val="00B33E2C"/>
    <w:rsid w:val="00B35151"/>
    <w:rsid w:val="00B36295"/>
    <w:rsid w:val="00B36D4B"/>
    <w:rsid w:val="00B41295"/>
    <w:rsid w:val="00B42F19"/>
    <w:rsid w:val="00B433F2"/>
    <w:rsid w:val="00B44B5D"/>
    <w:rsid w:val="00B458E8"/>
    <w:rsid w:val="00B5397B"/>
    <w:rsid w:val="00B55A33"/>
    <w:rsid w:val="00B5607D"/>
    <w:rsid w:val="00B57DAD"/>
    <w:rsid w:val="00B62809"/>
    <w:rsid w:val="00B66F41"/>
    <w:rsid w:val="00B7675A"/>
    <w:rsid w:val="00B77F60"/>
    <w:rsid w:val="00B81898"/>
    <w:rsid w:val="00B878E7"/>
    <w:rsid w:val="00B9282C"/>
    <w:rsid w:val="00B97278"/>
    <w:rsid w:val="00BA1D0B"/>
    <w:rsid w:val="00BA207E"/>
    <w:rsid w:val="00BA3685"/>
    <w:rsid w:val="00BA5C8F"/>
    <w:rsid w:val="00BA6972"/>
    <w:rsid w:val="00BB1E0D"/>
    <w:rsid w:val="00BB2511"/>
    <w:rsid w:val="00BB4D9B"/>
    <w:rsid w:val="00BB73FF"/>
    <w:rsid w:val="00BB7688"/>
    <w:rsid w:val="00BC6294"/>
    <w:rsid w:val="00BC7CAC"/>
    <w:rsid w:val="00BD530A"/>
    <w:rsid w:val="00BD6D76"/>
    <w:rsid w:val="00BE56B3"/>
    <w:rsid w:val="00BF04E8"/>
    <w:rsid w:val="00BF16BF"/>
    <w:rsid w:val="00BF3718"/>
    <w:rsid w:val="00BF3D42"/>
    <w:rsid w:val="00BF4D1F"/>
    <w:rsid w:val="00C02A73"/>
    <w:rsid w:val="00C063D2"/>
    <w:rsid w:val="00C07FD9"/>
    <w:rsid w:val="00C10955"/>
    <w:rsid w:val="00C11C4D"/>
    <w:rsid w:val="00C1712C"/>
    <w:rsid w:val="00C23E16"/>
    <w:rsid w:val="00C24EDC"/>
    <w:rsid w:val="00C27E37"/>
    <w:rsid w:val="00C32713"/>
    <w:rsid w:val="00C351B8"/>
    <w:rsid w:val="00C36214"/>
    <w:rsid w:val="00C410D9"/>
    <w:rsid w:val="00C44DB7"/>
    <w:rsid w:val="00C4510A"/>
    <w:rsid w:val="00C47F2E"/>
    <w:rsid w:val="00C52BA6"/>
    <w:rsid w:val="00C552AB"/>
    <w:rsid w:val="00C57A1A"/>
    <w:rsid w:val="00C6258F"/>
    <w:rsid w:val="00C63DF6"/>
    <w:rsid w:val="00C63E58"/>
    <w:rsid w:val="00C6495E"/>
    <w:rsid w:val="00C670EE"/>
    <w:rsid w:val="00C674EB"/>
    <w:rsid w:val="00C67521"/>
    <w:rsid w:val="00C67E3B"/>
    <w:rsid w:val="00C7002B"/>
    <w:rsid w:val="00C72B51"/>
    <w:rsid w:val="00C77F72"/>
    <w:rsid w:val="00C81679"/>
    <w:rsid w:val="00C865B1"/>
    <w:rsid w:val="00C90311"/>
    <w:rsid w:val="00C91C26"/>
    <w:rsid w:val="00C92C3B"/>
    <w:rsid w:val="00C97D1E"/>
    <w:rsid w:val="00CA63B5"/>
    <w:rsid w:val="00CA73D5"/>
    <w:rsid w:val="00CC1C87"/>
    <w:rsid w:val="00CC3000"/>
    <w:rsid w:val="00CC4859"/>
    <w:rsid w:val="00CC7A35"/>
    <w:rsid w:val="00CD072A"/>
    <w:rsid w:val="00CD0A52"/>
    <w:rsid w:val="00CD285F"/>
    <w:rsid w:val="00CD7F73"/>
    <w:rsid w:val="00CE26C5"/>
    <w:rsid w:val="00CE2A72"/>
    <w:rsid w:val="00CE36AF"/>
    <w:rsid w:val="00CE54DD"/>
    <w:rsid w:val="00CF0DA5"/>
    <w:rsid w:val="00CF5412"/>
    <w:rsid w:val="00CF791A"/>
    <w:rsid w:val="00CF7B6E"/>
    <w:rsid w:val="00D00D7D"/>
    <w:rsid w:val="00D139C8"/>
    <w:rsid w:val="00D17F81"/>
    <w:rsid w:val="00D210E5"/>
    <w:rsid w:val="00D22D66"/>
    <w:rsid w:val="00D26C40"/>
    <w:rsid w:val="00D2758C"/>
    <w:rsid w:val="00D275CA"/>
    <w:rsid w:val="00D2789B"/>
    <w:rsid w:val="00D345AB"/>
    <w:rsid w:val="00D40F8B"/>
    <w:rsid w:val="00D415AE"/>
    <w:rsid w:val="00D458EC"/>
    <w:rsid w:val="00D501B0"/>
    <w:rsid w:val="00D50367"/>
    <w:rsid w:val="00D52291"/>
    <w:rsid w:val="00D52582"/>
    <w:rsid w:val="00D56A0E"/>
    <w:rsid w:val="00D57AD3"/>
    <w:rsid w:val="00D60129"/>
    <w:rsid w:val="00D630DD"/>
    <w:rsid w:val="00D635FE"/>
    <w:rsid w:val="00D6569C"/>
    <w:rsid w:val="00D65C23"/>
    <w:rsid w:val="00D65E9E"/>
    <w:rsid w:val="00D67F7D"/>
    <w:rsid w:val="00D729DE"/>
    <w:rsid w:val="00D75B6A"/>
    <w:rsid w:val="00D84BDA"/>
    <w:rsid w:val="00D876A8"/>
    <w:rsid w:val="00D87F26"/>
    <w:rsid w:val="00D93063"/>
    <w:rsid w:val="00D933B0"/>
    <w:rsid w:val="00D977E8"/>
    <w:rsid w:val="00DA4C59"/>
    <w:rsid w:val="00DB1C89"/>
    <w:rsid w:val="00DB3763"/>
    <w:rsid w:val="00DB4029"/>
    <w:rsid w:val="00DB5F4D"/>
    <w:rsid w:val="00DB6DA5"/>
    <w:rsid w:val="00DC076B"/>
    <w:rsid w:val="00DC186F"/>
    <w:rsid w:val="00DC252F"/>
    <w:rsid w:val="00DC6050"/>
    <w:rsid w:val="00DC7732"/>
    <w:rsid w:val="00DE3215"/>
    <w:rsid w:val="00DE6F44"/>
    <w:rsid w:val="00DE745C"/>
    <w:rsid w:val="00E037D9"/>
    <w:rsid w:val="00E07A57"/>
    <w:rsid w:val="00E130EB"/>
    <w:rsid w:val="00E162CD"/>
    <w:rsid w:val="00E17FA5"/>
    <w:rsid w:val="00E213E6"/>
    <w:rsid w:val="00E26930"/>
    <w:rsid w:val="00E27257"/>
    <w:rsid w:val="00E449D0"/>
    <w:rsid w:val="00E4506A"/>
    <w:rsid w:val="00E46913"/>
    <w:rsid w:val="00E53F99"/>
    <w:rsid w:val="00E56510"/>
    <w:rsid w:val="00E62EA8"/>
    <w:rsid w:val="00E639A7"/>
    <w:rsid w:val="00E65400"/>
    <w:rsid w:val="00E67A6E"/>
    <w:rsid w:val="00E71B43"/>
    <w:rsid w:val="00E74BF6"/>
    <w:rsid w:val="00E81612"/>
    <w:rsid w:val="00E86DC7"/>
    <w:rsid w:val="00E87D18"/>
    <w:rsid w:val="00E87D62"/>
    <w:rsid w:val="00E918F5"/>
    <w:rsid w:val="00EA486E"/>
    <w:rsid w:val="00EA4FA3"/>
    <w:rsid w:val="00EB001B"/>
    <w:rsid w:val="00EB6C33"/>
    <w:rsid w:val="00ED20B3"/>
    <w:rsid w:val="00ED6019"/>
    <w:rsid w:val="00ED7830"/>
    <w:rsid w:val="00EE3909"/>
    <w:rsid w:val="00EE5787"/>
    <w:rsid w:val="00EF05DC"/>
    <w:rsid w:val="00EF4205"/>
    <w:rsid w:val="00EF5939"/>
    <w:rsid w:val="00EF5955"/>
    <w:rsid w:val="00EF7CE4"/>
    <w:rsid w:val="00F01714"/>
    <w:rsid w:val="00F0258F"/>
    <w:rsid w:val="00F02D06"/>
    <w:rsid w:val="00F02E3D"/>
    <w:rsid w:val="00F06FDD"/>
    <w:rsid w:val="00F10819"/>
    <w:rsid w:val="00F16F35"/>
    <w:rsid w:val="00F215C4"/>
    <w:rsid w:val="00F21C7D"/>
    <w:rsid w:val="00F2229D"/>
    <w:rsid w:val="00F242ED"/>
    <w:rsid w:val="00F25ABB"/>
    <w:rsid w:val="00F264EB"/>
    <w:rsid w:val="00F27963"/>
    <w:rsid w:val="00F30446"/>
    <w:rsid w:val="00F3293C"/>
    <w:rsid w:val="00F3477B"/>
    <w:rsid w:val="00F4135D"/>
    <w:rsid w:val="00F41F1B"/>
    <w:rsid w:val="00F46BD9"/>
    <w:rsid w:val="00F505C2"/>
    <w:rsid w:val="00F51F81"/>
    <w:rsid w:val="00F60536"/>
    <w:rsid w:val="00F60BE0"/>
    <w:rsid w:val="00F61CA1"/>
    <w:rsid w:val="00F6280E"/>
    <w:rsid w:val="00F7050A"/>
    <w:rsid w:val="00F75533"/>
    <w:rsid w:val="00F83376"/>
    <w:rsid w:val="00F94A87"/>
    <w:rsid w:val="00FA0EA2"/>
    <w:rsid w:val="00FA1106"/>
    <w:rsid w:val="00FA3811"/>
    <w:rsid w:val="00FA3B9F"/>
    <w:rsid w:val="00FA3F06"/>
    <w:rsid w:val="00FA4A26"/>
    <w:rsid w:val="00FA4E14"/>
    <w:rsid w:val="00FA7084"/>
    <w:rsid w:val="00FB1929"/>
    <w:rsid w:val="00FB5FD9"/>
    <w:rsid w:val="00FB73E3"/>
    <w:rsid w:val="00FB7650"/>
    <w:rsid w:val="00FC2C64"/>
    <w:rsid w:val="00FC60F9"/>
    <w:rsid w:val="00FD2155"/>
    <w:rsid w:val="00FD33AB"/>
    <w:rsid w:val="00FD4724"/>
    <w:rsid w:val="00FD4A68"/>
    <w:rsid w:val="00FD68ED"/>
    <w:rsid w:val="00FE1B05"/>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uiPriority="11"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Heading3"/>
    <w:next w:val="Normal"/>
    <w:link w:val="Heading1Char"/>
    <w:autoRedefine/>
    <w:unhideWhenUsed/>
    <w:qFormat/>
    <w:rsid w:val="003E7F06"/>
    <w:pPr>
      <w:outlineLvl w:val="0"/>
    </w:pPr>
    <w:rPr>
      <w:color w:val="000000"/>
      <w:sz w:val="28"/>
      <w:szCs w:val="28"/>
    </w:rPr>
  </w:style>
  <w:style w:type="paragraph" w:styleId="Heading2">
    <w:name w:val="heading 2"/>
    <w:basedOn w:val="Normal"/>
    <w:next w:val="Normal"/>
    <w:link w:val="Heading2Char"/>
    <w:autoRedefine/>
    <w:unhideWhenUsed/>
    <w:qFormat/>
    <w:rsid w:val="00323280"/>
    <w:pPr>
      <w:keepNext/>
      <w:keepLines/>
      <w:spacing w:before="200" w:after="0"/>
      <w:outlineLvl w:val="1"/>
    </w:pPr>
    <w:rPr>
      <w:rFonts w:eastAsia="Times New Roman" w:cs="Arial"/>
      <w:b/>
      <w:iCs/>
      <w:color w:val="000000" w:themeColor="text1"/>
      <w:sz w:val="28"/>
      <w:szCs w:val="28"/>
    </w:rPr>
  </w:style>
  <w:style w:type="paragraph" w:styleId="Heading3">
    <w:name w:val="heading 3"/>
    <w:basedOn w:val="Normal"/>
    <w:next w:val="Normal"/>
    <w:link w:val="Heading3Char"/>
    <w:qFormat/>
    <w:rsid w:val="008C3E89"/>
    <w:pPr>
      <w:keepNext/>
      <w:spacing w:before="240" w:line="240" w:lineRule="auto"/>
      <w:outlineLvl w:val="2"/>
    </w:pPr>
    <w:rPr>
      <w:rFonts w:eastAsia="Times New Roman" w:cs="Arial"/>
      <w:b/>
      <w:bCs/>
      <w:sz w:val="26"/>
      <w:szCs w:val="26"/>
    </w:rPr>
  </w:style>
  <w:style w:type="paragraph" w:styleId="Heading4">
    <w:name w:val="heading 4"/>
    <w:basedOn w:val="Normal"/>
    <w:next w:val="Normal"/>
    <w:link w:val="Heading4Char"/>
    <w:unhideWhenUsed/>
    <w:qFormat/>
    <w:rsid w:val="006521EF"/>
    <w:pPr>
      <w:keepNext/>
      <w:spacing w:before="24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E7F06"/>
    <w:rPr>
      <w:rFonts w:eastAsia="Times New Roman" w:cs="Arial"/>
      <w:b/>
      <w:bCs/>
      <w:color w:val="000000"/>
      <w:sz w:val="28"/>
      <w:szCs w:val="28"/>
    </w:rPr>
  </w:style>
  <w:style w:type="character" w:customStyle="1" w:styleId="Heading2Char">
    <w:name w:val="Heading 2 Char"/>
    <w:link w:val="Heading2"/>
    <w:rsid w:val="00323280"/>
    <w:rPr>
      <w:rFonts w:eastAsia="Times New Roman" w:cs="Arial"/>
      <w:b/>
      <w:iCs/>
      <w:color w:val="000000" w:themeColor="text1"/>
      <w:sz w:val="28"/>
      <w:szCs w:val="28"/>
      <w:lang w:val="fr-FR" w:eastAsia="fr-FR"/>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1"/>
    <w:next w:val="Normal"/>
    <w:qFormat/>
    <w:rsid w:val="002B462B"/>
    <w:pPr>
      <w:numPr>
        <w:numId w:val="3"/>
      </w:numPr>
      <w:spacing w:after="120"/>
    </w:pPr>
    <w:rPr>
      <w:bCs w:val="0"/>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60169A"/>
    <w:pPr>
      <w:numPr>
        <w:ilvl w:val="1"/>
        <w:numId w:val="8"/>
      </w:numPr>
      <w:tabs>
        <w:tab w:val="clear" w:pos="936"/>
        <w:tab w:val="left" w:pos="1152"/>
      </w:tabs>
      <w:spacing w:after="120"/>
      <w:ind w:left="1152" w:hanging="1152"/>
      <w:outlineLvl w:val="0"/>
    </w:pPr>
    <w:rPr>
      <w:sz w:val="22"/>
    </w:rPr>
  </w:style>
  <w:style w:type="paragraph" w:styleId="Header">
    <w:name w:val="header"/>
    <w:basedOn w:val="Normal"/>
    <w:link w:val="HeaderChar"/>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rsid w:val="0090659A"/>
  </w:style>
  <w:style w:type="paragraph" w:styleId="Footer">
    <w:name w:val="footer"/>
    <w:basedOn w:val="Normal"/>
    <w:link w:val="FooterChar"/>
    <w:autoRedefine/>
    <w:unhideWhenUsed/>
    <w:rsid w:val="00163164"/>
    <w:pPr>
      <w:tabs>
        <w:tab w:val="right" w:pos="10080"/>
      </w:tabs>
      <w:spacing w:after="0" w:line="240" w:lineRule="auto"/>
    </w:pPr>
    <w:rPr>
      <w:sz w:val="16"/>
    </w:rPr>
  </w:style>
  <w:style w:type="character" w:customStyle="1" w:styleId="FooterChar">
    <w:name w:val="Footer Char"/>
    <w:link w:val="Footer"/>
    <w:rsid w:val="00163164"/>
    <w:rPr>
      <w:sz w:val="16"/>
      <w:szCs w:val="22"/>
    </w:rPr>
  </w:style>
  <w:style w:type="paragraph" w:styleId="BalloonText">
    <w:name w:val="Balloon Text"/>
    <w:basedOn w:val="Normal"/>
    <w:link w:val="BalloonTextChar"/>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C552AB"/>
    <w:pPr>
      <w:spacing w:line="240" w:lineRule="auto"/>
    </w:pPr>
    <w:rPr>
      <w:color w:val="FF0000"/>
      <w:sz w:val="20"/>
    </w:rPr>
  </w:style>
  <w:style w:type="paragraph" w:customStyle="1" w:styleId="PartHead">
    <w:name w:val="Part Head"/>
    <w:basedOn w:val="ListParagraph"/>
    <w:next w:val="BodyTextL25"/>
    <w:qFormat/>
    <w:rsid w:val="002C475E"/>
    <w:pPr>
      <w:keepNext/>
      <w:numPr>
        <w:numId w:val="8"/>
      </w:numPr>
      <w:spacing w:before="240"/>
      <w:outlineLvl w:val="0"/>
    </w:pPr>
    <w:rPr>
      <w:b/>
      <w:sz w:val="28"/>
    </w:rPr>
  </w:style>
  <w:style w:type="paragraph" w:customStyle="1" w:styleId="SubStepAlpha">
    <w:name w:val="SubStep Alpha"/>
    <w:basedOn w:val="Normal"/>
    <w:qFormat/>
    <w:rsid w:val="002C475E"/>
    <w:pPr>
      <w:keepNext/>
      <w:numPr>
        <w:ilvl w:val="2"/>
        <w:numId w:val="8"/>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Normal"/>
    <w:qFormat/>
    <w:rsid w:val="00C552AB"/>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nhideWhenUsed/>
    <w:rsid w:val="00AB758A"/>
    <w:pPr>
      <w:spacing w:after="0" w:line="240" w:lineRule="auto"/>
    </w:pPr>
    <w:rPr>
      <w:rFonts w:ascii="Tahoma" w:hAnsi="Tahoma"/>
      <w:sz w:val="16"/>
      <w:szCs w:val="16"/>
    </w:rPr>
  </w:style>
  <w:style w:type="character" w:customStyle="1" w:styleId="DocumentMapChar">
    <w:name w:val="Document Map Char"/>
    <w:link w:val="DocumentMap"/>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semiHidden/>
    <w:unhideWhenUsed/>
    <w:rsid w:val="000B2344"/>
    <w:rPr>
      <w:b/>
      <w:bCs/>
    </w:rPr>
  </w:style>
  <w:style w:type="character" w:customStyle="1" w:styleId="CommentSubjectChar">
    <w:name w:val="Comment Subject Char"/>
    <w:link w:val="CommentSubject"/>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styleId="Revision">
    <w:name w:val="Revision"/>
    <w:hidden/>
    <w:uiPriority w:val="99"/>
    <w:semiHidden/>
    <w:rsid w:val="009A2587"/>
    <w:rPr>
      <w:sz w:val="22"/>
      <w:szCs w:val="22"/>
    </w:rPr>
  </w:style>
  <w:style w:type="character" w:customStyle="1" w:styleId="Heading3Char">
    <w:name w:val="Heading 3 Char"/>
    <w:link w:val="Heading3"/>
    <w:rsid w:val="008C3E89"/>
    <w:rPr>
      <w:rFonts w:eastAsia="Times New Roman" w:cs="Arial"/>
      <w:b/>
      <w:bCs/>
      <w:sz w:val="26"/>
      <w:szCs w:val="26"/>
    </w:rPr>
  </w:style>
  <w:style w:type="paragraph" w:styleId="BodyText">
    <w:name w:val="Body Text"/>
    <w:basedOn w:val="Normal"/>
    <w:link w:val="BodyTextChar"/>
    <w:rsid w:val="008C3E89"/>
    <w:pPr>
      <w:spacing w:before="0" w:after="0" w:line="240" w:lineRule="auto"/>
    </w:pPr>
    <w:rPr>
      <w:rFonts w:eastAsia="Times New Roman" w:cs="Arial"/>
      <w:noProof/>
      <w:sz w:val="20"/>
      <w:szCs w:val="20"/>
    </w:rPr>
  </w:style>
  <w:style w:type="character" w:styleId="Hyperlink">
    <w:name w:val="Hyperlink"/>
    <w:rsid w:val="006C71D9"/>
    <w:rPr>
      <w:color w:val="0000FF"/>
      <w:u w:val="single"/>
    </w:rPr>
  </w:style>
  <w:style w:type="character" w:customStyle="1" w:styleId="BodyTextChar">
    <w:name w:val="Body Text Char"/>
    <w:link w:val="BodyText"/>
    <w:rsid w:val="008C3E89"/>
    <w:rPr>
      <w:rFonts w:eastAsia="Times New Roman" w:cs="Arial"/>
      <w:noProof/>
    </w:rPr>
  </w:style>
  <w:style w:type="character" w:customStyle="1" w:styleId="Heading4Char">
    <w:name w:val="Heading 4 Char"/>
    <w:link w:val="Heading4"/>
    <w:rsid w:val="006521EF"/>
    <w:rPr>
      <w:rFonts w:ascii="Calibri" w:eastAsia="Times New Roman" w:hAnsi="Calibri" w:cs="Times New Roman"/>
      <w:b/>
      <w:bCs/>
      <w:sz w:val="28"/>
      <w:szCs w:val="28"/>
    </w:rPr>
  </w:style>
  <w:style w:type="paragraph" w:styleId="NormalWeb">
    <w:name w:val="Normal (Web)"/>
    <w:basedOn w:val="Normal"/>
    <w:uiPriority w:val="99"/>
    <w:rsid w:val="002671AB"/>
    <w:pPr>
      <w:spacing w:before="100" w:beforeAutospacing="1" w:after="100" w:afterAutospacing="1" w:line="240" w:lineRule="auto"/>
    </w:pPr>
    <w:rPr>
      <w:rFonts w:ascii="Times New Roman" w:eastAsia="Times New Roman" w:hAnsi="Times New Roman"/>
      <w:sz w:val="24"/>
      <w:szCs w:val="24"/>
    </w:rPr>
  </w:style>
  <w:style w:type="character" w:styleId="PageNumber">
    <w:name w:val="page number"/>
    <w:basedOn w:val="DefaultParagraphFont"/>
    <w:rsid w:val="003E7F06"/>
  </w:style>
  <w:style w:type="paragraph" w:customStyle="1" w:styleId="Default">
    <w:name w:val="Default"/>
    <w:rsid w:val="003E7F06"/>
    <w:pPr>
      <w:autoSpaceDE w:val="0"/>
      <w:autoSpaceDN w:val="0"/>
      <w:adjustRightInd w:val="0"/>
    </w:pPr>
    <w:rPr>
      <w:rFonts w:ascii="NBJKKB+Arial,Bold" w:eastAsia="Times New Roman" w:hAnsi="NBJKKB+Arial,Bold" w:cs="NBJKKB+Arial,Bold"/>
      <w:color w:val="000000"/>
      <w:sz w:val="24"/>
      <w:szCs w:val="24"/>
    </w:rPr>
  </w:style>
  <w:style w:type="character" w:styleId="Strong">
    <w:name w:val="Strong"/>
    <w:uiPriority w:val="22"/>
    <w:qFormat/>
    <w:rsid w:val="003E7F06"/>
    <w:rPr>
      <w:b/>
      <w:bCs/>
    </w:rPr>
  </w:style>
  <w:style w:type="character" w:styleId="HTMLCode">
    <w:name w:val="HTML Code"/>
    <w:uiPriority w:val="99"/>
    <w:unhideWhenUsed/>
    <w:rsid w:val="003E7F06"/>
    <w:rPr>
      <w:rFonts w:ascii="Courier New" w:eastAsia="Times New Roman" w:hAnsi="Courier New" w:cs="Courier New"/>
      <w:sz w:val="20"/>
      <w:szCs w:val="20"/>
    </w:rPr>
  </w:style>
  <w:style w:type="numbering" w:customStyle="1" w:styleId="NoList1">
    <w:name w:val="No List1"/>
    <w:next w:val="NoList"/>
    <w:semiHidden/>
    <w:rsid w:val="001939F5"/>
  </w:style>
  <w:style w:type="table" w:customStyle="1" w:styleId="TableGrid1">
    <w:name w:val="Table Grid1"/>
    <w:basedOn w:val="TableNormal"/>
    <w:next w:val="TableGrid"/>
    <w:rsid w:val="001939F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www.cisco.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1.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9665CB-BC2C-4EE6-9699-E8EEC7CDF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1040</Words>
  <Characters>6501</Characters>
  <Application>Microsoft Office Word</Application>
  <DocSecurity>0</DocSecurity>
  <Lines>154</Lines>
  <Paragraphs>106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vt:lpstr>
      <vt:lpstr>Recommended Equipment</vt:lpstr>
      <vt:lpstr>Set Internet Explorer as the default browser.</vt:lpstr>
      <vt:lpstr>Clear Temporary Internet Files.</vt:lpstr>
      <vt:lpstr>Clear Internet Browsing History.</vt:lpstr>
      <vt:lpstr>Configure the Security Settings.</vt:lpstr>
      <vt:lpstr>Configure Privacy Settings.</vt:lpstr>
      <vt:lpstr>Reflection</vt:lpstr>
    </vt:vector>
  </TitlesOfParts>
  <Company/>
  <LinksUpToDate>false</LinksUpToDate>
  <CharactersWithSpaces>7435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yuhang</cp:lastModifiedBy>
  <cp:revision>14</cp:revision>
  <dcterms:created xsi:type="dcterms:W3CDTF">2015-09-22T19:44:00Z</dcterms:created>
  <dcterms:modified xsi:type="dcterms:W3CDTF">2016-07-04T08:55:00Z</dcterms:modified>
</cp:coreProperties>
</file>