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662DCD" w:rsidRDefault="002D6C2A" w:rsidP="00FD4A68">
      <w:pPr>
        <w:pStyle w:val="LabTitle"/>
        <w:rPr>
          <w:rStyle w:val="LabTitleInstVersred"/>
          <w:b/>
          <w:noProof/>
          <w:color w:val="auto"/>
          <w:lang w:val="fr-FR"/>
        </w:rPr>
      </w:pPr>
      <w:bookmarkStart w:id="0" w:name="_GoBack"/>
      <w:r w:rsidRPr="00662DCD">
        <w:rPr>
          <w:noProof/>
          <w:lang w:val="fr-FR"/>
        </w:rPr>
        <w:t>Travaux pratiques </w:t>
      </w:r>
      <w:r w:rsidR="00662DCD" w:rsidRPr="00662DCD">
        <w:rPr>
          <w:noProof/>
          <w:lang w:val="fr-FR"/>
        </w:rPr>
        <w:t>– Services de réseau convergent</w:t>
      </w:r>
    </w:p>
    <w:p w:rsidR="009D2C27" w:rsidRPr="00662DCD" w:rsidRDefault="009D2C27" w:rsidP="00BB73FF">
      <w:pPr>
        <w:pStyle w:val="LabSection"/>
        <w:rPr>
          <w:noProof/>
          <w:lang w:val="fr-FR"/>
        </w:rPr>
      </w:pPr>
      <w:r w:rsidRPr="00662DCD">
        <w:rPr>
          <w:noProof/>
          <w:lang w:val="fr-FR"/>
        </w:rPr>
        <w:t>Objectifs</w:t>
      </w:r>
    </w:p>
    <w:p w:rsidR="00554B4E" w:rsidRPr="00662DCD" w:rsidRDefault="00963E34" w:rsidP="004D267A">
      <w:pPr>
        <w:pStyle w:val="BodyTextL25Bold"/>
        <w:rPr>
          <w:noProof/>
          <w:lang w:val="fr-FR"/>
        </w:rPr>
      </w:pPr>
      <w:r w:rsidRPr="00662DCD">
        <w:rPr>
          <w:noProof/>
          <w:lang w:val="fr-FR"/>
        </w:rPr>
        <w:t>1re partie : Vérifier ses connaissances relatives à la convergence</w:t>
      </w:r>
    </w:p>
    <w:p w:rsidR="006E6581" w:rsidRPr="00662DCD" w:rsidRDefault="006E6581" w:rsidP="004D267A">
      <w:pPr>
        <w:pStyle w:val="BodyTextL25Bold"/>
        <w:rPr>
          <w:noProof/>
          <w:lang w:val="fr-FR"/>
        </w:rPr>
      </w:pPr>
      <w:r w:rsidRPr="00662DCD">
        <w:rPr>
          <w:noProof/>
          <w:lang w:val="fr-FR"/>
        </w:rPr>
        <w:t>2e partie : Rechercher les FAI proposant des services convergents</w:t>
      </w:r>
    </w:p>
    <w:p w:rsidR="0052669B" w:rsidRPr="00662DCD" w:rsidRDefault="0052669B" w:rsidP="004D267A">
      <w:pPr>
        <w:pStyle w:val="BodyTextL25Bold"/>
        <w:rPr>
          <w:noProof/>
          <w:lang w:val="fr-FR"/>
        </w:rPr>
      </w:pPr>
      <w:r w:rsidRPr="00662DCD">
        <w:rPr>
          <w:noProof/>
          <w:lang w:val="fr-FR"/>
        </w:rPr>
        <w:t>3e partie : Rechercher les FAI locaux proposant des services convergents</w:t>
      </w:r>
    </w:p>
    <w:p w:rsidR="0052669B" w:rsidRPr="00662DCD" w:rsidRDefault="0052669B" w:rsidP="004D267A">
      <w:pPr>
        <w:pStyle w:val="BodyTextL25Bold"/>
        <w:rPr>
          <w:noProof/>
          <w:lang w:val="fr-FR"/>
        </w:rPr>
      </w:pPr>
      <w:r w:rsidRPr="00662DCD">
        <w:rPr>
          <w:noProof/>
          <w:lang w:val="fr-FR"/>
        </w:rPr>
        <w:t>4e partie : Choisir le meilleur FAI local proposant des services convergents</w:t>
      </w:r>
    </w:p>
    <w:p w:rsidR="00DA5F28" w:rsidRPr="00662DCD" w:rsidRDefault="00DA5F28" w:rsidP="004D267A">
      <w:pPr>
        <w:pStyle w:val="BodyTextL25Bold"/>
        <w:rPr>
          <w:noProof/>
          <w:lang w:val="fr-FR"/>
        </w:rPr>
      </w:pPr>
      <w:r w:rsidRPr="00662DCD">
        <w:rPr>
          <w:noProof/>
          <w:lang w:val="fr-FR"/>
        </w:rPr>
        <w:t>5e partie : Rechercher les entreprises locales ou les institutions publiques utilisant les technologies de convergence</w:t>
      </w:r>
    </w:p>
    <w:p w:rsidR="00C07FD9" w:rsidRPr="00662DCD" w:rsidRDefault="009D2C27" w:rsidP="00C07FD9">
      <w:pPr>
        <w:pStyle w:val="LabSection"/>
        <w:rPr>
          <w:noProof/>
          <w:lang w:val="fr-FR"/>
        </w:rPr>
      </w:pPr>
      <w:r w:rsidRPr="00662DCD">
        <w:rPr>
          <w:noProof/>
          <w:lang w:val="fr-FR"/>
        </w:rPr>
        <w:t>Contexte/scénario</w:t>
      </w:r>
    </w:p>
    <w:p w:rsidR="00F052DE" w:rsidRPr="00662DCD" w:rsidRDefault="00F052DE" w:rsidP="004D267A">
      <w:pPr>
        <w:pStyle w:val="BodyTextL25"/>
        <w:rPr>
          <w:noProof/>
          <w:lang w:val="fr-FR"/>
        </w:rPr>
      </w:pPr>
      <w:r w:rsidRPr="00662DCD">
        <w:rPr>
          <w:noProof/>
          <w:lang w:val="fr-FR"/>
        </w:rPr>
        <w:t>La convergence dans le contexte des réseaux est un terme utilisé pour décrire le processus d</w:t>
      </w:r>
      <w:r w:rsidR="006C7F94" w:rsidRPr="00662DCD">
        <w:rPr>
          <w:noProof/>
          <w:lang w:val="fr-FR"/>
        </w:rPr>
        <w:t>’</w:t>
      </w:r>
      <w:r w:rsidRPr="00662DCD">
        <w:rPr>
          <w:noProof/>
          <w:lang w:val="fr-FR"/>
        </w:rPr>
        <w:t>association de la voix, de la vidéo et des communications de données sur une infrastructure réseau commune. Les réseaux convergents existent depuis un certain temps. Jusqu</w:t>
      </w:r>
      <w:r w:rsidR="006C7F94" w:rsidRPr="00662DCD">
        <w:rPr>
          <w:noProof/>
          <w:lang w:val="fr-FR"/>
        </w:rPr>
        <w:t>’</w:t>
      </w:r>
      <w:r w:rsidRPr="00662DCD">
        <w:rPr>
          <w:noProof/>
          <w:lang w:val="fr-FR"/>
        </w:rPr>
        <w:t>à présent, ils pouvaient être mis en place uniquement dans les grandes entreprises en raison des exigences de l</w:t>
      </w:r>
      <w:r w:rsidR="006C7F94" w:rsidRPr="00662DCD">
        <w:rPr>
          <w:noProof/>
          <w:lang w:val="fr-FR"/>
        </w:rPr>
        <w:t>’</w:t>
      </w:r>
      <w:r w:rsidRPr="00662DCD">
        <w:rPr>
          <w:noProof/>
          <w:lang w:val="fr-FR"/>
        </w:rPr>
        <w:t>infrastructure réseau et de la gestion complexe qu</w:t>
      </w:r>
      <w:r w:rsidR="006C7F94" w:rsidRPr="00662DCD">
        <w:rPr>
          <w:noProof/>
          <w:lang w:val="fr-FR"/>
        </w:rPr>
        <w:t>’</w:t>
      </w:r>
      <w:r w:rsidRPr="00662DCD">
        <w:rPr>
          <w:noProof/>
          <w:lang w:val="fr-FR"/>
        </w:rPr>
        <w:t>impliquait leur fonctionnement transparent. Avec les progrès technologiques, la convergence est devenue facile à obtenir pour les grandes, moyennes et petites entreprises, ainsi que pour le grand public.</w:t>
      </w:r>
    </w:p>
    <w:p w:rsidR="00A604E2" w:rsidRPr="00662DCD" w:rsidRDefault="00F052DE" w:rsidP="004D267A">
      <w:pPr>
        <w:pStyle w:val="BodyTextL25"/>
        <w:rPr>
          <w:noProof/>
          <w:lang w:val="fr-FR"/>
        </w:rPr>
      </w:pPr>
      <w:r w:rsidRPr="00662DCD">
        <w:rPr>
          <w:noProof/>
          <w:lang w:val="fr-FR"/>
        </w:rPr>
        <w:t xml:space="preserve">Dans la première partie, vous décrirez votre compréhension actuelle de la convergence et toute expérience que vous en avez </w:t>
      </w:r>
      <w:r w:rsidR="00AF4843" w:rsidRPr="00662DCD">
        <w:rPr>
          <w:noProof/>
          <w:lang w:val="fr-FR"/>
        </w:rPr>
        <w:t>eue</w:t>
      </w:r>
      <w:r w:rsidRPr="00662DCD">
        <w:rPr>
          <w:noProof/>
          <w:lang w:val="fr-FR"/>
        </w:rPr>
        <w:t>.</w:t>
      </w:r>
    </w:p>
    <w:p w:rsidR="005078D9" w:rsidRPr="00662DCD" w:rsidRDefault="00A604E2" w:rsidP="004D267A">
      <w:pPr>
        <w:pStyle w:val="BodyTextL25"/>
        <w:rPr>
          <w:noProof/>
          <w:lang w:val="fr-FR"/>
        </w:rPr>
      </w:pPr>
      <w:r w:rsidRPr="00662DCD">
        <w:rPr>
          <w:noProof/>
          <w:lang w:val="fr-FR"/>
        </w:rPr>
        <w:t>Dans la deuxième partie, vous chercherez les fournisseurs proposant ce service, quel que soit leur emplacement géographique, en utilisant le formulaire prédéfini inclus dans les travaux pratiques.</w:t>
      </w:r>
    </w:p>
    <w:p w:rsidR="005078D9" w:rsidRPr="00662DCD" w:rsidRDefault="005078D9" w:rsidP="004D267A">
      <w:pPr>
        <w:pStyle w:val="BodyTextL25"/>
        <w:rPr>
          <w:noProof/>
          <w:lang w:val="fr-FR"/>
        </w:rPr>
      </w:pPr>
      <w:r w:rsidRPr="00662DCD">
        <w:rPr>
          <w:noProof/>
          <w:lang w:val="fr-FR"/>
        </w:rPr>
        <w:t>Dans la troisième partie, vous chercherez les FAI locaux dans votre zone offrant des services convergents aux consommateurs finaux, en utilisant le formulaire prédéfini inclus dans les travaux pratiques.</w:t>
      </w:r>
    </w:p>
    <w:p w:rsidR="00852BBE" w:rsidRPr="00662DCD" w:rsidRDefault="005078D9" w:rsidP="004D267A">
      <w:pPr>
        <w:pStyle w:val="BodyTextL25"/>
        <w:rPr>
          <w:noProof/>
          <w:lang w:val="fr-FR"/>
        </w:rPr>
      </w:pPr>
      <w:r w:rsidRPr="00662DCD">
        <w:rPr>
          <w:noProof/>
          <w:lang w:val="fr-FR"/>
        </w:rPr>
        <w:t>Dans la quatrième partie, vous choisirez le FAI que vous préférez en vue d</w:t>
      </w:r>
      <w:r w:rsidR="006C7F94" w:rsidRPr="00662DCD">
        <w:rPr>
          <w:noProof/>
          <w:lang w:val="fr-FR"/>
        </w:rPr>
        <w:t>’</w:t>
      </w:r>
      <w:r w:rsidRPr="00662DCD">
        <w:rPr>
          <w:noProof/>
          <w:lang w:val="fr-FR"/>
        </w:rPr>
        <w:t>une utilisation à domicile et vous indiquerez pour quelles raisons.</w:t>
      </w:r>
    </w:p>
    <w:p w:rsidR="00F052DE" w:rsidRPr="00662DCD" w:rsidRDefault="00852BBE" w:rsidP="004D267A">
      <w:pPr>
        <w:pStyle w:val="BodyTextL25"/>
        <w:rPr>
          <w:noProof/>
          <w:lang w:val="fr-FR"/>
        </w:rPr>
      </w:pPr>
      <w:r w:rsidRPr="00662DCD">
        <w:rPr>
          <w:noProof/>
          <w:lang w:val="fr-FR"/>
        </w:rPr>
        <w:t>Dans la cinquième partie, vous chercherez une entreprise locale ou une institution publique utilisant les technologies de convergence dans le cadre de leurs activités, en utilisant le formulaire prédéfini inclus dans les travaux pratiques.</w:t>
      </w:r>
    </w:p>
    <w:p w:rsidR="007D2AFE" w:rsidRPr="00662DCD" w:rsidRDefault="007D2AFE" w:rsidP="007D2AFE">
      <w:pPr>
        <w:pStyle w:val="LabSection"/>
        <w:rPr>
          <w:noProof/>
          <w:lang w:val="fr-FR"/>
        </w:rPr>
      </w:pPr>
      <w:r w:rsidRPr="00662DCD">
        <w:rPr>
          <w:noProof/>
          <w:lang w:val="fr-FR"/>
        </w:rPr>
        <w:t>Ressources</w:t>
      </w:r>
      <w:r w:rsidR="00C22CBC">
        <w:rPr>
          <w:rFonts w:eastAsia="SimSun" w:hint="eastAsia"/>
          <w:noProof/>
          <w:lang w:val="fr-FR"/>
        </w:rPr>
        <w:t xml:space="preserve"> </w:t>
      </w:r>
      <w:r w:rsidRPr="00662DCD">
        <w:rPr>
          <w:noProof/>
          <w:lang w:val="fr-FR"/>
        </w:rPr>
        <w:t>requises</w:t>
      </w:r>
    </w:p>
    <w:p w:rsidR="00672919" w:rsidRPr="00662DCD" w:rsidRDefault="009F3FCE" w:rsidP="00EB0A24">
      <w:pPr>
        <w:pStyle w:val="BodyTextL25"/>
        <w:rPr>
          <w:noProof/>
          <w:lang w:val="fr-FR"/>
        </w:rPr>
      </w:pPr>
      <w:r w:rsidRPr="00662DCD">
        <w:rPr>
          <w:noProof/>
          <w:lang w:val="fr-FR"/>
        </w:rPr>
        <w:t>Périphérique avec accès Internet</w:t>
      </w:r>
    </w:p>
    <w:p w:rsidR="00112AC5" w:rsidRPr="00662DCD" w:rsidRDefault="00C64C55" w:rsidP="00C64C55">
      <w:pPr>
        <w:pStyle w:val="PartHead"/>
        <w:numPr>
          <w:ilvl w:val="0"/>
          <w:numId w:val="0"/>
        </w:numPr>
        <w:rPr>
          <w:noProof/>
          <w:lang w:val="fr-FR"/>
        </w:rPr>
      </w:pPr>
      <w:r w:rsidRPr="00662DCD">
        <w:rPr>
          <w:noProof/>
          <w:lang w:val="fr-FR"/>
        </w:rPr>
        <w:t xml:space="preserve">1re partie : </w:t>
      </w:r>
      <w:r w:rsidR="00E150C4" w:rsidRPr="00662DCD">
        <w:rPr>
          <w:noProof/>
          <w:lang w:val="fr-FR"/>
        </w:rPr>
        <w:t>Vérifier ses connaissances relatives à la convergence</w:t>
      </w:r>
    </w:p>
    <w:p w:rsidR="00112AC5" w:rsidRPr="00662DCD" w:rsidRDefault="001A0196" w:rsidP="0070563D">
      <w:pPr>
        <w:pStyle w:val="StepHead"/>
        <w:ind w:left="993" w:hanging="993"/>
        <w:rPr>
          <w:noProof/>
          <w:lang w:val="fr-FR"/>
        </w:rPr>
      </w:pPr>
      <w:r w:rsidRPr="00662DCD">
        <w:rPr>
          <w:noProof/>
          <w:lang w:val="fr-FR"/>
        </w:rPr>
        <w:t>Décrivez la convergence telle que vous la comprenez et donnez des exemples de son utilisation à la maison.</w:t>
      </w:r>
    </w:p>
    <w:p w:rsidR="001A0196" w:rsidRPr="00662DCD" w:rsidRDefault="001A0196" w:rsidP="003340AC">
      <w:pPr>
        <w:pStyle w:val="BodyTextL25"/>
        <w:keepNext/>
        <w:ind w:left="357"/>
        <w:rPr>
          <w:noProof/>
          <w:lang w:val="fr-FR"/>
        </w:rPr>
      </w:pPr>
      <w:r w:rsidRPr="00662DCD">
        <w:rPr>
          <w:noProof/>
          <w:lang w:val="fr-FR"/>
        </w:rPr>
        <w:t>Rédigez une définition de la convergence et notez quelques exemples.</w:t>
      </w:r>
    </w:p>
    <w:p w:rsidR="00F277D1" w:rsidRPr="00662DCD" w:rsidRDefault="00237443" w:rsidP="003340AC">
      <w:pPr>
        <w:pStyle w:val="BodyTextL25"/>
        <w:keepNext/>
        <w:ind w:left="357"/>
        <w:rPr>
          <w:noProof/>
          <w:lang w:val="fr-FR"/>
        </w:rPr>
      </w:pPr>
      <w:r w:rsidRPr="00662DCD">
        <w:rPr>
          <w:noProof/>
          <w:lang w:val="fr-FR"/>
        </w:rPr>
        <w:t>_______________________________________________________________________________________</w:t>
      </w:r>
    </w:p>
    <w:p w:rsidR="00F277D1" w:rsidRPr="00662DCD" w:rsidRDefault="00237443" w:rsidP="004D267A">
      <w:pPr>
        <w:pStyle w:val="BodyTextL25"/>
        <w:rPr>
          <w:noProof/>
          <w:lang w:val="fr-FR"/>
        </w:rPr>
      </w:pPr>
      <w:r w:rsidRPr="00662DCD">
        <w:rPr>
          <w:noProof/>
          <w:lang w:val="fr-FR"/>
        </w:rPr>
        <w:t>_______________________________________________________________________________________</w:t>
      </w:r>
    </w:p>
    <w:p w:rsidR="001A0196" w:rsidRPr="00662DCD" w:rsidRDefault="00237443" w:rsidP="004D267A">
      <w:pPr>
        <w:pStyle w:val="BodyTextL25"/>
        <w:rPr>
          <w:noProof/>
          <w:lang w:val="fr-FR"/>
        </w:rPr>
      </w:pPr>
      <w:r w:rsidRPr="00662DCD">
        <w:rPr>
          <w:noProof/>
          <w:lang w:val="fr-FR"/>
        </w:rPr>
        <w:t>_______________________________________________________________________________________</w:t>
      </w:r>
    </w:p>
    <w:p w:rsidR="00643C1B" w:rsidRPr="00662DCD" w:rsidRDefault="00643C1B" w:rsidP="00643C1B">
      <w:pPr>
        <w:pStyle w:val="BodyTextL25"/>
        <w:rPr>
          <w:noProof/>
          <w:lang w:val="fr-FR"/>
        </w:rPr>
      </w:pPr>
      <w:r w:rsidRPr="00662DCD">
        <w:rPr>
          <w:noProof/>
          <w:lang w:val="fr-FR"/>
        </w:rPr>
        <w:t>_______________________________________________________________________________________</w:t>
      </w:r>
    </w:p>
    <w:p w:rsidR="00643C1B" w:rsidRPr="00662DCD" w:rsidRDefault="00643C1B" w:rsidP="00643C1B">
      <w:pPr>
        <w:pStyle w:val="BodyTextL25"/>
        <w:rPr>
          <w:noProof/>
          <w:lang w:val="fr-FR"/>
        </w:rPr>
      </w:pPr>
      <w:r w:rsidRPr="00662DCD">
        <w:rPr>
          <w:noProof/>
          <w:lang w:val="fr-FR"/>
        </w:rPr>
        <w:t>_______________________________________________________________________________________</w:t>
      </w:r>
    </w:p>
    <w:p w:rsidR="00643C1B" w:rsidRPr="00662DCD" w:rsidRDefault="00643C1B" w:rsidP="00643C1B">
      <w:pPr>
        <w:pStyle w:val="BodyTextL25"/>
        <w:rPr>
          <w:noProof/>
          <w:lang w:val="fr-FR"/>
        </w:rPr>
      </w:pPr>
      <w:r w:rsidRPr="00662DCD">
        <w:rPr>
          <w:noProof/>
          <w:lang w:val="fr-FR"/>
        </w:rPr>
        <w:t>_______________________________________________________________________________________</w:t>
      </w:r>
    </w:p>
    <w:p w:rsidR="00E83773" w:rsidRPr="00662DCD" w:rsidRDefault="000E5BD5" w:rsidP="00C64C55">
      <w:pPr>
        <w:pStyle w:val="PartHead"/>
        <w:rPr>
          <w:rStyle w:val="AnswerGray"/>
          <w:noProof/>
          <w:sz w:val="28"/>
          <w:shd w:val="clear" w:color="auto" w:fill="auto"/>
          <w:lang w:val="fr-FR"/>
        </w:rPr>
      </w:pPr>
      <w:r w:rsidRPr="00662DCD">
        <w:rPr>
          <w:rStyle w:val="AnswerGray"/>
          <w:noProof/>
          <w:sz w:val="28"/>
          <w:shd w:val="clear" w:color="auto" w:fill="auto"/>
          <w:lang w:val="fr-FR"/>
        </w:rPr>
        <w:lastRenderedPageBreak/>
        <w:t>Rechercher les FAI proposant des services convergents</w:t>
      </w:r>
    </w:p>
    <w:p w:rsidR="00CC6F95" w:rsidRPr="00662DCD" w:rsidRDefault="00E83773" w:rsidP="004D267A">
      <w:pPr>
        <w:pStyle w:val="BodyTextL25"/>
        <w:rPr>
          <w:rStyle w:val="AnswerGray"/>
          <w:noProof/>
          <w:shd w:val="clear" w:color="auto" w:fill="auto"/>
          <w:lang w:val="fr-FR" w:eastAsia="en-US"/>
        </w:rPr>
      </w:pPr>
      <w:r w:rsidRPr="00662DCD">
        <w:rPr>
          <w:rStyle w:val="AnswerGray"/>
          <w:noProof/>
          <w:shd w:val="clear" w:color="auto" w:fill="auto"/>
          <w:lang w:val="fr-FR" w:eastAsia="en-US"/>
        </w:rPr>
        <w:t>Dans la deuxième partie, vous recherchez et trouvez deux ou trois FAI offrant des services convergents pour votre domicile, quel que soit votre emplacement géographique.</w:t>
      </w:r>
    </w:p>
    <w:p w:rsidR="00CC6F95" w:rsidRPr="00662DCD" w:rsidRDefault="00CC6F95" w:rsidP="003340AC">
      <w:pPr>
        <w:pStyle w:val="StepHead"/>
        <w:numPr>
          <w:ilvl w:val="0"/>
          <w:numId w:val="11"/>
        </w:numPr>
        <w:rPr>
          <w:rStyle w:val="AnswerGray"/>
          <w:noProof/>
          <w:sz w:val="22"/>
          <w:shd w:val="clear" w:color="auto" w:fill="auto"/>
          <w:lang w:val="fr-FR" w:eastAsia="en-US"/>
        </w:rPr>
      </w:pPr>
      <w:r w:rsidRPr="00662DCD">
        <w:rPr>
          <w:rStyle w:val="AnswerGray"/>
          <w:noProof/>
          <w:sz w:val="22"/>
          <w:shd w:val="clear" w:color="auto" w:fill="auto"/>
          <w:lang w:val="fr-FR" w:eastAsia="en-US"/>
        </w:rPr>
        <w:t>Recherchez divers FAI proposant des services convergents.</w:t>
      </w:r>
    </w:p>
    <w:p w:rsidR="00CC6F95" w:rsidRPr="00662DCD" w:rsidRDefault="00CC6F95" w:rsidP="004D267A">
      <w:pPr>
        <w:pStyle w:val="BodyTextL25"/>
        <w:rPr>
          <w:rStyle w:val="AnswerGray"/>
          <w:noProof/>
          <w:shd w:val="clear" w:color="auto" w:fill="auto"/>
          <w:lang w:val="fr-FR" w:eastAsia="en-US"/>
        </w:rPr>
      </w:pPr>
      <w:r w:rsidRPr="00662DCD">
        <w:rPr>
          <w:rStyle w:val="AnswerGray"/>
          <w:noProof/>
          <w:shd w:val="clear" w:color="auto" w:fill="auto"/>
          <w:lang w:val="fr-FR" w:eastAsia="en-US"/>
        </w:rPr>
        <w:t>Dressez une liste de quelques FAI que vous avez trouvés.</w:t>
      </w:r>
    </w:p>
    <w:p w:rsidR="00CC6F95" w:rsidRPr="00662DCD" w:rsidRDefault="00237443" w:rsidP="004D267A">
      <w:pPr>
        <w:pStyle w:val="BodyTextL25"/>
        <w:rPr>
          <w:rStyle w:val="AnswerGray"/>
          <w:noProof/>
          <w:shd w:val="clear" w:color="auto" w:fill="auto"/>
          <w:lang w:val="fr-FR"/>
        </w:rPr>
      </w:pPr>
      <w:r w:rsidRPr="00662DCD">
        <w:rPr>
          <w:rStyle w:val="AnswerGray"/>
          <w:noProof/>
          <w:shd w:val="clear" w:color="auto" w:fill="auto"/>
          <w:lang w:val="fr-FR" w:eastAsia="en-US"/>
        </w:rPr>
        <w:t>_____________________________________________________________________________________</w:t>
      </w:r>
    </w:p>
    <w:p w:rsidR="004D1E30" w:rsidRPr="00662DCD" w:rsidRDefault="00E819E4" w:rsidP="003340AC">
      <w:pPr>
        <w:pStyle w:val="StepHead"/>
        <w:rPr>
          <w:rStyle w:val="AnswerGray"/>
          <w:noProof/>
          <w:sz w:val="22"/>
          <w:shd w:val="clear" w:color="auto" w:fill="auto"/>
          <w:lang w:val="fr-FR" w:eastAsia="en-US"/>
        </w:rPr>
      </w:pPr>
      <w:r w:rsidRPr="00662DCD">
        <w:rPr>
          <w:rStyle w:val="AnswerGray"/>
          <w:noProof/>
          <w:sz w:val="22"/>
          <w:shd w:val="clear" w:color="auto" w:fill="auto"/>
          <w:lang w:val="fr-FR" w:eastAsia="en-US"/>
        </w:rPr>
        <w:t>Complétez le formulaire suivant pour les FAI choisis.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4219"/>
        <w:gridCol w:w="5387"/>
      </w:tblGrid>
      <w:tr w:rsidR="008F4D7F" w:rsidRPr="002E1161" w:rsidTr="005037D1">
        <w:trPr>
          <w:cantSplit/>
          <w:jc w:val="center"/>
        </w:trPr>
        <w:tc>
          <w:tcPr>
            <w:tcW w:w="42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F4D7F" w:rsidRPr="00662DCD" w:rsidRDefault="008F4D7F" w:rsidP="00A06D3B">
            <w:pPr>
              <w:pStyle w:val="TableHeading"/>
              <w:rPr>
                <w:rStyle w:val="AnswerGray"/>
                <w:noProof/>
                <w:shd w:val="clear" w:color="auto" w:fill="auto"/>
                <w:lang w:val="fr-FR" w:eastAsia="en-US"/>
              </w:rPr>
            </w:pPr>
            <w:r w:rsidRPr="00662DCD">
              <w:rPr>
                <w:rStyle w:val="AnswerGray"/>
                <w:noProof/>
                <w:shd w:val="clear" w:color="auto" w:fill="auto"/>
                <w:lang w:val="fr-FR" w:eastAsia="en-US"/>
              </w:rPr>
              <w:t>Fournisseur d</w:t>
            </w:r>
            <w:r w:rsidR="006C7F94" w:rsidRPr="00662DCD">
              <w:rPr>
                <w:rStyle w:val="AnswerGray"/>
                <w:noProof/>
                <w:shd w:val="clear" w:color="auto" w:fill="auto"/>
                <w:lang w:val="fr-FR" w:eastAsia="en-US"/>
              </w:rPr>
              <w:t>’</w:t>
            </w:r>
            <w:r w:rsidRPr="00662DCD">
              <w:rPr>
                <w:rStyle w:val="AnswerGray"/>
                <w:noProof/>
                <w:shd w:val="clear" w:color="auto" w:fill="auto"/>
                <w:lang w:val="fr-FR" w:eastAsia="en-US"/>
              </w:rPr>
              <w:t>accès Internet</w:t>
            </w:r>
          </w:p>
        </w:tc>
        <w:tc>
          <w:tcPr>
            <w:tcW w:w="538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F4D7F" w:rsidRPr="00662DCD" w:rsidRDefault="008F4D7F" w:rsidP="00A06D3B">
            <w:pPr>
              <w:pStyle w:val="TableHeading"/>
              <w:rPr>
                <w:rStyle w:val="AnswerGray"/>
                <w:noProof/>
                <w:shd w:val="clear" w:color="auto" w:fill="auto"/>
                <w:lang w:val="fr-FR" w:eastAsia="en-US"/>
              </w:rPr>
            </w:pPr>
            <w:r w:rsidRPr="00662DCD">
              <w:rPr>
                <w:rStyle w:val="AnswerGray"/>
                <w:noProof/>
                <w:shd w:val="clear" w:color="auto" w:fill="auto"/>
                <w:lang w:val="fr-FR" w:eastAsia="en-US"/>
              </w:rPr>
              <w:t xml:space="preserve">Nom de produit du service convergent </w:t>
            </w:r>
          </w:p>
        </w:tc>
      </w:tr>
      <w:tr w:rsidR="008F4D7F" w:rsidRPr="002E1161" w:rsidTr="005037D1">
        <w:trPr>
          <w:cantSplit/>
          <w:jc w:val="center"/>
        </w:trPr>
        <w:tc>
          <w:tcPr>
            <w:tcW w:w="4219" w:type="dxa"/>
            <w:shd w:val="clear" w:color="auto" w:fill="auto"/>
            <w:vAlign w:val="bottom"/>
          </w:tcPr>
          <w:p w:rsidR="008F4D7F" w:rsidRPr="00662DCD" w:rsidRDefault="008F4D7F" w:rsidP="007D03C6">
            <w:pPr>
              <w:pStyle w:val="TableText"/>
              <w:rPr>
                <w:rStyle w:val="AnswerGray"/>
                <w:noProof/>
                <w:lang w:val="fr-FR"/>
              </w:rPr>
            </w:pPr>
          </w:p>
        </w:tc>
        <w:tc>
          <w:tcPr>
            <w:tcW w:w="5387" w:type="dxa"/>
            <w:shd w:val="clear" w:color="auto" w:fill="auto"/>
            <w:vAlign w:val="bottom"/>
          </w:tcPr>
          <w:p w:rsidR="008F4D7F" w:rsidRPr="00662DCD" w:rsidRDefault="008F4D7F" w:rsidP="007D03C6">
            <w:pPr>
              <w:pStyle w:val="TableText"/>
              <w:rPr>
                <w:rStyle w:val="AnswerGray"/>
                <w:noProof/>
                <w:lang w:val="fr-FR"/>
              </w:rPr>
            </w:pPr>
          </w:p>
        </w:tc>
      </w:tr>
      <w:tr w:rsidR="008F4D7F" w:rsidRPr="002E1161" w:rsidTr="005037D1">
        <w:trPr>
          <w:cantSplit/>
          <w:jc w:val="center"/>
        </w:trPr>
        <w:tc>
          <w:tcPr>
            <w:tcW w:w="4219" w:type="dxa"/>
            <w:shd w:val="clear" w:color="auto" w:fill="auto"/>
            <w:vAlign w:val="bottom"/>
          </w:tcPr>
          <w:p w:rsidR="008F4D7F" w:rsidRPr="00662DCD" w:rsidRDefault="008F4D7F" w:rsidP="007D03C6">
            <w:pPr>
              <w:pStyle w:val="TableText"/>
              <w:rPr>
                <w:rStyle w:val="AnswerGray"/>
                <w:noProof/>
                <w:lang w:val="fr-FR"/>
              </w:rPr>
            </w:pPr>
          </w:p>
        </w:tc>
        <w:tc>
          <w:tcPr>
            <w:tcW w:w="5387" w:type="dxa"/>
            <w:shd w:val="clear" w:color="auto" w:fill="auto"/>
            <w:vAlign w:val="bottom"/>
          </w:tcPr>
          <w:p w:rsidR="008F4D7F" w:rsidRPr="00662DCD" w:rsidRDefault="008F4D7F" w:rsidP="007D03C6">
            <w:pPr>
              <w:pStyle w:val="TableText"/>
              <w:rPr>
                <w:rStyle w:val="AnswerGray"/>
                <w:noProof/>
                <w:lang w:val="fr-FR"/>
              </w:rPr>
            </w:pPr>
          </w:p>
        </w:tc>
      </w:tr>
      <w:tr w:rsidR="008F4D7F" w:rsidRPr="002E1161" w:rsidTr="005037D1">
        <w:trPr>
          <w:cantSplit/>
          <w:jc w:val="center"/>
        </w:trPr>
        <w:tc>
          <w:tcPr>
            <w:tcW w:w="4219" w:type="dxa"/>
            <w:shd w:val="clear" w:color="auto" w:fill="auto"/>
            <w:vAlign w:val="bottom"/>
          </w:tcPr>
          <w:p w:rsidR="008F4D7F" w:rsidRPr="00662DCD" w:rsidRDefault="008F4D7F" w:rsidP="007D03C6">
            <w:pPr>
              <w:pStyle w:val="TableText"/>
              <w:rPr>
                <w:rStyle w:val="AnswerGray"/>
                <w:noProof/>
                <w:lang w:val="fr-FR"/>
              </w:rPr>
            </w:pPr>
          </w:p>
        </w:tc>
        <w:tc>
          <w:tcPr>
            <w:tcW w:w="5387" w:type="dxa"/>
            <w:shd w:val="clear" w:color="auto" w:fill="auto"/>
            <w:vAlign w:val="bottom"/>
          </w:tcPr>
          <w:p w:rsidR="008F4D7F" w:rsidRPr="00662DCD" w:rsidRDefault="008F4D7F" w:rsidP="007D03C6">
            <w:pPr>
              <w:pStyle w:val="TableText"/>
              <w:rPr>
                <w:rStyle w:val="AnswerGray"/>
                <w:noProof/>
                <w:lang w:val="fr-FR"/>
              </w:rPr>
            </w:pPr>
          </w:p>
        </w:tc>
      </w:tr>
    </w:tbl>
    <w:p w:rsidR="007F610A" w:rsidRPr="00662DCD" w:rsidRDefault="006226CF" w:rsidP="00C64C55">
      <w:pPr>
        <w:pStyle w:val="PartHead"/>
        <w:rPr>
          <w:rStyle w:val="AnswerGray"/>
          <w:noProof/>
          <w:sz w:val="28"/>
          <w:shd w:val="clear" w:color="auto" w:fill="auto"/>
          <w:lang w:val="fr-FR"/>
        </w:rPr>
      </w:pPr>
      <w:r w:rsidRPr="00662DCD">
        <w:rPr>
          <w:rStyle w:val="AnswerGray"/>
          <w:noProof/>
          <w:sz w:val="28"/>
          <w:shd w:val="clear" w:color="auto" w:fill="auto"/>
          <w:lang w:val="fr-FR"/>
        </w:rPr>
        <w:t>Rechercher les FAI locaux proposant des services convergents</w:t>
      </w:r>
    </w:p>
    <w:p w:rsidR="007F610A" w:rsidRPr="00662DCD" w:rsidRDefault="007F610A" w:rsidP="004D267A">
      <w:pPr>
        <w:pStyle w:val="BodyTextL25"/>
        <w:rPr>
          <w:rStyle w:val="AnswerGray"/>
          <w:noProof/>
          <w:shd w:val="clear" w:color="auto" w:fill="auto"/>
          <w:lang w:val="fr-FR" w:eastAsia="en-US"/>
        </w:rPr>
      </w:pPr>
      <w:r w:rsidRPr="00662DCD">
        <w:rPr>
          <w:rStyle w:val="AnswerGray"/>
          <w:noProof/>
          <w:shd w:val="clear" w:color="auto" w:fill="auto"/>
          <w:lang w:val="fr-FR" w:eastAsia="en-US"/>
        </w:rPr>
        <w:t>Dans la troisième partie, vous recherchez et trouvez deux ou trois FAI locaux offrant des services convergents pour votre domicile dans votre zone géographique.</w:t>
      </w:r>
    </w:p>
    <w:p w:rsidR="001C599E" w:rsidRPr="00662DCD" w:rsidRDefault="004322C7" w:rsidP="003340AC">
      <w:pPr>
        <w:pStyle w:val="StepHead"/>
        <w:numPr>
          <w:ilvl w:val="0"/>
          <w:numId w:val="12"/>
        </w:numPr>
        <w:rPr>
          <w:rStyle w:val="AnswerGray"/>
          <w:noProof/>
          <w:sz w:val="22"/>
          <w:shd w:val="clear" w:color="auto" w:fill="auto"/>
          <w:lang w:val="fr-FR"/>
        </w:rPr>
      </w:pPr>
      <w:r w:rsidRPr="00662DCD">
        <w:rPr>
          <w:rStyle w:val="AnswerGray"/>
          <w:noProof/>
          <w:sz w:val="22"/>
          <w:shd w:val="clear" w:color="auto" w:fill="auto"/>
          <w:lang w:val="fr-FR" w:eastAsia="en-US"/>
        </w:rPr>
        <w:t>Recherchez divers FAI proposant des services convergents.</w:t>
      </w:r>
    </w:p>
    <w:p w:rsidR="008E2E90" w:rsidRPr="00662DCD" w:rsidRDefault="001C599E" w:rsidP="004D267A">
      <w:pPr>
        <w:pStyle w:val="BodyTextL25"/>
        <w:rPr>
          <w:rStyle w:val="AnswerGray"/>
          <w:noProof/>
          <w:shd w:val="clear" w:color="auto" w:fill="auto"/>
          <w:lang w:val="fr-FR" w:eastAsia="en-US"/>
        </w:rPr>
      </w:pPr>
      <w:r w:rsidRPr="00662DCD">
        <w:rPr>
          <w:rStyle w:val="AnswerGray"/>
          <w:noProof/>
          <w:shd w:val="clear" w:color="auto" w:fill="auto"/>
          <w:lang w:val="fr-FR" w:eastAsia="en-US"/>
        </w:rPr>
        <w:t>Dressez une liste de quelques FAI que vous avez trouvés.</w:t>
      </w:r>
    </w:p>
    <w:p w:rsidR="001C599E" w:rsidRPr="00662DCD" w:rsidRDefault="007807EF" w:rsidP="004D267A">
      <w:pPr>
        <w:pStyle w:val="BodyTextL25"/>
        <w:rPr>
          <w:rStyle w:val="AnswerGray"/>
          <w:noProof/>
          <w:shd w:val="clear" w:color="auto" w:fill="auto"/>
          <w:lang w:val="fr-FR"/>
        </w:rPr>
      </w:pPr>
      <w:r w:rsidRPr="00662DCD">
        <w:rPr>
          <w:rStyle w:val="AnswerGray"/>
          <w:noProof/>
          <w:shd w:val="clear" w:color="auto" w:fill="auto"/>
          <w:lang w:val="fr-FR" w:eastAsia="en-US"/>
        </w:rPr>
        <w:t>____________________________________________________________________________________</w:t>
      </w:r>
    </w:p>
    <w:p w:rsidR="00912A0F" w:rsidRPr="00662DCD" w:rsidRDefault="00912A0F" w:rsidP="003340AC">
      <w:pPr>
        <w:pStyle w:val="StepHead"/>
        <w:rPr>
          <w:rStyle w:val="AnswerGray"/>
          <w:noProof/>
          <w:sz w:val="22"/>
          <w:shd w:val="clear" w:color="auto" w:fill="auto"/>
          <w:lang w:val="fr-FR"/>
        </w:rPr>
      </w:pPr>
      <w:r w:rsidRPr="00662DCD">
        <w:rPr>
          <w:rStyle w:val="AnswerGray"/>
          <w:noProof/>
          <w:sz w:val="22"/>
          <w:shd w:val="clear" w:color="auto" w:fill="auto"/>
          <w:lang w:val="fr-FR" w:eastAsia="en-US"/>
        </w:rPr>
        <w:t>Complétez le formulaire suivant pour les FAI choisis.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2545"/>
        <w:gridCol w:w="2630"/>
        <w:gridCol w:w="1990"/>
        <w:gridCol w:w="2785"/>
      </w:tblGrid>
      <w:tr w:rsidR="00912A0F" w:rsidRPr="00662DCD" w:rsidTr="003340AC">
        <w:trPr>
          <w:cantSplit/>
          <w:jc w:val="center"/>
        </w:trPr>
        <w:tc>
          <w:tcPr>
            <w:tcW w:w="254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912A0F" w:rsidRPr="00662DCD" w:rsidRDefault="00912A0F" w:rsidP="00A06D3B">
            <w:pPr>
              <w:pStyle w:val="TableHeading"/>
              <w:rPr>
                <w:noProof/>
                <w:lang w:val="fr-FR"/>
              </w:rPr>
            </w:pPr>
            <w:r w:rsidRPr="00662DCD">
              <w:rPr>
                <w:noProof/>
                <w:lang w:val="fr-FR"/>
              </w:rPr>
              <w:t>Fournisseur d</w:t>
            </w:r>
            <w:r w:rsidR="006C7F94" w:rsidRPr="00662DCD">
              <w:rPr>
                <w:noProof/>
                <w:lang w:val="fr-FR"/>
              </w:rPr>
              <w:t>’</w:t>
            </w:r>
            <w:r w:rsidRPr="00662DCD">
              <w:rPr>
                <w:noProof/>
                <w:lang w:val="fr-FR"/>
              </w:rPr>
              <w:t>accès Internet</w:t>
            </w:r>
          </w:p>
        </w:tc>
        <w:tc>
          <w:tcPr>
            <w:tcW w:w="26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912A0F" w:rsidRPr="00662DCD" w:rsidRDefault="00912A0F" w:rsidP="00A06D3B">
            <w:pPr>
              <w:pStyle w:val="TableHeading"/>
              <w:rPr>
                <w:noProof/>
                <w:lang w:val="fr-FR"/>
              </w:rPr>
            </w:pPr>
            <w:r w:rsidRPr="00662DCD">
              <w:rPr>
                <w:noProof/>
                <w:lang w:val="fr-FR"/>
              </w:rPr>
              <w:t>Nom de produit du service convergent</w:t>
            </w:r>
          </w:p>
        </w:tc>
        <w:tc>
          <w:tcPr>
            <w:tcW w:w="19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912A0F" w:rsidRPr="00662DCD" w:rsidRDefault="00912A0F" w:rsidP="00A06D3B">
            <w:pPr>
              <w:pStyle w:val="TableHeading"/>
              <w:rPr>
                <w:noProof/>
                <w:lang w:val="fr-FR"/>
              </w:rPr>
            </w:pPr>
            <w:r w:rsidRPr="00662DCD">
              <w:rPr>
                <w:noProof/>
                <w:lang w:val="fr-FR"/>
              </w:rPr>
              <w:t>Coût par mois</w:t>
            </w:r>
          </w:p>
        </w:tc>
        <w:tc>
          <w:tcPr>
            <w:tcW w:w="278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912A0F" w:rsidRPr="00662DCD" w:rsidRDefault="00912A0F" w:rsidP="00A06D3B">
            <w:pPr>
              <w:pStyle w:val="TableHeading"/>
              <w:rPr>
                <w:noProof/>
                <w:lang w:val="fr-FR"/>
              </w:rPr>
            </w:pPr>
            <w:r w:rsidRPr="00662DCD">
              <w:rPr>
                <w:noProof/>
                <w:lang w:val="fr-FR"/>
              </w:rPr>
              <w:t>Vitesse de téléchargement</w:t>
            </w:r>
          </w:p>
        </w:tc>
      </w:tr>
      <w:tr w:rsidR="00912A0F" w:rsidRPr="00662DCD" w:rsidTr="003340AC">
        <w:trPr>
          <w:cantSplit/>
          <w:jc w:val="center"/>
        </w:trPr>
        <w:tc>
          <w:tcPr>
            <w:tcW w:w="2545" w:type="dxa"/>
            <w:shd w:val="clear" w:color="auto" w:fill="auto"/>
            <w:vAlign w:val="bottom"/>
          </w:tcPr>
          <w:p w:rsidR="00912A0F" w:rsidRPr="00662DCD" w:rsidRDefault="00912A0F" w:rsidP="007D03C6">
            <w:pPr>
              <w:pStyle w:val="TableText"/>
              <w:rPr>
                <w:rStyle w:val="AnswerGray"/>
                <w:noProof/>
                <w:lang w:val="fr-FR"/>
              </w:rPr>
            </w:pPr>
          </w:p>
        </w:tc>
        <w:tc>
          <w:tcPr>
            <w:tcW w:w="2630" w:type="dxa"/>
            <w:shd w:val="clear" w:color="auto" w:fill="auto"/>
            <w:vAlign w:val="bottom"/>
          </w:tcPr>
          <w:p w:rsidR="00912A0F" w:rsidRPr="00662DCD" w:rsidRDefault="00912A0F" w:rsidP="007D03C6">
            <w:pPr>
              <w:pStyle w:val="TableText"/>
              <w:rPr>
                <w:rStyle w:val="AnswerGray"/>
                <w:noProof/>
                <w:lang w:val="fr-FR"/>
              </w:rPr>
            </w:pPr>
          </w:p>
        </w:tc>
        <w:tc>
          <w:tcPr>
            <w:tcW w:w="1990" w:type="dxa"/>
            <w:shd w:val="clear" w:color="auto" w:fill="auto"/>
            <w:vAlign w:val="bottom"/>
          </w:tcPr>
          <w:p w:rsidR="00912A0F" w:rsidRPr="00662DCD" w:rsidRDefault="00912A0F" w:rsidP="007D03C6">
            <w:pPr>
              <w:pStyle w:val="TableText"/>
              <w:rPr>
                <w:rStyle w:val="AnswerGray"/>
                <w:noProof/>
                <w:lang w:val="fr-FR"/>
              </w:rPr>
            </w:pPr>
          </w:p>
        </w:tc>
        <w:tc>
          <w:tcPr>
            <w:tcW w:w="2785" w:type="dxa"/>
            <w:shd w:val="clear" w:color="auto" w:fill="auto"/>
            <w:vAlign w:val="bottom"/>
          </w:tcPr>
          <w:p w:rsidR="00912A0F" w:rsidRPr="00662DCD" w:rsidRDefault="00912A0F" w:rsidP="006D6EDD">
            <w:pPr>
              <w:pStyle w:val="TableText"/>
              <w:rPr>
                <w:rStyle w:val="AnswerGray"/>
                <w:noProof/>
                <w:lang w:val="fr-FR"/>
              </w:rPr>
            </w:pPr>
          </w:p>
        </w:tc>
      </w:tr>
      <w:tr w:rsidR="00912A0F" w:rsidRPr="00662DCD" w:rsidTr="003340AC">
        <w:trPr>
          <w:cantSplit/>
          <w:jc w:val="center"/>
        </w:trPr>
        <w:tc>
          <w:tcPr>
            <w:tcW w:w="2545" w:type="dxa"/>
            <w:shd w:val="clear" w:color="auto" w:fill="auto"/>
            <w:vAlign w:val="bottom"/>
          </w:tcPr>
          <w:p w:rsidR="00912A0F" w:rsidRPr="00662DCD" w:rsidRDefault="00912A0F" w:rsidP="007D03C6">
            <w:pPr>
              <w:pStyle w:val="TableText"/>
              <w:rPr>
                <w:rStyle w:val="AnswerGray"/>
                <w:noProof/>
                <w:lang w:val="fr-FR"/>
              </w:rPr>
            </w:pPr>
          </w:p>
        </w:tc>
        <w:tc>
          <w:tcPr>
            <w:tcW w:w="2630" w:type="dxa"/>
            <w:shd w:val="clear" w:color="auto" w:fill="auto"/>
            <w:vAlign w:val="bottom"/>
          </w:tcPr>
          <w:p w:rsidR="00912A0F" w:rsidRPr="00662DCD" w:rsidRDefault="00912A0F" w:rsidP="007D03C6">
            <w:pPr>
              <w:pStyle w:val="TableText"/>
              <w:rPr>
                <w:rStyle w:val="AnswerGray"/>
                <w:noProof/>
                <w:lang w:val="fr-FR"/>
              </w:rPr>
            </w:pPr>
          </w:p>
        </w:tc>
        <w:tc>
          <w:tcPr>
            <w:tcW w:w="1990" w:type="dxa"/>
            <w:shd w:val="clear" w:color="auto" w:fill="auto"/>
            <w:vAlign w:val="bottom"/>
          </w:tcPr>
          <w:p w:rsidR="00912A0F" w:rsidRPr="00662DCD" w:rsidRDefault="00912A0F" w:rsidP="007D03C6">
            <w:pPr>
              <w:pStyle w:val="TableText"/>
              <w:rPr>
                <w:rStyle w:val="AnswerGray"/>
                <w:noProof/>
                <w:lang w:val="fr-FR"/>
              </w:rPr>
            </w:pPr>
          </w:p>
        </w:tc>
        <w:tc>
          <w:tcPr>
            <w:tcW w:w="2785" w:type="dxa"/>
            <w:shd w:val="clear" w:color="auto" w:fill="auto"/>
            <w:vAlign w:val="bottom"/>
          </w:tcPr>
          <w:p w:rsidR="00912A0F" w:rsidRPr="00662DCD" w:rsidRDefault="00912A0F" w:rsidP="007D03C6">
            <w:pPr>
              <w:pStyle w:val="TableText"/>
              <w:rPr>
                <w:rStyle w:val="AnswerGray"/>
                <w:noProof/>
                <w:lang w:val="fr-FR"/>
              </w:rPr>
            </w:pPr>
          </w:p>
        </w:tc>
      </w:tr>
      <w:tr w:rsidR="00912A0F" w:rsidRPr="00662DCD" w:rsidTr="003340AC">
        <w:trPr>
          <w:cantSplit/>
          <w:jc w:val="center"/>
        </w:trPr>
        <w:tc>
          <w:tcPr>
            <w:tcW w:w="2545" w:type="dxa"/>
            <w:shd w:val="clear" w:color="auto" w:fill="auto"/>
            <w:vAlign w:val="bottom"/>
          </w:tcPr>
          <w:p w:rsidR="00912A0F" w:rsidRPr="00662DCD" w:rsidRDefault="00912A0F" w:rsidP="007D03C6">
            <w:pPr>
              <w:pStyle w:val="TableText"/>
              <w:rPr>
                <w:rStyle w:val="AnswerGray"/>
                <w:noProof/>
                <w:lang w:val="fr-FR"/>
              </w:rPr>
            </w:pPr>
          </w:p>
        </w:tc>
        <w:tc>
          <w:tcPr>
            <w:tcW w:w="2630" w:type="dxa"/>
            <w:shd w:val="clear" w:color="auto" w:fill="auto"/>
            <w:vAlign w:val="bottom"/>
          </w:tcPr>
          <w:p w:rsidR="00912A0F" w:rsidRPr="00662DCD" w:rsidRDefault="00912A0F" w:rsidP="007D03C6">
            <w:pPr>
              <w:pStyle w:val="TableText"/>
              <w:rPr>
                <w:rStyle w:val="AnswerGray"/>
                <w:noProof/>
                <w:lang w:val="fr-FR"/>
              </w:rPr>
            </w:pPr>
          </w:p>
        </w:tc>
        <w:tc>
          <w:tcPr>
            <w:tcW w:w="1990" w:type="dxa"/>
            <w:shd w:val="clear" w:color="auto" w:fill="auto"/>
            <w:vAlign w:val="bottom"/>
          </w:tcPr>
          <w:p w:rsidR="00912A0F" w:rsidRPr="00662DCD" w:rsidRDefault="00912A0F" w:rsidP="007D03C6">
            <w:pPr>
              <w:pStyle w:val="TableText"/>
              <w:rPr>
                <w:rStyle w:val="AnswerGray"/>
                <w:noProof/>
                <w:lang w:val="fr-FR"/>
              </w:rPr>
            </w:pPr>
          </w:p>
        </w:tc>
        <w:tc>
          <w:tcPr>
            <w:tcW w:w="2785" w:type="dxa"/>
            <w:shd w:val="clear" w:color="auto" w:fill="auto"/>
            <w:vAlign w:val="bottom"/>
          </w:tcPr>
          <w:p w:rsidR="00912A0F" w:rsidRPr="00662DCD" w:rsidRDefault="00912A0F" w:rsidP="006D6EDD">
            <w:pPr>
              <w:pStyle w:val="TableText"/>
              <w:rPr>
                <w:rStyle w:val="AnswerGray"/>
                <w:noProof/>
                <w:lang w:val="fr-FR"/>
              </w:rPr>
            </w:pPr>
          </w:p>
        </w:tc>
      </w:tr>
    </w:tbl>
    <w:p w:rsidR="00404BF3" w:rsidRPr="00662DCD" w:rsidRDefault="00404BF3" w:rsidP="00C64C55">
      <w:pPr>
        <w:pStyle w:val="PartHead"/>
        <w:rPr>
          <w:rStyle w:val="AnswerGray"/>
          <w:noProof/>
          <w:sz w:val="28"/>
          <w:shd w:val="clear" w:color="auto" w:fill="auto"/>
          <w:lang w:val="fr-FR"/>
        </w:rPr>
      </w:pPr>
      <w:r w:rsidRPr="00662DCD">
        <w:rPr>
          <w:rStyle w:val="AnswerGray"/>
          <w:noProof/>
          <w:sz w:val="28"/>
          <w:shd w:val="clear" w:color="auto" w:fill="auto"/>
          <w:lang w:val="fr-FR"/>
        </w:rPr>
        <w:t>Choisir le meilleur FAI local proposant des services convergents</w:t>
      </w:r>
    </w:p>
    <w:p w:rsidR="0096410E" w:rsidRPr="00662DCD" w:rsidRDefault="0096410E" w:rsidP="004D267A">
      <w:pPr>
        <w:pStyle w:val="BodyTextL25"/>
        <w:rPr>
          <w:noProof/>
          <w:lang w:val="fr-FR"/>
        </w:rPr>
      </w:pPr>
      <w:r w:rsidRPr="00662DCD">
        <w:rPr>
          <w:noProof/>
          <w:lang w:val="fr-FR"/>
        </w:rPr>
        <w:t>Sélectionnez votre choix principal dans la liste des FAI locaux que vous avez sélectionnés et indiquez les raisons pour lesquelles vous avez choisi celui-là en particulier.</w:t>
      </w:r>
    </w:p>
    <w:p w:rsidR="00C23B05" w:rsidRPr="00662DCD" w:rsidRDefault="00C23B05" w:rsidP="004D267A">
      <w:pPr>
        <w:pStyle w:val="BodyTextL25"/>
        <w:rPr>
          <w:noProof/>
          <w:lang w:val="fr-FR"/>
        </w:rPr>
      </w:pPr>
      <w:r w:rsidRPr="00662DCD">
        <w:rPr>
          <w:noProof/>
          <w:lang w:val="fr-FR"/>
        </w:rPr>
        <w:t>_______________________________________________________________________________________</w:t>
      </w:r>
    </w:p>
    <w:p w:rsidR="00C23B05" w:rsidRPr="00662DCD" w:rsidRDefault="007807EF" w:rsidP="004D267A">
      <w:pPr>
        <w:pStyle w:val="BodyTextL25"/>
        <w:rPr>
          <w:noProof/>
          <w:lang w:val="fr-FR"/>
        </w:rPr>
      </w:pPr>
      <w:r w:rsidRPr="00662DCD">
        <w:rPr>
          <w:noProof/>
          <w:lang w:val="fr-FR"/>
        </w:rPr>
        <w:t>_______________________________________________________________________________________</w:t>
      </w:r>
    </w:p>
    <w:p w:rsidR="00A2729D" w:rsidRPr="00662DCD" w:rsidRDefault="00C23B05" w:rsidP="004D267A">
      <w:pPr>
        <w:pStyle w:val="BodyTextL25"/>
        <w:rPr>
          <w:noProof/>
          <w:lang w:val="fr-FR"/>
        </w:rPr>
      </w:pPr>
      <w:r w:rsidRPr="00662DCD">
        <w:rPr>
          <w:noProof/>
          <w:lang w:val="fr-FR"/>
        </w:rPr>
        <w:t>_______________________________________________________________________________________</w:t>
      </w:r>
    </w:p>
    <w:p w:rsidR="00643C1B" w:rsidRPr="00662DCD" w:rsidRDefault="00643C1B" w:rsidP="00643C1B">
      <w:pPr>
        <w:pStyle w:val="BodyTextL25"/>
        <w:rPr>
          <w:noProof/>
          <w:lang w:val="fr-FR"/>
        </w:rPr>
      </w:pPr>
      <w:r w:rsidRPr="00662DCD">
        <w:rPr>
          <w:noProof/>
          <w:lang w:val="fr-FR"/>
        </w:rPr>
        <w:t>_______________________________________________________________________________________</w:t>
      </w:r>
    </w:p>
    <w:p w:rsidR="00643C1B" w:rsidRPr="00662DCD" w:rsidRDefault="00643C1B" w:rsidP="00643C1B">
      <w:pPr>
        <w:pStyle w:val="BodyTextL25"/>
        <w:rPr>
          <w:noProof/>
          <w:lang w:val="fr-FR"/>
        </w:rPr>
      </w:pPr>
      <w:r w:rsidRPr="00662DCD">
        <w:rPr>
          <w:noProof/>
          <w:lang w:val="fr-FR"/>
        </w:rPr>
        <w:t>_______________________________________________________________________________________</w:t>
      </w:r>
    </w:p>
    <w:p w:rsidR="001A0196" w:rsidRPr="00662DCD" w:rsidRDefault="009B31BF" w:rsidP="00C64C55">
      <w:pPr>
        <w:pStyle w:val="PartHead"/>
        <w:ind w:left="1442" w:hanging="1442"/>
        <w:rPr>
          <w:noProof/>
          <w:lang w:val="fr-FR"/>
        </w:rPr>
      </w:pPr>
      <w:r w:rsidRPr="00662DCD">
        <w:rPr>
          <w:noProof/>
          <w:lang w:val="fr-FR"/>
        </w:rPr>
        <w:lastRenderedPageBreak/>
        <w:t>Rechercher les entreprises locales ou les institutions publiques utilisant les technologies de convergence</w:t>
      </w:r>
    </w:p>
    <w:p w:rsidR="009B31BF" w:rsidRPr="00662DCD" w:rsidRDefault="009B31BF" w:rsidP="004D267A">
      <w:pPr>
        <w:pStyle w:val="BodyTextL25"/>
        <w:rPr>
          <w:noProof/>
          <w:lang w:val="fr-FR"/>
        </w:rPr>
      </w:pPr>
      <w:r w:rsidRPr="00662DCD">
        <w:rPr>
          <w:noProof/>
          <w:lang w:val="fr-FR"/>
        </w:rPr>
        <w:t>Dans la cinquième partie, vous recherchez et localisez une société dans votre région qui utilise actuellement des technologies de convergence dans le cadre de ses activités.</w:t>
      </w:r>
    </w:p>
    <w:p w:rsidR="00112AC5" w:rsidRPr="00662DCD" w:rsidRDefault="009B31BF" w:rsidP="003340AC">
      <w:pPr>
        <w:pStyle w:val="StepHead"/>
        <w:numPr>
          <w:ilvl w:val="0"/>
          <w:numId w:val="13"/>
        </w:numPr>
        <w:rPr>
          <w:noProof/>
          <w:lang w:val="fr-FR"/>
        </w:rPr>
      </w:pPr>
      <w:r w:rsidRPr="00662DCD">
        <w:rPr>
          <w:noProof/>
          <w:lang w:val="fr-FR"/>
        </w:rPr>
        <w:t>Recherchez et trouvez une entreprise locale recourant à la convergence.</w:t>
      </w:r>
    </w:p>
    <w:p w:rsidR="009B31BF" w:rsidRPr="00662DCD" w:rsidRDefault="000025A1" w:rsidP="004D267A">
      <w:pPr>
        <w:pStyle w:val="BodyTextL25"/>
        <w:rPr>
          <w:noProof/>
          <w:lang w:val="fr-FR"/>
        </w:rPr>
      </w:pPr>
      <w:r w:rsidRPr="00662DCD">
        <w:rPr>
          <w:noProof/>
          <w:lang w:val="fr-FR"/>
        </w:rPr>
        <w:t>Dans la table suivante, indiquez la société, le secteur et les technologies de convergence utilisées.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3432"/>
        <w:gridCol w:w="3432"/>
        <w:gridCol w:w="3432"/>
      </w:tblGrid>
      <w:tr w:rsidR="008B4286" w:rsidRPr="00662DCD" w:rsidTr="001D4BBB">
        <w:trPr>
          <w:cantSplit/>
          <w:jc w:val="center"/>
        </w:trPr>
        <w:tc>
          <w:tcPr>
            <w:tcW w:w="34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D02CB" w:rsidRPr="00662DCD" w:rsidRDefault="008D02CB" w:rsidP="00BD73F2">
            <w:pPr>
              <w:pStyle w:val="TableHeading"/>
              <w:rPr>
                <w:noProof/>
                <w:lang w:val="fr-FR"/>
              </w:rPr>
            </w:pPr>
            <w:r w:rsidRPr="00662DCD">
              <w:rPr>
                <w:noProof/>
                <w:lang w:val="fr-FR"/>
              </w:rPr>
              <w:t>Nom de la société</w:t>
            </w:r>
          </w:p>
        </w:tc>
        <w:tc>
          <w:tcPr>
            <w:tcW w:w="34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D02CB" w:rsidRPr="00662DCD" w:rsidRDefault="008D02CB" w:rsidP="00BD73F2">
            <w:pPr>
              <w:pStyle w:val="TableHeading"/>
              <w:rPr>
                <w:noProof/>
                <w:lang w:val="fr-FR"/>
              </w:rPr>
            </w:pPr>
            <w:r w:rsidRPr="00662DCD">
              <w:rPr>
                <w:noProof/>
                <w:lang w:val="fr-FR"/>
              </w:rPr>
              <w:t>Secteur</w:t>
            </w:r>
          </w:p>
        </w:tc>
        <w:tc>
          <w:tcPr>
            <w:tcW w:w="34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D02CB" w:rsidRPr="00662DCD" w:rsidRDefault="008D02CB" w:rsidP="00BD73F2">
            <w:pPr>
              <w:pStyle w:val="TableHeading"/>
              <w:rPr>
                <w:noProof/>
                <w:lang w:val="fr-FR"/>
              </w:rPr>
            </w:pPr>
            <w:r w:rsidRPr="00662DCD">
              <w:rPr>
                <w:noProof/>
                <w:lang w:val="fr-FR"/>
              </w:rPr>
              <w:t>Technologies de convergence</w:t>
            </w:r>
          </w:p>
        </w:tc>
      </w:tr>
      <w:tr w:rsidR="00F63855" w:rsidRPr="00662DCD" w:rsidTr="001D4BBB">
        <w:trPr>
          <w:cantSplit/>
          <w:jc w:val="center"/>
        </w:trPr>
        <w:tc>
          <w:tcPr>
            <w:tcW w:w="3432" w:type="dxa"/>
            <w:shd w:val="clear" w:color="auto" w:fill="auto"/>
            <w:vAlign w:val="bottom"/>
          </w:tcPr>
          <w:p w:rsidR="008D02CB" w:rsidRPr="00662DCD" w:rsidRDefault="008D02CB" w:rsidP="007D03C6">
            <w:pPr>
              <w:pStyle w:val="TableText"/>
              <w:rPr>
                <w:rStyle w:val="AnswerGray"/>
                <w:noProof/>
                <w:lang w:val="fr-FR"/>
              </w:rPr>
            </w:pPr>
          </w:p>
        </w:tc>
        <w:tc>
          <w:tcPr>
            <w:tcW w:w="3432" w:type="dxa"/>
            <w:shd w:val="clear" w:color="auto" w:fill="auto"/>
            <w:vAlign w:val="bottom"/>
          </w:tcPr>
          <w:p w:rsidR="008D02CB" w:rsidRPr="00662DCD" w:rsidRDefault="008D02CB" w:rsidP="007D03C6">
            <w:pPr>
              <w:pStyle w:val="TableText"/>
              <w:rPr>
                <w:rStyle w:val="AnswerGray"/>
                <w:noProof/>
                <w:lang w:val="fr-FR"/>
              </w:rPr>
            </w:pPr>
          </w:p>
        </w:tc>
        <w:tc>
          <w:tcPr>
            <w:tcW w:w="3432" w:type="dxa"/>
            <w:shd w:val="clear" w:color="auto" w:fill="auto"/>
            <w:vAlign w:val="bottom"/>
          </w:tcPr>
          <w:p w:rsidR="008D02CB" w:rsidRPr="00662DCD" w:rsidRDefault="008D02CB" w:rsidP="007D03C6">
            <w:pPr>
              <w:pStyle w:val="TableText"/>
              <w:rPr>
                <w:rStyle w:val="AnswerGray"/>
                <w:noProof/>
                <w:lang w:val="fr-FR"/>
              </w:rPr>
            </w:pPr>
          </w:p>
        </w:tc>
      </w:tr>
      <w:tr w:rsidR="00F63855" w:rsidRPr="00662DCD" w:rsidTr="001D4BBB">
        <w:trPr>
          <w:cantSplit/>
          <w:jc w:val="center"/>
        </w:trPr>
        <w:tc>
          <w:tcPr>
            <w:tcW w:w="3432" w:type="dxa"/>
            <w:shd w:val="clear" w:color="auto" w:fill="auto"/>
            <w:vAlign w:val="bottom"/>
          </w:tcPr>
          <w:p w:rsidR="008D02CB" w:rsidRPr="00662DCD" w:rsidRDefault="008D02CB" w:rsidP="007D03C6">
            <w:pPr>
              <w:pStyle w:val="TableText"/>
              <w:rPr>
                <w:rStyle w:val="AnswerGray"/>
                <w:noProof/>
                <w:lang w:val="fr-FR"/>
              </w:rPr>
            </w:pPr>
          </w:p>
        </w:tc>
        <w:tc>
          <w:tcPr>
            <w:tcW w:w="3432" w:type="dxa"/>
            <w:shd w:val="clear" w:color="auto" w:fill="auto"/>
            <w:vAlign w:val="bottom"/>
          </w:tcPr>
          <w:p w:rsidR="008D02CB" w:rsidRPr="00662DCD" w:rsidRDefault="008D02CB" w:rsidP="007D03C6">
            <w:pPr>
              <w:pStyle w:val="TableText"/>
              <w:rPr>
                <w:rStyle w:val="AnswerGray"/>
                <w:noProof/>
                <w:lang w:val="fr-FR"/>
              </w:rPr>
            </w:pPr>
          </w:p>
        </w:tc>
        <w:tc>
          <w:tcPr>
            <w:tcW w:w="3432" w:type="dxa"/>
            <w:shd w:val="clear" w:color="auto" w:fill="auto"/>
            <w:vAlign w:val="bottom"/>
          </w:tcPr>
          <w:p w:rsidR="008D02CB" w:rsidRPr="00662DCD" w:rsidRDefault="008D02CB" w:rsidP="007D03C6">
            <w:pPr>
              <w:pStyle w:val="TableText"/>
              <w:rPr>
                <w:rStyle w:val="AnswerGray"/>
                <w:noProof/>
                <w:lang w:val="fr-FR"/>
              </w:rPr>
            </w:pPr>
          </w:p>
        </w:tc>
      </w:tr>
    </w:tbl>
    <w:p w:rsidR="009B31BF" w:rsidRPr="00662DCD" w:rsidRDefault="00FE5D3F" w:rsidP="003340AC">
      <w:pPr>
        <w:pStyle w:val="PartHead"/>
        <w:numPr>
          <w:ilvl w:val="0"/>
          <w:numId w:val="0"/>
        </w:numPr>
        <w:rPr>
          <w:noProof/>
          <w:lang w:val="fr-FR"/>
        </w:rPr>
      </w:pPr>
      <w:r w:rsidRPr="00662DCD">
        <w:rPr>
          <w:noProof/>
          <w:lang w:val="fr-FR"/>
        </w:rPr>
        <w:t>Remarques générales</w:t>
      </w:r>
    </w:p>
    <w:p w:rsidR="006E3D5A" w:rsidRPr="00662DCD" w:rsidRDefault="006E3D5A" w:rsidP="007D03C6">
      <w:pPr>
        <w:pStyle w:val="ReflectionQ"/>
        <w:keepNext/>
        <w:ind w:left="357" w:hanging="357"/>
        <w:rPr>
          <w:noProof/>
          <w:lang w:val="fr-FR"/>
        </w:rPr>
      </w:pPr>
      <w:r w:rsidRPr="00662DCD">
        <w:rPr>
          <w:noProof/>
          <w:lang w:val="fr-FR"/>
        </w:rPr>
        <w:t>Quels avantages présente l</w:t>
      </w:r>
      <w:r w:rsidR="006C7F94" w:rsidRPr="00662DCD">
        <w:rPr>
          <w:noProof/>
          <w:lang w:val="fr-FR"/>
        </w:rPr>
        <w:t>’</w:t>
      </w:r>
      <w:r w:rsidRPr="00662DCD">
        <w:rPr>
          <w:noProof/>
          <w:lang w:val="fr-FR"/>
        </w:rPr>
        <w:t>utilisation des technologies de convergence ?</w:t>
      </w:r>
    </w:p>
    <w:p w:rsidR="00A2729D" w:rsidRPr="00662DCD" w:rsidRDefault="00A2729D" w:rsidP="004D267A">
      <w:pPr>
        <w:pStyle w:val="BodyTextL25"/>
        <w:rPr>
          <w:noProof/>
          <w:lang w:val="fr-FR"/>
        </w:rPr>
      </w:pPr>
      <w:r w:rsidRPr="00662DCD">
        <w:rPr>
          <w:noProof/>
          <w:lang w:val="fr-FR"/>
        </w:rPr>
        <w:t>_______________________________________________________________________________________</w:t>
      </w:r>
    </w:p>
    <w:p w:rsidR="00C7716B" w:rsidRPr="00662DCD" w:rsidRDefault="00A2729D" w:rsidP="004D267A">
      <w:pPr>
        <w:pStyle w:val="BodyTextL25"/>
        <w:rPr>
          <w:noProof/>
          <w:lang w:val="fr-FR"/>
        </w:rPr>
      </w:pPr>
      <w:r w:rsidRPr="00662DCD">
        <w:rPr>
          <w:noProof/>
          <w:lang w:val="fr-FR"/>
        </w:rPr>
        <w:t>_______________________________________________________________________________________</w:t>
      </w:r>
    </w:p>
    <w:p w:rsidR="00C7716B" w:rsidRPr="00662DCD" w:rsidRDefault="00C7716B" w:rsidP="004D267A">
      <w:pPr>
        <w:pStyle w:val="BodyTextL25"/>
        <w:rPr>
          <w:noProof/>
          <w:lang w:val="fr-FR"/>
        </w:rPr>
      </w:pPr>
      <w:r w:rsidRPr="00662DCD">
        <w:rPr>
          <w:noProof/>
          <w:lang w:val="fr-FR"/>
        </w:rPr>
        <w:t>_______________________________________________________________________________________</w:t>
      </w:r>
    </w:p>
    <w:p w:rsidR="00077489" w:rsidRPr="00662DCD" w:rsidRDefault="00077489" w:rsidP="004D267A">
      <w:pPr>
        <w:pStyle w:val="ReflectionQ"/>
        <w:rPr>
          <w:noProof/>
          <w:lang w:val="fr-FR"/>
        </w:rPr>
      </w:pPr>
      <w:r w:rsidRPr="00662DCD">
        <w:rPr>
          <w:noProof/>
          <w:lang w:val="fr-FR"/>
        </w:rPr>
        <w:t>Quels inconvénients présente l</w:t>
      </w:r>
      <w:r w:rsidR="006C7F94" w:rsidRPr="00662DCD">
        <w:rPr>
          <w:noProof/>
          <w:lang w:val="fr-FR"/>
        </w:rPr>
        <w:t>’</w:t>
      </w:r>
      <w:r w:rsidRPr="00662DCD">
        <w:rPr>
          <w:noProof/>
          <w:lang w:val="fr-FR"/>
        </w:rPr>
        <w:t>utilisation des technologies de convergence ?</w:t>
      </w:r>
    </w:p>
    <w:p w:rsidR="00A2729D" w:rsidRPr="00662DCD" w:rsidRDefault="00A2729D" w:rsidP="004D267A">
      <w:pPr>
        <w:pStyle w:val="BodyTextL25"/>
        <w:rPr>
          <w:noProof/>
          <w:lang w:val="fr-FR"/>
        </w:rPr>
      </w:pPr>
      <w:r w:rsidRPr="00662DCD">
        <w:rPr>
          <w:noProof/>
          <w:lang w:val="fr-FR"/>
        </w:rPr>
        <w:t>_______________________________________________________________________________________</w:t>
      </w:r>
    </w:p>
    <w:p w:rsidR="00A2729D" w:rsidRPr="00662DCD" w:rsidRDefault="00A2729D" w:rsidP="004D267A">
      <w:pPr>
        <w:pStyle w:val="BodyTextL25"/>
        <w:rPr>
          <w:noProof/>
          <w:lang w:val="fr-FR"/>
        </w:rPr>
      </w:pPr>
      <w:r w:rsidRPr="00662DCD">
        <w:rPr>
          <w:noProof/>
          <w:lang w:val="fr-FR"/>
        </w:rPr>
        <w:t>_______________________________________________________________________________________</w:t>
      </w:r>
    </w:p>
    <w:p w:rsidR="00C7716B" w:rsidRPr="00662DCD" w:rsidRDefault="00C7716B" w:rsidP="004D267A">
      <w:pPr>
        <w:pStyle w:val="BodyTextL25"/>
        <w:rPr>
          <w:noProof/>
          <w:lang w:val="fr-FR"/>
        </w:rPr>
      </w:pPr>
      <w:r w:rsidRPr="00662DCD">
        <w:rPr>
          <w:noProof/>
          <w:lang w:val="fr-FR"/>
        </w:rPr>
        <w:t>_______________________________________________________________________________________</w:t>
      </w:r>
      <w:bookmarkEnd w:id="0"/>
    </w:p>
    <w:sectPr w:rsidR="00C7716B" w:rsidRPr="00662DCD" w:rsidSect="008C4307">
      <w:headerReference w:type="even" r:id="rId9"/>
      <w:headerReference w:type="default" r:id="rId10"/>
      <w:footerReference w:type="even"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0588" w:rsidRDefault="00B70588" w:rsidP="0090659A">
      <w:pPr>
        <w:spacing w:after="0" w:line="240" w:lineRule="auto"/>
      </w:pPr>
      <w:r>
        <w:separator/>
      </w:r>
    </w:p>
    <w:p w:rsidR="00B70588" w:rsidRDefault="00B70588"/>
    <w:p w:rsidR="00B70588" w:rsidRDefault="00B70588"/>
    <w:p w:rsidR="00B70588" w:rsidRDefault="00B70588"/>
    <w:p w:rsidR="00B70588" w:rsidRDefault="00B70588"/>
  </w:endnote>
  <w:endnote w:type="continuationSeparator" w:id="0">
    <w:p w:rsidR="00B70588" w:rsidRDefault="00B70588" w:rsidP="0090659A">
      <w:pPr>
        <w:spacing w:after="0" w:line="240" w:lineRule="auto"/>
      </w:pPr>
      <w:r>
        <w:continuationSeparator/>
      </w:r>
    </w:p>
    <w:p w:rsidR="00B70588" w:rsidRDefault="00B70588"/>
    <w:p w:rsidR="00B70588" w:rsidRDefault="00B70588"/>
    <w:p w:rsidR="00B70588" w:rsidRDefault="00B70588"/>
    <w:p w:rsidR="00B70588" w:rsidRDefault="00B70588"/>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161" w:rsidRDefault="002E116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662DCD" w:rsidRDefault="008C4307" w:rsidP="002E1161">
    <w:pPr>
      <w:pStyle w:val="Footer"/>
      <w:rPr>
        <w:noProof/>
        <w:szCs w:val="16"/>
        <w:lang w:val="fr-FR"/>
      </w:rPr>
    </w:pPr>
    <w:r w:rsidRPr="00662DCD">
      <w:rPr>
        <w:noProof/>
        <w:lang w:val="fr-FR"/>
      </w:rPr>
      <w:t xml:space="preserve">© </w:t>
    </w:r>
    <w:r w:rsidR="002E1161" w:rsidRPr="00765570">
      <w:rPr>
        <w:lang w:val="fr-FR"/>
      </w:rPr>
      <w:t>201</w:t>
    </w:r>
    <w:r w:rsidR="002E1161">
      <w:rPr>
        <w:rFonts w:eastAsia="SimSun" w:hint="eastAsia"/>
        <w:lang w:val="fr-FR"/>
      </w:rPr>
      <w:t>4</w:t>
    </w:r>
    <w:r w:rsidR="002E1161" w:rsidRPr="00765570">
      <w:rPr>
        <w:lang w:val="fr-FR"/>
      </w:rPr>
      <w:t xml:space="preserve"> </w:t>
    </w:r>
    <w:r w:rsidRPr="00662DCD">
      <w:rPr>
        <w:noProof/>
        <w:lang w:val="fr-FR"/>
      </w:rPr>
      <w:t>Cisco et/ou ses filiales. Tous droits réservés. Ceci est un document public de Cisco.</w:t>
    </w:r>
    <w:r w:rsidRPr="00662DCD">
      <w:rPr>
        <w:noProof/>
        <w:szCs w:val="16"/>
        <w:lang w:val="fr-FR"/>
      </w:rPr>
      <w:tab/>
      <w:t xml:space="preserve">Page </w:t>
    </w:r>
    <w:r w:rsidR="00524D62" w:rsidRPr="00662DCD">
      <w:rPr>
        <w:b/>
        <w:noProof/>
        <w:szCs w:val="16"/>
        <w:lang w:val="fr-FR"/>
      </w:rPr>
      <w:fldChar w:fldCharType="begin"/>
    </w:r>
    <w:r w:rsidRPr="00662DCD">
      <w:rPr>
        <w:b/>
        <w:noProof/>
        <w:szCs w:val="16"/>
        <w:lang w:val="fr-FR"/>
      </w:rPr>
      <w:instrText xml:space="preserve"> PAGE </w:instrText>
    </w:r>
    <w:r w:rsidR="00524D62" w:rsidRPr="00662DCD">
      <w:rPr>
        <w:b/>
        <w:noProof/>
        <w:szCs w:val="16"/>
        <w:lang w:val="fr-FR"/>
      </w:rPr>
      <w:fldChar w:fldCharType="separate"/>
    </w:r>
    <w:r w:rsidR="002E1161">
      <w:rPr>
        <w:b/>
        <w:noProof/>
        <w:szCs w:val="16"/>
        <w:lang w:val="fr-FR"/>
      </w:rPr>
      <w:t>2</w:t>
    </w:r>
    <w:r w:rsidR="00524D62" w:rsidRPr="00662DCD">
      <w:rPr>
        <w:b/>
        <w:noProof/>
        <w:szCs w:val="16"/>
        <w:lang w:val="fr-FR"/>
      </w:rPr>
      <w:fldChar w:fldCharType="end"/>
    </w:r>
    <w:r w:rsidR="00C22CBC">
      <w:rPr>
        <w:rFonts w:eastAsia="SimSun" w:hint="eastAsia"/>
        <w:b/>
        <w:noProof/>
        <w:szCs w:val="16"/>
        <w:lang w:val="fr-FR"/>
      </w:rPr>
      <w:t xml:space="preserve"> </w:t>
    </w:r>
    <w:r w:rsidRPr="00662DCD">
      <w:rPr>
        <w:noProof/>
        <w:szCs w:val="16"/>
        <w:lang w:val="fr-FR"/>
      </w:rPr>
      <w:t>sur</w:t>
    </w:r>
    <w:r w:rsidR="00C22CBC">
      <w:rPr>
        <w:rFonts w:eastAsia="SimSun" w:hint="eastAsia"/>
        <w:noProof/>
        <w:szCs w:val="16"/>
        <w:lang w:val="fr-FR"/>
      </w:rPr>
      <w:t xml:space="preserve"> </w:t>
    </w:r>
    <w:r w:rsidR="00524D62" w:rsidRPr="00662DCD">
      <w:rPr>
        <w:b/>
        <w:noProof/>
        <w:szCs w:val="16"/>
        <w:lang w:val="fr-FR"/>
      </w:rPr>
      <w:fldChar w:fldCharType="begin"/>
    </w:r>
    <w:r w:rsidRPr="00662DCD">
      <w:rPr>
        <w:b/>
        <w:noProof/>
        <w:szCs w:val="16"/>
        <w:lang w:val="fr-FR"/>
      </w:rPr>
      <w:instrText xml:space="preserve"> NUMPAGES  </w:instrText>
    </w:r>
    <w:r w:rsidR="00524D62" w:rsidRPr="00662DCD">
      <w:rPr>
        <w:b/>
        <w:noProof/>
        <w:szCs w:val="16"/>
        <w:lang w:val="fr-FR"/>
      </w:rPr>
      <w:fldChar w:fldCharType="separate"/>
    </w:r>
    <w:r w:rsidR="002E1161">
      <w:rPr>
        <w:b/>
        <w:noProof/>
        <w:szCs w:val="16"/>
        <w:lang w:val="fr-FR"/>
      </w:rPr>
      <w:t>3</w:t>
    </w:r>
    <w:r w:rsidR="00524D62" w:rsidRPr="00662DCD">
      <w:rPr>
        <w:b/>
        <w:noProof/>
        <w:szCs w:val="16"/>
        <w:lang w:val="fr-F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662DCD" w:rsidRDefault="008C4307" w:rsidP="002E1161">
    <w:pPr>
      <w:pStyle w:val="Footer"/>
      <w:rPr>
        <w:noProof/>
        <w:szCs w:val="16"/>
        <w:lang w:val="fr-FR"/>
      </w:rPr>
    </w:pPr>
    <w:r w:rsidRPr="00662DCD">
      <w:rPr>
        <w:noProof/>
        <w:lang w:val="fr-FR"/>
      </w:rPr>
      <w:t xml:space="preserve">© </w:t>
    </w:r>
    <w:r w:rsidR="002E1161" w:rsidRPr="00765570">
      <w:rPr>
        <w:lang w:val="fr-FR"/>
      </w:rPr>
      <w:t>201</w:t>
    </w:r>
    <w:r w:rsidR="002E1161">
      <w:rPr>
        <w:rFonts w:eastAsia="SimSun" w:hint="eastAsia"/>
        <w:lang w:val="fr-FR"/>
      </w:rPr>
      <w:t>4</w:t>
    </w:r>
    <w:r w:rsidR="002E1161" w:rsidRPr="00765570">
      <w:rPr>
        <w:lang w:val="fr-FR"/>
      </w:rPr>
      <w:t xml:space="preserve"> </w:t>
    </w:r>
    <w:r w:rsidRPr="00662DCD">
      <w:rPr>
        <w:noProof/>
        <w:lang w:val="fr-FR"/>
      </w:rPr>
      <w:t>Cisco et/ou ses filiales. Tous droits réservés. Ceci est un document public de Cisco.</w:t>
    </w:r>
    <w:r w:rsidRPr="00662DCD">
      <w:rPr>
        <w:noProof/>
        <w:szCs w:val="16"/>
        <w:lang w:val="fr-FR"/>
      </w:rPr>
      <w:tab/>
      <w:t xml:space="preserve">Page </w:t>
    </w:r>
    <w:r w:rsidR="00524D62" w:rsidRPr="00662DCD">
      <w:rPr>
        <w:b/>
        <w:noProof/>
        <w:szCs w:val="16"/>
        <w:lang w:val="fr-FR"/>
      </w:rPr>
      <w:fldChar w:fldCharType="begin"/>
    </w:r>
    <w:r w:rsidRPr="00662DCD">
      <w:rPr>
        <w:b/>
        <w:noProof/>
        <w:szCs w:val="16"/>
        <w:lang w:val="fr-FR"/>
      </w:rPr>
      <w:instrText xml:space="preserve"> PAGE </w:instrText>
    </w:r>
    <w:r w:rsidR="00524D62" w:rsidRPr="00662DCD">
      <w:rPr>
        <w:b/>
        <w:noProof/>
        <w:szCs w:val="16"/>
        <w:lang w:val="fr-FR"/>
      </w:rPr>
      <w:fldChar w:fldCharType="separate"/>
    </w:r>
    <w:r w:rsidR="002E1161">
      <w:rPr>
        <w:b/>
        <w:noProof/>
        <w:szCs w:val="16"/>
        <w:lang w:val="fr-FR"/>
      </w:rPr>
      <w:t>1</w:t>
    </w:r>
    <w:r w:rsidR="00524D62" w:rsidRPr="00662DCD">
      <w:rPr>
        <w:b/>
        <w:noProof/>
        <w:szCs w:val="16"/>
        <w:lang w:val="fr-FR"/>
      </w:rPr>
      <w:fldChar w:fldCharType="end"/>
    </w:r>
    <w:r w:rsidR="00C22CBC">
      <w:rPr>
        <w:rFonts w:eastAsia="SimSun" w:hint="eastAsia"/>
        <w:b/>
        <w:noProof/>
        <w:szCs w:val="16"/>
        <w:lang w:val="fr-FR"/>
      </w:rPr>
      <w:t xml:space="preserve"> </w:t>
    </w:r>
    <w:r w:rsidRPr="00662DCD">
      <w:rPr>
        <w:noProof/>
        <w:szCs w:val="16"/>
        <w:lang w:val="fr-FR"/>
      </w:rPr>
      <w:t>sur</w:t>
    </w:r>
    <w:r w:rsidR="00C22CBC">
      <w:rPr>
        <w:rFonts w:eastAsia="SimSun" w:hint="eastAsia"/>
        <w:noProof/>
        <w:szCs w:val="16"/>
        <w:lang w:val="fr-FR"/>
      </w:rPr>
      <w:t xml:space="preserve"> </w:t>
    </w:r>
    <w:r w:rsidR="00524D62" w:rsidRPr="00662DCD">
      <w:rPr>
        <w:b/>
        <w:noProof/>
        <w:szCs w:val="16"/>
        <w:lang w:val="fr-FR"/>
      </w:rPr>
      <w:fldChar w:fldCharType="begin"/>
    </w:r>
    <w:r w:rsidRPr="00662DCD">
      <w:rPr>
        <w:b/>
        <w:noProof/>
        <w:szCs w:val="16"/>
        <w:lang w:val="fr-FR"/>
      </w:rPr>
      <w:instrText xml:space="preserve"> NUMPAGES  </w:instrText>
    </w:r>
    <w:r w:rsidR="00524D62" w:rsidRPr="00662DCD">
      <w:rPr>
        <w:b/>
        <w:noProof/>
        <w:szCs w:val="16"/>
        <w:lang w:val="fr-FR"/>
      </w:rPr>
      <w:fldChar w:fldCharType="separate"/>
    </w:r>
    <w:r w:rsidR="002E1161">
      <w:rPr>
        <w:b/>
        <w:noProof/>
        <w:szCs w:val="16"/>
        <w:lang w:val="fr-FR"/>
      </w:rPr>
      <w:t>3</w:t>
    </w:r>
    <w:r w:rsidR="00524D62" w:rsidRPr="00662DCD">
      <w:rPr>
        <w:b/>
        <w:noProof/>
        <w:szCs w:val="16"/>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0588" w:rsidRDefault="00B70588" w:rsidP="0090659A">
      <w:pPr>
        <w:spacing w:after="0" w:line="240" w:lineRule="auto"/>
      </w:pPr>
      <w:r>
        <w:separator/>
      </w:r>
    </w:p>
    <w:p w:rsidR="00B70588" w:rsidRDefault="00B70588"/>
    <w:p w:rsidR="00B70588" w:rsidRDefault="00B70588"/>
    <w:p w:rsidR="00B70588" w:rsidRDefault="00B70588"/>
    <w:p w:rsidR="00B70588" w:rsidRDefault="00B70588"/>
  </w:footnote>
  <w:footnote w:type="continuationSeparator" w:id="0">
    <w:p w:rsidR="00B70588" w:rsidRDefault="00B70588" w:rsidP="0090659A">
      <w:pPr>
        <w:spacing w:after="0" w:line="240" w:lineRule="auto"/>
      </w:pPr>
      <w:r>
        <w:continuationSeparator/>
      </w:r>
    </w:p>
    <w:p w:rsidR="00B70588" w:rsidRDefault="00B70588"/>
    <w:p w:rsidR="00B70588" w:rsidRDefault="00B70588"/>
    <w:p w:rsidR="00B70588" w:rsidRDefault="00B70588"/>
    <w:p w:rsidR="00B70588" w:rsidRDefault="00B7058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161" w:rsidRDefault="002E116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Pr="003340AC" w:rsidRDefault="002D555D" w:rsidP="00C52BA6">
    <w:pPr>
      <w:pStyle w:val="PageHead"/>
      <w:rPr>
        <w:noProof/>
        <w:lang w:val="fr-FR"/>
      </w:rPr>
    </w:pPr>
    <w:r w:rsidRPr="003340AC">
      <w:rPr>
        <w:noProof/>
        <w:lang w:val="fr-FR"/>
      </w:rPr>
      <w:t>Travaux pratiques – Services de réseau convergent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7D5C8B">
    <w:pPr>
      <w:pStyle w:val="Header"/>
    </w:pPr>
    <w:r>
      <w:rPr>
        <w:noProof/>
        <w:lang w:eastAsia="en-US"/>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416C6"/>
    <w:multiLevelType w:val="hybridMultilevel"/>
    <w:tmpl w:val="5EC659CE"/>
    <w:lvl w:ilvl="0" w:tplc="B372CC94">
      <w:start w:val="1"/>
      <w:numFmt w:val="decimal"/>
      <w:pStyle w:val="StepHead"/>
      <w:lvlText w:val="Étape %1 :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796360"/>
    <w:multiLevelType w:val="multilevel"/>
    <w:tmpl w:val="44224C4E"/>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864"/>
        </w:tabs>
        <w:ind w:left="864" w:hanging="864"/>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none"/>
      <w:lvlText w:val="%4"/>
      <w:lvlJc w:val="left"/>
      <w:pPr>
        <w:tabs>
          <w:tab w:val="num" w:pos="720"/>
        </w:tabs>
        <w:ind w:left="72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pStyle w:val="BoldBodyText"/>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74D32266"/>
    <w:multiLevelType w:val="multilevel"/>
    <w:tmpl w:val="912E3A38"/>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7DD77767"/>
    <w:multiLevelType w:val="hybridMultilevel"/>
    <w:tmpl w:val="FB36E066"/>
    <w:lvl w:ilvl="0" w:tplc="B00E8482">
      <w:start w:val="2"/>
      <w:numFmt w:val="decimal"/>
      <w:pStyle w:val="PartHead"/>
      <w:lvlText w:val="%1e partie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lvlOverride w:ilvl="0">
      <w:lvl w:ilvl="0">
        <w:start w:val="1"/>
        <w:numFmt w:val="decimal"/>
        <w:lvlText w:val="%1e partie :"/>
        <w:lvlJc w:val="left"/>
        <w:pPr>
          <w:ind w:left="420" w:hanging="420"/>
        </w:pPr>
        <w:rPr>
          <w:rFonts w:hint="eastAsia"/>
        </w:rPr>
      </w:lvl>
    </w:lvlOverride>
    <w:lvlOverride w:ilvl="1">
      <w:lvl w:ilvl="1" w:tentative="1">
        <w:start w:val="1"/>
        <w:numFmt w:val="lowerLetter"/>
        <w:lvlText w:val="%2)"/>
        <w:lvlJc w:val="left"/>
        <w:pPr>
          <w:ind w:left="840" w:hanging="420"/>
        </w:pPr>
      </w:lvl>
    </w:lvlOverride>
    <w:lvlOverride w:ilvl="2">
      <w:lvl w:ilvl="2" w:tentative="1">
        <w:start w:val="1"/>
        <w:numFmt w:val="lowerRoman"/>
        <w:pStyle w:val="SubStepAlpha"/>
        <w:lvlText w:val="%3."/>
        <w:lvlJc w:val="right"/>
        <w:pPr>
          <w:ind w:left="1260" w:hanging="420"/>
        </w:pPr>
      </w:lvl>
    </w:lvlOverride>
    <w:lvlOverride w:ilvl="3">
      <w:lvl w:ilvl="3" w:tentative="1">
        <w:start w:val="1"/>
        <w:numFmt w:val="decimal"/>
        <w:lvlText w:val="%4."/>
        <w:lvlJc w:val="left"/>
        <w:pPr>
          <w:ind w:left="1680" w:hanging="420"/>
        </w:pPr>
      </w:lvl>
    </w:lvlOverride>
    <w:lvlOverride w:ilvl="4">
      <w:lvl w:ilvl="4" w:tentative="1">
        <w:start w:val="1"/>
        <w:numFmt w:val="lowerLetter"/>
        <w:lvlText w:val="%5)"/>
        <w:lvlJc w:val="left"/>
        <w:pPr>
          <w:ind w:left="2100" w:hanging="420"/>
        </w:pPr>
      </w:lvl>
    </w:lvlOverride>
    <w:lvlOverride w:ilvl="5">
      <w:lvl w:ilvl="5" w:tentative="1">
        <w:start w:val="1"/>
        <w:numFmt w:val="lowerRoman"/>
        <w:lvlText w:val="%6."/>
        <w:lvlJc w:val="right"/>
        <w:pPr>
          <w:ind w:left="2520" w:hanging="420"/>
        </w:pPr>
      </w:lvl>
    </w:lvlOverride>
    <w:lvlOverride w:ilvl="6">
      <w:lvl w:ilvl="6" w:tentative="1">
        <w:start w:val="1"/>
        <w:numFmt w:val="decimal"/>
        <w:lvlText w:val="%7."/>
        <w:lvlJc w:val="left"/>
        <w:pPr>
          <w:ind w:left="2940" w:hanging="420"/>
        </w:pPr>
      </w:lvl>
    </w:lvlOverride>
    <w:lvlOverride w:ilvl="7">
      <w:lvl w:ilvl="7" w:tentative="1">
        <w:start w:val="1"/>
        <w:numFmt w:val="lowerLetter"/>
        <w:lvlText w:val="%8)"/>
        <w:lvlJc w:val="left"/>
        <w:pPr>
          <w:ind w:left="3360" w:hanging="420"/>
        </w:pPr>
      </w:lvl>
    </w:lvlOverride>
    <w:lvlOverride w:ilvl="8">
      <w:lvl w:ilvl="8" w:tentative="1">
        <w:start w:val="1"/>
        <w:numFmt w:val="lowerRoman"/>
        <w:lvlText w:val="%9."/>
        <w:lvlJc w:val="right"/>
        <w:pPr>
          <w:ind w:left="3780" w:hanging="420"/>
        </w:pPr>
      </w:lvl>
    </w:lvlOverride>
  </w:num>
  <w:num w:numId="3">
    <w:abstractNumId w:val="2"/>
    <w:lvlOverride w:ilvl="0">
      <w:lvl w:ilvl="0">
        <w:start w:val="1"/>
        <w:numFmt w:val="decimal"/>
        <w:pStyle w:val="BoldBodyText"/>
        <w:lvlText w:val="Part %1:"/>
        <w:lvlJc w:val="left"/>
        <w:pPr>
          <w:tabs>
            <w:tab w:val="num" w:pos="1152"/>
          </w:tabs>
          <w:ind w:left="1152" w:hanging="792"/>
        </w:pPr>
        <w:rPr>
          <w:rFonts w:hint="default"/>
        </w:rPr>
      </w:lvl>
    </w:lvlOverride>
  </w:num>
  <w:num w:numId="4">
    <w:abstractNumId w:val="4"/>
  </w:num>
  <w:num w:numId="5">
    <w:abstractNumId w:val="1"/>
  </w:num>
  <w:num w:numId="6">
    <w:abstractNumId w:val="1"/>
    <w:lvlOverride w:ilvl="0">
      <w:lvl w:ilvl="0">
        <w:start w:val="1"/>
        <w:numFmt w:val="decimal"/>
        <w:lvlText w:val="Part %1:"/>
        <w:lvlJc w:val="left"/>
        <w:pPr>
          <w:tabs>
            <w:tab w:val="num" w:pos="1080"/>
          </w:tabs>
          <w:ind w:left="1080" w:hanging="1080"/>
        </w:pPr>
        <w:rPr>
          <w:rFonts w:hint="default"/>
          <w:sz w:val="28"/>
        </w:rPr>
      </w:lvl>
    </w:lvlOverride>
  </w:num>
  <w:num w:numId="7">
    <w:abstractNumId w:val="1"/>
    <w:lvlOverride w:ilvl="0">
      <w:lvl w:ilvl="0">
        <w:start w:val="1"/>
        <w:numFmt w:val="decimal"/>
        <w:lvlText w:val="Part %1:"/>
        <w:lvlJc w:val="left"/>
        <w:pPr>
          <w:tabs>
            <w:tab w:val="num" w:pos="1080"/>
          </w:tabs>
          <w:ind w:left="1080" w:hanging="1080"/>
        </w:pPr>
        <w:rPr>
          <w:rFonts w:hint="default"/>
          <w:sz w:val="28"/>
        </w:rPr>
      </w:lvl>
    </w:lvlOverride>
  </w:num>
  <w:num w:numId="8">
    <w:abstractNumId w:val="1"/>
    <w:lvlOverride w:ilvl="0">
      <w:lvl w:ilvl="0">
        <w:start w:val="1"/>
        <w:numFmt w:val="decimal"/>
        <w:lvlText w:val="Part %1:"/>
        <w:lvlJc w:val="left"/>
        <w:pPr>
          <w:tabs>
            <w:tab w:val="num" w:pos="1080"/>
          </w:tabs>
          <w:ind w:left="1080" w:hanging="1080"/>
        </w:pPr>
        <w:rPr>
          <w:rFonts w:hint="default"/>
          <w:sz w:val="28"/>
        </w:rPr>
      </w:lvl>
    </w:lvlOverride>
  </w:num>
  <w:num w:numId="9">
    <w:abstractNumId w:val="0"/>
  </w:num>
  <w:num w:numId="10">
    <w:abstractNumId w:val="5"/>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13313"/>
  </w:hdrShapeDefaults>
  <w:footnotePr>
    <w:footnote w:id="-1"/>
    <w:footnote w:id="0"/>
  </w:footnotePr>
  <w:endnotePr>
    <w:endnote w:id="-1"/>
    <w:endnote w:id="0"/>
  </w:endnotePr>
  <w:compat>
    <w:useFELayout/>
  </w:compat>
  <w:rsids>
    <w:rsidRoot w:val="004A5BC5"/>
    <w:rsid w:val="000025A1"/>
    <w:rsid w:val="00004175"/>
    <w:rsid w:val="000059C9"/>
    <w:rsid w:val="00007B93"/>
    <w:rsid w:val="000160F7"/>
    <w:rsid w:val="00016F30"/>
    <w:rsid w:val="0002047C"/>
    <w:rsid w:val="00020F47"/>
    <w:rsid w:val="00021B9A"/>
    <w:rsid w:val="00022773"/>
    <w:rsid w:val="000242D6"/>
    <w:rsid w:val="00033E57"/>
    <w:rsid w:val="000375EF"/>
    <w:rsid w:val="00041AF6"/>
    <w:rsid w:val="00044E62"/>
    <w:rsid w:val="00051738"/>
    <w:rsid w:val="00052548"/>
    <w:rsid w:val="00060696"/>
    <w:rsid w:val="000750E0"/>
    <w:rsid w:val="000756F5"/>
    <w:rsid w:val="000769CF"/>
    <w:rsid w:val="00077489"/>
    <w:rsid w:val="000815D8"/>
    <w:rsid w:val="000852E0"/>
    <w:rsid w:val="00085CC6"/>
    <w:rsid w:val="00091E8D"/>
    <w:rsid w:val="0009378D"/>
    <w:rsid w:val="00097163"/>
    <w:rsid w:val="000A22C8"/>
    <w:rsid w:val="000B2344"/>
    <w:rsid w:val="000B3B12"/>
    <w:rsid w:val="000B7DE5"/>
    <w:rsid w:val="000E5BD5"/>
    <w:rsid w:val="000E65F0"/>
    <w:rsid w:val="000F072C"/>
    <w:rsid w:val="000F54A6"/>
    <w:rsid w:val="000F5665"/>
    <w:rsid w:val="000F6743"/>
    <w:rsid w:val="00107B2B"/>
    <w:rsid w:val="00112AC5"/>
    <w:rsid w:val="001133DD"/>
    <w:rsid w:val="00120CBE"/>
    <w:rsid w:val="001366EC"/>
    <w:rsid w:val="00154E3A"/>
    <w:rsid w:val="00163164"/>
    <w:rsid w:val="001710C0"/>
    <w:rsid w:val="00172AFB"/>
    <w:rsid w:val="00180FBF"/>
    <w:rsid w:val="00182CF4"/>
    <w:rsid w:val="00182F9F"/>
    <w:rsid w:val="00186CE1"/>
    <w:rsid w:val="00192F12"/>
    <w:rsid w:val="00193F14"/>
    <w:rsid w:val="00197614"/>
    <w:rsid w:val="00197738"/>
    <w:rsid w:val="001A0196"/>
    <w:rsid w:val="001A0312"/>
    <w:rsid w:val="001A2694"/>
    <w:rsid w:val="001A3CC7"/>
    <w:rsid w:val="001A69AC"/>
    <w:rsid w:val="001B67D8"/>
    <w:rsid w:val="001B6F95"/>
    <w:rsid w:val="001C1D9E"/>
    <w:rsid w:val="001C599E"/>
    <w:rsid w:val="001C7C3B"/>
    <w:rsid w:val="001D4BBB"/>
    <w:rsid w:val="001D5B6F"/>
    <w:rsid w:val="001E0AB8"/>
    <w:rsid w:val="001E38E0"/>
    <w:rsid w:val="001E4E72"/>
    <w:rsid w:val="001E62B3"/>
    <w:rsid w:val="001F0171"/>
    <w:rsid w:val="001F0D77"/>
    <w:rsid w:val="00201928"/>
    <w:rsid w:val="00203E26"/>
    <w:rsid w:val="0020449C"/>
    <w:rsid w:val="002113B8"/>
    <w:rsid w:val="0021792C"/>
    <w:rsid w:val="002240AB"/>
    <w:rsid w:val="00225E37"/>
    <w:rsid w:val="002373E1"/>
    <w:rsid w:val="00237443"/>
    <w:rsid w:val="00242E3A"/>
    <w:rsid w:val="0025107F"/>
    <w:rsid w:val="00260CD4"/>
    <w:rsid w:val="00263280"/>
    <w:rsid w:val="002639D8"/>
    <w:rsid w:val="00265F77"/>
    <w:rsid w:val="00266C83"/>
    <w:rsid w:val="002768DC"/>
    <w:rsid w:val="002A6C56"/>
    <w:rsid w:val="002B2918"/>
    <w:rsid w:val="002C090C"/>
    <w:rsid w:val="002C1243"/>
    <w:rsid w:val="002C1815"/>
    <w:rsid w:val="002C6AD6"/>
    <w:rsid w:val="002D555D"/>
    <w:rsid w:val="002D6C2A"/>
    <w:rsid w:val="002E1161"/>
    <w:rsid w:val="002F45FF"/>
    <w:rsid w:val="002F6D17"/>
    <w:rsid w:val="00302887"/>
    <w:rsid w:val="00304C8A"/>
    <w:rsid w:val="003056EB"/>
    <w:rsid w:val="003071FF"/>
    <w:rsid w:val="00310652"/>
    <w:rsid w:val="0031371D"/>
    <w:rsid w:val="0031789F"/>
    <w:rsid w:val="00320788"/>
    <w:rsid w:val="00322CF1"/>
    <w:rsid w:val="003233A3"/>
    <w:rsid w:val="003340AC"/>
    <w:rsid w:val="003403B0"/>
    <w:rsid w:val="0034455D"/>
    <w:rsid w:val="00346D17"/>
    <w:rsid w:val="00347972"/>
    <w:rsid w:val="003559CC"/>
    <w:rsid w:val="003569D7"/>
    <w:rsid w:val="003608AC"/>
    <w:rsid w:val="0036465A"/>
    <w:rsid w:val="00367176"/>
    <w:rsid w:val="00381E88"/>
    <w:rsid w:val="003921E5"/>
    <w:rsid w:val="00392B9A"/>
    <w:rsid w:val="00392C65"/>
    <w:rsid w:val="003943B0"/>
    <w:rsid w:val="003A19DC"/>
    <w:rsid w:val="003A1B45"/>
    <w:rsid w:val="003B46FC"/>
    <w:rsid w:val="003B5767"/>
    <w:rsid w:val="003B7605"/>
    <w:rsid w:val="003C6BCA"/>
    <w:rsid w:val="003C77CD"/>
    <w:rsid w:val="003C7902"/>
    <w:rsid w:val="003D0BFF"/>
    <w:rsid w:val="003D3A04"/>
    <w:rsid w:val="003E56FF"/>
    <w:rsid w:val="003E5BE5"/>
    <w:rsid w:val="003F4F0E"/>
    <w:rsid w:val="003F6E06"/>
    <w:rsid w:val="00403C7A"/>
    <w:rsid w:val="00404BF3"/>
    <w:rsid w:val="004057A6"/>
    <w:rsid w:val="00406554"/>
    <w:rsid w:val="00416C42"/>
    <w:rsid w:val="00422476"/>
    <w:rsid w:val="0042385C"/>
    <w:rsid w:val="00431654"/>
    <w:rsid w:val="004322C7"/>
    <w:rsid w:val="00434926"/>
    <w:rsid w:val="004478F4"/>
    <w:rsid w:val="00450176"/>
    <w:rsid w:val="00452C6D"/>
    <w:rsid w:val="00455E0B"/>
    <w:rsid w:val="004659EE"/>
    <w:rsid w:val="00470F4A"/>
    <w:rsid w:val="004920D0"/>
    <w:rsid w:val="004936C2"/>
    <w:rsid w:val="0049379C"/>
    <w:rsid w:val="004A137E"/>
    <w:rsid w:val="004A1CA0"/>
    <w:rsid w:val="004A22E9"/>
    <w:rsid w:val="004A39D6"/>
    <w:rsid w:val="004A5BC5"/>
    <w:rsid w:val="004B023D"/>
    <w:rsid w:val="004B2FD5"/>
    <w:rsid w:val="004C0909"/>
    <w:rsid w:val="004C3BEF"/>
    <w:rsid w:val="004C3F97"/>
    <w:rsid w:val="004D1E30"/>
    <w:rsid w:val="004D267A"/>
    <w:rsid w:val="004D3339"/>
    <w:rsid w:val="004D353F"/>
    <w:rsid w:val="004D36D7"/>
    <w:rsid w:val="004D682B"/>
    <w:rsid w:val="004E6152"/>
    <w:rsid w:val="004F344A"/>
    <w:rsid w:val="004F6EEA"/>
    <w:rsid w:val="005037D1"/>
    <w:rsid w:val="005078D9"/>
    <w:rsid w:val="00516142"/>
    <w:rsid w:val="0052093C"/>
    <w:rsid w:val="00521B31"/>
    <w:rsid w:val="00522469"/>
    <w:rsid w:val="00524D62"/>
    <w:rsid w:val="0052669B"/>
    <w:rsid w:val="00554B4E"/>
    <w:rsid w:val="00556C02"/>
    <w:rsid w:val="00563249"/>
    <w:rsid w:val="00566AB5"/>
    <w:rsid w:val="00570A65"/>
    <w:rsid w:val="005762B1"/>
    <w:rsid w:val="00580456"/>
    <w:rsid w:val="00580E73"/>
    <w:rsid w:val="00582679"/>
    <w:rsid w:val="005845C0"/>
    <w:rsid w:val="00593386"/>
    <w:rsid w:val="005A0C38"/>
    <w:rsid w:val="005A6E62"/>
    <w:rsid w:val="005D2B29"/>
    <w:rsid w:val="005D354A"/>
    <w:rsid w:val="005E0D56"/>
    <w:rsid w:val="005E3235"/>
    <w:rsid w:val="005E4176"/>
    <w:rsid w:val="005E65B5"/>
    <w:rsid w:val="005F1513"/>
    <w:rsid w:val="005F3AE9"/>
    <w:rsid w:val="006004B8"/>
    <w:rsid w:val="006007BB"/>
    <w:rsid w:val="00601DC0"/>
    <w:rsid w:val="006034CB"/>
    <w:rsid w:val="00605008"/>
    <w:rsid w:val="006131CE"/>
    <w:rsid w:val="00617D6E"/>
    <w:rsid w:val="006226CF"/>
    <w:rsid w:val="00624198"/>
    <w:rsid w:val="006340DC"/>
    <w:rsid w:val="006428E5"/>
    <w:rsid w:val="00643C1B"/>
    <w:rsid w:val="00662DCD"/>
    <w:rsid w:val="00672919"/>
    <w:rsid w:val="00684B64"/>
    <w:rsid w:val="00686587"/>
    <w:rsid w:val="006867C2"/>
    <w:rsid w:val="006904CF"/>
    <w:rsid w:val="00695EE2"/>
    <w:rsid w:val="0069630E"/>
    <w:rsid w:val="006A2EAE"/>
    <w:rsid w:val="006A48F1"/>
    <w:rsid w:val="006A71A3"/>
    <w:rsid w:val="006B03F2"/>
    <w:rsid w:val="006B1639"/>
    <w:rsid w:val="006B5CA7"/>
    <w:rsid w:val="006B5E89"/>
    <w:rsid w:val="006C0839"/>
    <w:rsid w:val="006C19B2"/>
    <w:rsid w:val="006C30A0"/>
    <w:rsid w:val="006C35FF"/>
    <w:rsid w:val="006C37E2"/>
    <w:rsid w:val="006C57F2"/>
    <w:rsid w:val="006C5949"/>
    <w:rsid w:val="006C7F94"/>
    <w:rsid w:val="006D0D02"/>
    <w:rsid w:val="006D2C28"/>
    <w:rsid w:val="006D3FC1"/>
    <w:rsid w:val="006D6EDD"/>
    <w:rsid w:val="006E3D5A"/>
    <w:rsid w:val="006E6581"/>
    <w:rsid w:val="006E71DF"/>
    <w:rsid w:val="006F0843"/>
    <w:rsid w:val="006F1CC4"/>
    <w:rsid w:val="006F2A86"/>
    <w:rsid w:val="006F3163"/>
    <w:rsid w:val="0070563D"/>
    <w:rsid w:val="00705FEC"/>
    <w:rsid w:val="0071147A"/>
    <w:rsid w:val="0071185D"/>
    <w:rsid w:val="007222AD"/>
    <w:rsid w:val="007267CF"/>
    <w:rsid w:val="00731F3F"/>
    <w:rsid w:val="007436BF"/>
    <w:rsid w:val="007443E9"/>
    <w:rsid w:val="00745DCE"/>
    <w:rsid w:val="00753D89"/>
    <w:rsid w:val="00755C9B"/>
    <w:rsid w:val="00760FE4"/>
    <w:rsid w:val="00763D8B"/>
    <w:rsid w:val="007657F6"/>
    <w:rsid w:val="0077125A"/>
    <w:rsid w:val="007807EF"/>
    <w:rsid w:val="0078143C"/>
    <w:rsid w:val="00786F58"/>
    <w:rsid w:val="00787CC1"/>
    <w:rsid w:val="00792F4E"/>
    <w:rsid w:val="0079398D"/>
    <w:rsid w:val="00796C25"/>
    <w:rsid w:val="007A3B2A"/>
    <w:rsid w:val="007A6E79"/>
    <w:rsid w:val="007B5522"/>
    <w:rsid w:val="007C0EE0"/>
    <w:rsid w:val="007C1B71"/>
    <w:rsid w:val="007C2FBB"/>
    <w:rsid w:val="007C7164"/>
    <w:rsid w:val="007D03C6"/>
    <w:rsid w:val="007D1984"/>
    <w:rsid w:val="007D2AFE"/>
    <w:rsid w:val="007D5C8B"/>
    <w:rsid w:val="007D66F3"/>
    <w:rsid w:val="007E1353"/>
    <w:rsid w:val="007E3FEA"/>
    <w:rsid w:val="007F0A0B"/>
    <w:rsid w:val="007F3A60"/>
    <w:rsid w:val="007F3D0B"/>
    <w:rsid w:val="007F610A"/>
    <w:rsid w:val="007F7C94"/>
    <w:rsid w:val="00807299"/>
    <w:rsid w:val="00810E4B"/>
    <w:rsid w:val="008115AB"/>
    <w:rsid w:val="0081390B"/>
    <w:rsid w:val="00814BAA"/>
    <w:rsid w:val="00824295"/>
    <w:rsid w:val="008313F3"/>
    <w:rsid w:val="00846494"/>
    <w:rsid w:val="00847B20"/>
    <w:rsid w:val="008509D3"/>
    <w:rsid w:val="00852BBE"/>
    <w:rsid w:val="00857599"/>
    <w:rsid w:val="00857CF6"/>
    <w:rsid w:val="00861A56"/>
    <w:rsid w:val="00861C6A"/>
    <w:rsid w:val="00890108"/>
    <w:rsid w:val="0089117E"/>
    <w:rsid w:val="00893877"/>
    <w:rsid w:val="0089532C"/>
    <w:rsid w:val="00896681"/>
    <w:rsid w:val="008A2749"/>
    <w:rsid w:val="008A3A90"/>
    <w:rsid w:val="008B06D4"/>
    <w:rsid w:val="008B4286"/>
    <w:rsid w:val="008B4F20"/>
    <w:rsid w:val="008B7FFD"/>
    <w:rsid w:val="008C1179"/>
    <w:rsid w:val="008C2920"/>
    <w:rsid w:val="008C4307"/>
    <w:rsid w:val="008C5F00"/>
    <w:rsid w:val="008D02CB"/>
    <w:rsid w:val="008D16EF"/>
    <w:rsid w:val="008D23DF"/>
    <w:rsid w:val="008D49BA"/>
    <w:rsid w:val="008D73BF"/>
    <w:rsid w:val="008E2E90"/>
    <w:rsid w:val="008E5B64"/>
    <w:rsid w:val="008E7DAA"/>
    <w:rsid w:val="008F0094"/>
    <w:rsid w:val="008F340F"/>
    <w:rsid w:val="008F4D7F"/>
    <w:rsid w:val="008F4E4E"/>
    <w:rsid w:val="00903523"/>
    <w:rsid w:val="0090659A"/>
    <w:rsid w:val="00912A0F"/>
    <w:rsid w:val="00915986"/>
    <w:rsid w:val="00917624"/>
    <w:rsid w:val="009309F5"/>
    <w:rsid w:val="00933237"/>
    <w:rsid w:val="00933F28"/>
    <w:rsid w:val="00936160"/>
    <w:rsid w:val="00955D58"/>
    <w:rsid w:val="00963E34"/>
    <w:rsid w:val="0096410E"/>
    <w:rsid w:val="00964DFA"/>
    <w:rsid w:val="00971F51"/>
    <w:rsid w:val="0098155C"/>
    <w:rsid w:val="00983B77"/>
    <w:rsid w:val="00990795"/>
    <w:rsid w:val="00995BE8"/>
    <w:rsid w:val="009A0B2F"/>
    <w:rsid w:val="009A1CF4"/>
    <w:rsid w:val="009A37D7"/>
    <w:rsid w:val="009A4E17"/>
    <w:rsid w:val="009A6955"/>
    <w:rsid w:val="009B31BF"/>
    <w:rsid w:val="009B341C"/>
    <w:rsid w:val="009B5747"/>
    <w:rsid w:val="009D06C4"/>
    <w:rsid w:val="009D2C27"/>
    <w:rsid w:val="009E2309"/>
    <w:rsid w:val="009E42B9"/>
    <w:rsid w:val="009F3FCE"/>
    <w:rsid w:val="00A014A3"/>
    <w:rsid w:val="00A0412D"/>
    <w:rsid w:val="00A06D3B"/>
    <w:rsid w:val="00A21211"/>
    <w:rsid w:val="00A2729D"/>
    <w:rsid w:val="00A34E7F"/>
    <w:rsid w:val="00A46F0A"/>
    <w:rsid w:val="00A46F25"/>
    <w:rsid w:val="00A47CC2"/>
    <w:rsid w:val="00A60146"/>
    <w:rsid w:val="00A604E2"/>
    <w:rsid w:val="00A607CB"/>
    <w:rsid w:val="00A622C4"/>
    <w:rsid w:val="00A71598"/>
    <w:rsid w:val="00A754B4"/>
    <w:rsid w:val="00A807C1"/>
    <w:rsid w:val="00A83374"/>
    <w:rsid w:val="00A920AC"/>
    <w:rsid w:val="00A93C09"/>
    <w:rsid w:val="00A96172"/>
    <w:rsid w:val="00AB0D6A"/>
    <w:rsid w:val="00AB43B3"/>
    <w:rsid w:val="00AB49B9"/>
    <w:rsid w:val="00AB758A"/>
    <w:rsid w:val="00AC1E7E"/>
    <w:rsid w:val="00AC507D"/>
    <w:rsid w:val="00AC66E4"/>
    <w:rsid w:val="00AD4578"/>
    <w:rsid w:val="00AD68E9"/>
    <w:rsid w:val="00AE56C0"/>
    <w:rsid w:val="00AF4843"/>
    <w:rsid w:val="00B00914"/>
    <w:rsid w:val="00B02A8E"/>
    <w:rsid w:val="00B052EE"/>
    <w:rsid w:val="00B155EE"/>
    <w:rsid w:val="00B27499"/>
    <w:rsid w:val="00B3010D"/>
    <w:rsid w:val="00B35151"/>
    <w:rsid w:val="00B433F2"/>
    <w:rsid w:val="00B458E8"/>
    <w:rsid w:val="00B46AF7"/>
    <w:rsid w:val="00B5397B"/>
    <w:rsid w:val="00B561D9"/>
    <w:rsid w:val="00B62809"/>
    <w:rsid w:val="00B70588"/>
    <w:rsid w:val="00B7675A"/>
    <w:rsid w:val="00B81898"/>
    <w:rsid w:val="00B878E7"/>
    <w:rsid w:val="00B97278"/>
    <w:rsid w:val="00B97801"/>
    <w:rsid w:val="00BA1D0B"/>
    <w:rsid w:val="00BA5264"/>
    <w:rsid w:val="00BA6972"/>
    <w:rsid w:val="00BB165B"/>
    <w:rsid w:val="00BB1E0D"/>
    <w:rsid w:val="00BB4635"/>
    <w:rsid w:val="00BB4D9B"/>
    <w:rsid w:val="00BB73FF"/>
    <w:rsid w:val="00BB7688"/>
    <w:rsid w:val="00BC7CAC"/>
    <w:rsid w:val="00BD6D76"/>
    <w:rsid w:val="00BD73F2"/>
    <w:rsid w:val="00BE4F64"/>
    <w:rsid w:val="00BE56B3"/>
    <w:rsid w:val="00BF04E8"/>
    <w:rsid w:val="00BF0882"/>
    <w:rsid w:val="00BF16BF"/>
    <w:rsid w:val="00BF2919"/>
    <w:rsid w:val="00BF4D1F"/>
    <w:rsid w:val="00C02A73"/>
    <w:rsid w:val="00C063D2"/>
    <w:rsid w:val="00C07FD9"/>
    <w:rsid w:val="00C10955"/>
    <w:rsid w:val="00C11C4D"/>
    <w:rsid w:val="00C1712C"/>
    <w:rsid w:val="00C22CBC"/>
    <w:rsid w:val="00C23B05"/>
    <w:rsid w:val="00C23E16"/>
    <w:rsid w:val="00C27E37"/>
    <w:rsid w:val="00C32713"/>
    <w:rsid w:val="00C351B8"/>
    <w:rsid w:val="00C410D9"/>
    <w:rsid w:val="00C44DB7"/>
    <w:rsid w:val="00C4510A"/>
    <w:rsid w:val="00C47F2E"/>
    <w:rsid w:val="00C52BA6"/>
    <w:rsid w:val="00C6258F"/>
    <w:rsid w:val="00C63DF6"/>
    <w:rsid w:val="00C63E58"/>
    <w:rsid w:val="00C64C55"/>
    <w:rsid w:val="00C670EE"/>
    <w:rsid w:val="00C67E3B"/>
    <w:rsid w:val="00C7716B"/>
    <w:rsid w:val="00C90311"/>
    <w:rsid w:val="00C91842"/>
    <w:rsid w:val="00C91C26"/>
    <w:rsid w:val="00CA73D5"/>
    <w:rsid w:val="00CB469F"/>
    <w:rsid w:val="00CB5A2D"/>
    <w:rsid w:val="00CC1C87"/>
    <w:rsid w:val="00CC3000"/>
    <w:rsid w:val="00CC4859"/>
    <w:rsid w:val="00CC6F95"/>
    <w:rsid w:val="00CC7A35"/>
    <w:rsid w:val="00CD072A"/>
    <w:rsid w:val="00CE26C5"/>
    <w:rsid w:val="00CE36AF"/>
    <w:rsid w:val="00CF0DA5"/>
    <w:rsid w:val="00CF76AE"/>
    <w:rsid w:val="00CF791A"/>
    <w:rsid w:val="00D001FE"/>
    <w:rsid w:val="00D00D7D"/>
    <w:rsid w:val="00D139C8"/>
    <w:rsid w:val="00D17F81"/>
    <w:rsid w:val="00D200E1"/>
    <w:rsid w:val="00D2758C"/>
    <w:rsid w:val="00D275CA"/>
    <w:rsid w:val="00D2789B"/>
    <w:rsid w:val="00D31F64"/>
    <w:rsid w:val="00D345AB"/>
    <w:rsid w:val="00D44426"/>
    <w:rsid w:val="00D458EC"/>
    <w:rsid w:val="00D501B0"/>
    <w:rsid w:val="00D52582"/>
    <w:rsid w:val="00D56A0E"/>
    <w:rsid w:val="00D57AD3"/>
    <w:rsid w:val="00D635FE"/>
    <w:rsid w:val="00D75B6A"/>
    <w:rsid w:val="00D84BDA"/>
    <w:rsid w:val="00D876A8"/>
    <w:rsid w:val="00D87F26"/>
    <w:rsid w:val="00D92C0C"/>
    <w:rsid w:val="00D93063"/>
    <w:rsid w:val="00D933B0"/>
    <w:rsid w:val="00D977E8"/>
    <w:rsid w:val="00DA5F28"/>
    <w:rsid w:val="00DB3763"/>
    <w:rsid w:val="00DB4029"/>
    <w:rsid w:val="00DB5F4D"/>
    <w:rsid w:val="00DB6DA5"/>
    <w:rsid w:val="00DC076B"/>
    <w:rsid w:val="00DC186F"/>
    <w:rsid w:val="00DC226A"/>
    <w:rsid w:val="00DC252F"/>
    <w:rsid w:val="00DC48B8"/>
    <w:rsid w:val="00DC6050"/>
    <w:rsid w:val="00DD7A0A"/>
    <w:rsid w:val="00DE4725"/>
    <w:rsid w:val="00DE6F44"/>
    <w:rsid w:val="00E037D9"/>
    <w:rsid w:val="00E130EB"/>
    <w:rsid w:val="00E150C4"/>
    <w:rsid w:val="00E15ECF"/>
    <w:rsid w:val="00E162CD"/>
    <w:rsid w:val="00E17FA5"/>
    <w:rsid w:val="00E2089F"/>
    <w:rsid w:val="00E25CE2"/>
    <w:rsid w:val="00E26930"/>
    <w:rsid w:val="00E27257"/>
    <w:rsid w:val="00E449D0"/>
    <w:rsid w:val="00E4506A"/>
    <w:rsid w:val="00E45AE5"/>
    <w:rsid w:val="00E53F99"/>
    <w:rsid w:val="00E56510"/>
    <w:rsid w:val="00E62EA8"/>
    <w:rsid w:val="00E67A6E"/>
    <w:rsid w:val="00E71B43"/>
    <w:rsid w:val="00E81612"/>
    <w:rsid w:val="00E819E4"/>
    <w:rsid w:val="00E83773"/>
    <w:rsid w:val="00E87D18"/>
    <w:rsid w:val="00E87D62"/>
    <w:rsid w:val="00EA486E"/>
    <w:rsid w:val="00EA4FA3"/>
    <w:rsid w:val="00EB001B"/>
    <w:rsid w:val="00EB0A24"/>
    <w:rsid w:val="00EB6C33"/>
    <w:rsid w:val="00ED03CD"/>
    <w:rsid w:val="00ED6019"/>
    <w:rsid w:val="00ED7830"/>
    <w:rsid w:val="00EF4205"/>
    <w:rsid w:val="00EF5939"/>
    <w:rsid w:val="00F01714"/>
    <w:rsid w:val="00F0258F"/>
    <w:rsid w:val="00F02D06"/>
    <w:rsid w:val="00F052DE"/>
    <w:rsid w:val="00F16F35"/>
    <w:rsid w:val="00F2320A"/>
    <w:rsid w:val="00F23425"/>
    <w:rsid w:val="00F25ABB"/>
    <w:rsid w:val="00F277D1"/>
    <w:rsid w:val="00F27963"/>
    <w:rsid w:val="00F30446"/>
    <w:rsid w:val="00F31425"/>
    <w:rsid w:val="00F3568D"/>
    <w:rsid w:val="00F37A02"/>
    <w:rsid w:val="00F4135D"/>
    <w:rsid w:val="00F41F1B"/>
    <w:rsid w:val="00F45924"/>
    <w:rsid w:val="00F46BD9"/>
    <w:rsid w:val="00F60BE0"/>
    <w:rsid w:val="00F6280E"/>
    <w:rsid w:val="00F63855"/>
    <w:rsid w:val="00F7050A"/>
    <w:rsid w:val="00F75533"/>
    <w:rsid w:val="00F82910"/>
    <w:rsid w:val="00F87F0F"/>
    <w:rsid w:val="00F9773E"/>
    <w:rsid w:val="00FA02FD"/>
    <w:rsid w:val="00FA3811"/>
    <w:rsid w:val="00FA3B9F"/>
    <w:rsid w:val="00FA3F06"/>
    <w:rsid w:val="00FA4A26"/>
    <w:rsid w:val="00FB1929"/>
    <w:rsid w:val="00FD33AB"/>
    <w:rsid w:val="00FD4724"/>
    <w:rsid w:val="00FD4A68"/>
    <w:rsid w:val="00FD68ED"/>
    <w:rsid w:val="00FE2824"/>
    <w:rsid w:val="00FE5D3F"/>
    <w:rsid w:val="00FE5DC3"/>
    <w:rsid w:val="00FE661F"/>
    <w:rsid w:val="00FE682E"/>
    <w:rsid w:val="00FF0400"/>
    <w:rsid w:val="00FF1449"/>
    <w:rsid w:val="00FF3D6B"/>
    <w:rsid w:val="00FF5152"/>
  </w:rsids>
  <m:mathPr>
    <m:mathFont m:val="Cambria Math"/>
    <m:brkBin m:val="before"/>
    <m:brkBinSub m:val="--"/>
    <m:smallFrac/>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A2729D"/>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1"/>
    <w:autoRedefine/>
    <w:qFormat/>
    <w:rsid w:val="00A2729D"/>
    <w:pPr>
      <w:keepNext/>
      <w:numPr>
        <w:numId w:val="4"/>
      </w:numPr>
      <w:spacing w:before="240" w:after="120" w:line="240" w:lineRule="auto"/>
    </w:pPr>
    <w:rPr>
      <w:rFonts w:eastAsia="Times New Roman"/>
      <w:b/>
      <w:bCs/>
      <w:iCs/>
      <w:sz w:val="24"/>
    </w:rPr>
  </w:style>
  <w:style w:type="paragraph" w:customStyle="1" w:styleId="LabTitle">
    <w:name w:val="Lab Title"/>
    <w:basedOn w:val="Normal"/>
    <w:autoRedefine/>
    <w:qFormat/>
    <w:rsid w:val="00FD4A68"/>
    <w:rPr>
      <w:b/>
      <w:sz w:val="32"/>
    </w:rPr>
  </w:style>
  <w:style w:type="paragraph" w:customStyle="1" w:styleId="PageHead">
    <w:name w:val="Page Head"/>
    <w:basedOn w:val="Normal"/>
    <w:autoRedefine/>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70563D"/>
    <w:pPr>
      <w:keepNext/>
      <w:numPr>
        <w:numId w:val="9"/>
      </w:numPr>
      <w:tabs>
        <w:tab w:val="left" w:pos="990"/>
        <w:tab w:val="left" w:pos="1144"/>
      </w:tabs>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1">
    <w:name w:val="正文文本1"/>
    <w:basedOn w:val="Normal"/>
    <w:qFormat/>
    <w:rsid w:val="00786F58"/>
    <w:pPr>
      <w:spacing w:line="240" w:lineRule="auto"/>
    </w:pPr>
    <w:rPr>
      <w:sz w:val="20"/>
    </w:rPr>
  </w:style>
  <w:style w:type="paragraph" w:customStyle="1" w:styleId="TableText">
    <w:name w:val="Table Text"/>
    <w:basedOn w:val="Normal"/>
    <w:link w:val="TableTextChar"/>
    <w:autoRedefine/>
    <w:qFormat/>
    <w:rsid w:val="007D03C6"/>
    <w:pPr>
      <w:spacing w:line="240" w:lineRule="auto"/>
    </w:pPr>
    <w:rPr>
      <w:sz w:val="20"/>
      <w:szCs w:val="20"/>
    </w:rPr>
  </w:style>
  <w:style w:type="character" w:customStyle="1" w:styleId="TableTextChar">
    <w:name w:val="Table Text Char"/>
    <w:link w:val="TableText"/>
    <w:rsid w:val="007D03C6"/>
    <w:rPr>
      <w:lang w:bidi="ar-SA"/>
    </w:rPr>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autoRedefine/>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1"/>
    <w:next w:val="1"/>
    <w:autoRedefine/>
    <w:qFormat/>
    <w:rsid w:val="00FD33AB"/>
    <w:rPr>
      <w:color w:val="FF0000"/>
    </w:rPr>
  </w:style>
  <w:style w:type="paragraph" w:customStyle="1" w:styleId="PartHead">
    <w:name w:val="Part Head"/>
    <w:basedOn w:val="ListParagraph"/>
    <w:next w:val="BodyTextL25"/>
    <w:qFormat/>
    <w:rsid w:val="00C64C55"/>
    <w:pPr>
      <w:keepNext/>
      <w:numPr>
        <w:numId w:val="10"/>
      </w:numPr>
      <w:spacing w:before="240"/>
      <w:outlineLvl w:val="0"/>
    </w:pPr>
    <w:rPr>
      <w:b/>
      <w:sz w:val="28"/>
      <w:lang w:eastAsia="en-US"/>
    </w:rPr>
  </w:style>
  <w:style w:type="paragraph" w:customStyle="1" w:styleId="SubStepAlpha">
    <w:name w:val="SubStep Alpha"/>
    <w:basedOn w:val="Normal"/>
    <w:autoRedefine/>
    <w:qFormat/>
    <w:rsid w:val="00A60146"/>
    <w:pPr>
      <w:keepNext/>
      <w:numPr>
        <w:ilvl w:val="2"/>
        <w:numId w:val="2"/>
      </w:numPr>
      <w:tabs>
        <w:tab w:val="num" w:pos="720"/>
      </w:tabs>
      <w:spacing w:before="120" w:after="120" w:line="240" w:lineRule="auto"/>
      <w:ind w:left="720" w:hanging="360"/>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autoRedefine/>
    <w:qFormat/>
    <w:rsid w:val="00A60146"/>
    <w:pPr>
      <w:spacing w:before="120" w:line="240" w:lineRule="auto"/>
      <w:ind w:left="720"/>
    </w:pPr>
    <w:rPr>
      <w:sz w:val="20"/>
    </w:rPr>
  </w:style>
  <w:style w:type="paragraph" w:customStyle="1" w:styleId="BodyTextL25">
    <w:name w:val="Body Text L25"/>
    <w:basedOn w:val="Normal"/>
    <w:autoRedefine/>
    <w:qFormat/>
    <w:rsid w:val="004D267A"/>
    <w:pPr>
      <w:spacing w:before="120" w:after="120" w:line="240" w:lineRule="auto"/>
      <w:ind w:left="360"/>
    </w:pPr>
    <w:rPr>
      <w:sz w:val="20"/>
    </w:rPr>
  </w:style>
  <w:style w:type="paragraph" w:customStyle="1" w:styleId="DevConfigs">
    <w:name w:val="DevConfigs"/>
    <w:basedOn w:val="Normal"/>
    <w:autoRedefine/>
    <w:qFormat/>
    <w:rsid w:val="00E56510"/>
    <w:pPr>
      <w:spacing w:before="0" w:after="0"/>
    </w:pPr>
    <w:rPr>
      <w:rFonts w:ascii="Courier New" w:hAnsi="Courier New"/>
      <w:sz w:val="20"/>
    </w:rPr>
  </w:style>
  <w:style w:type="paragraph" w:customStyle="1" w:styleId="Visual">
    <w:name w:val="Visual"/>
    <w:basedOn w:val="Normal"/>
    <w:autoRedefine/>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ReflectionQ">
    <w:name w:val="Reflection Q"/>
    <w:basedOn w:val="BodyTextL25"/>
    <w:next w:val="BodyTextL25"/>
    <w:qFormat/>
    <w:rsid w:val="00A2729D"/>
    <w:pPr>
      <w:numPr>
        <w:ilvl w:val="1"/>
        <w:numId w:val="4"/>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54E3A"/>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A60146"/>
    <w:pPr>
      <w:numPr>
        <w:numId w:val="5"/>
      </w:numPr>
    </w:pPr>
  </w:style>
  <w:style w:type="numbering" w:customStyle="1" w:styleId="SectionList">
    <w:name w:val="Section_List"/>
    <w:basedOn w:val="NoList"/>
    <w:uiPriority w:val="99"/>
    <w:rsid w:val="00A2729D"/>
    <w:pPr>
      <w:numPr>
        <w:numId w:val="4"/>
      </w:numPr>
    </w:pPr>
  </w:style>
  <w:style w:type="paragraph" w:customStyle="1" w:styleId="InstNoteRedL25">
    <w:name w:val="Inst Note Red L25"/>
    <w:basedOn w:val="BodyTextL25"/>
    <w:next w:val="BodyTextL25"/>
    <w:autoRedefine/>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autoRedefine/>
    <w:qFormat/>
    <w:rsid w:val="00AC507D"/>
    <w:rPr>
      <w:b/>
    </w:rPr>
  </w:style>
  <w:style w:type="paragraph" w:customStyle="1" w:styleId="BoldBodyText">
    <w:name w:val="Bold Body Text"/>
    <w:basedOn w:val="Normal"/>
    <w:autoRedefine/>
    <w:qFormat/>
    <w:rsid w:val="000B2344"/>
    <w:pPr>
      <w:numPr>
        <w:numId w:val="3"/>
      </w:numPr>
    </w:pPr>
    <w:rPr>
      <w:b/>
      <w:sz w:val="20"/>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s>
</file>

<file path=word/webSettings.xml><?xml version="1.0" encoding="utf-8"?>
<w:webSettings xmlns:r="http://schemas.openxmlformats.org/officeDocument/2006/relationships" xmlns:w="http://schemas.openxmlformats.org/wordprocessingml/2006/main">
  <w:divs>
    <w:div w:id="760950566">
      <w:bodyDiv w:val="1"/>
      <w:marLeft w:val="0"/>
      <w:marRight w:val="0"/>
      <w:marTop w:val="0"/>
      <w:marBottom w:val="0"/>
      <w:divBdr>
        <w:top w:val="none" w:sz="0" w:space="0" w:color="auto"/>
        <w:left w:val="none" w:sz="0" w:space="0" w:color="auto"/>
        <w:bottom w:val="none" w:sz="0" w:space="0" w:color="auto"/>
        <w:right w:val="none" w:sz="0" w:space="0" w:color="auto"/>
      </w:divBdr>
    </w:div>
    <w:div w:id="209547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Props1.xml><?xml version="1.0" encoding="utf-8"?>
<ds:datastoreItem xmlns:ds="http://schemas.openxmlformats.org/officeDocument/2006/customXml" ds:itemID="{4E2909FE-1E37-43EF-B96A-3A54E5B08388}">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Windows User</cp:lastModifiedBy>
  <cp:revision>15</cp:revision>
  <dcterms:created xsi:type="dcterms:W3CDTF">2013-04-16T13:49:00Z</dcterms:created>
  <dcterms:modified xsi:type="dcterms:W3CDTF">2013-12-23T08:23:00Z</dcterms:modified>
</cp:coreProperties>
</file>