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5376EA" w:rsidRDefault="00DB7598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5376EA">
        <w:rPr>
          <w:rStyle w:val="Strong"/>
          <w:b/>
          <w:noProof/>
          <w:lang w:val="fr-FR"/>
        </w:rPr>
        <w:t>Packet Tracer : test de la connectivité avec traceroute</w:t>
      </w:r>
    </w:p>
    <w:p w:rsidR="00D9181B" w:rsidRPr="005376EA" w:rsidRDefault="00D9181B" w:rsidP="00D9181B">
      <w:pPr>
        <w:pStyle w:val="LabSection"/>
        <w:rPr>
          <w:noProof/>
          <w:lang w:val="fr-FR"/>
        </w:rPr>
      </w:pPr>
      <w:r w:rsidRPr="005376EA">
        <w:rPr>
          <w:noProof/>
          <w:lang w:val="fr-FR"/>
        </w:rPr>
        <w:t>Topologie</w:t>
      </w:r>
    </w:p>
    <w:p w:rsidR="0094468C" w:rsidRPr="005376EA" w:rsidRDefault="0094468C" w:rsidP="0094468C">
      <w:pPr>
        <w:pStyle w:val="LabSection"/>
        <w:jc w:val="center"/>
        <w:rPr>
          <w:noProof/>
          <w:lang w:val="fr-FR"/>
        </w:rPr>
      </w:pPr>
      <w:r w:rsidRPr="005376EA">
        <w:rPr>
          <w:noProof/>
          <w:lang w:eastAsia="en-US"/>
        </w:rPr>
        <w:drawing>
          <wp:inline distT="0" distB="0" distL="0" distR="0">
            <wp:extent cx="5304762" cy="3657143"/>
            <wp:effectExtent l="19050" t="0" r="0" b="0"/>
            <wp:docPr id="1" name="Picture 0" descr="Testing_Connectivity_with_Traceroute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_Connectivity_with_Traceroute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3B" w:rsidRPr="005376EA" w:rsidRDefault="00D6193B" w:rsidP="00D6193B">
      <w:pPr>
        <w:pStyle w:val="LabSection"/>
        <w:rPr>
          <w:noProof/>
          <w:lang w:val="fr-FR"/>
        </w:rPr>
      </w:pPr>
      <w:r w:rsidRPr="005376EA">
        <w:rPr>
          <w:noProof/>
          <w:lang w:val="fr-FR"/>
        </w:rPr>
        <w:t>Objectifs</w:t>
      </w:r>
    </w:p>
    <w:p w:rsidR="00D6193B" w:rsidRPr="005376EA" w:rsidRDefault="00D6193B" w:rsidP="00D6193B">
      <w:pPr>
        <w:pStyle w:val="BodyTextL25Bold"/>
        <w:rPr>
          <w:noProof/>
          <w:lang w:val="fr-FR"/>
        </w:rPr>
      </w:pPr>
      <w:r w:rsidRPr="005376EA">
        <w:rPr>
          <w:noProof/>
          <w:lang w:val="fr-FR"/>
        </w:rPr>
        <w:t>1re partie : Tester la connectivité de bout en bout à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aide de la commande tracert</w:t>
      </w:r>
    </w:p>
    <w:p w:rsidR="00D6193B" w:rsidRPr="005376EA" w:rsidRDefault="00D6193B" w:rsidP="00D6193B">
      <w:pPr>
        <w:pStyle w:val="BodyTextL25Bold"/>
        <w:rPr>
          <w:noProof/>
          <w:lang w:val="fr-FR"/>
        </w:rPr>
      </w:pPr>
      <w:r w:rsidRPr="005376EA">
        <w:rPr>
          <w:noProof/>
          <w:lang w:val="fr-FR"/>
        </w:rPr>
        <w:t>2e partie : Comparer avec la commande traceroute sur un routeur</w:t>
      </w:r>
    </w:p>
    <w:p w:rsidR="00EB69ED" w:rsidRPr="005376EA" w:rsidRDefault="00860560" w:rsidP="00EB69ED">
      <w:pPr>
        <w:pStyle w:val="LabSection"/>
        <w:rPr>
          <w:noProof/>
          <w:lang w:val="fr-FR"/>
        </w:rPr>
      </w:pPr>
      <w:r w:rsidRPr="005376EA">
        <w:rPr>
          <w:noProof/>
          <w:lang w:val="fr-FR"/>
        </w:rPr>
        <w:t>Contexte</w:t>
      </w:r>
    </w:p>
    <w:p w:rsidR="00EB69ED" w:rsidRPr="005376EA" w:rsidRDefault="00C67841" w:rsidP="00EB69ED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5376EA">
        <w:rPr>
          <w:noProof/>
          <w:lang w:val="fr-FR"/>
        </w:rPr>
        <w:t>Cet exercice a pour objectif de vous aider à résoudre les problèmes de connectivité sur un réseau en utilisant des commandes pour tracer la route de la source à la destination. Vous devez examiner les résultats de</w:t>
      </w:r>
      <w:r w:rsidRPr="005376EA">
        <w:rPr>
          <w:b/>
          <w:noProof/>
          <w:lang w:val="fr-FR"/>
        </w:rPr>
        <w:t xml:space="preserve"> tracert</w:t>
      </w:r>
      <w:r w:rsidRPr="005376EA">
        <w:rPr>
          <w:noProof/>
          <w:lang w:val="fr-FR"/>
        </w:rPr>
        <w:t xml:space="preserve"> (la commande de Windows) et de </w:t>
      </w:r>
      <w:r w:rsidRPr="005376EA">
        <w:rPr>
          <w:b/>
          <w:noProof/>
          <w:lang w:val="fr-FR"/>
        </w:rPr>
        <w:t>traceroute</w:t>
      </w:r>
      <w:r w:rsidRPr="005376EA">
        <w:rPr>
          <w:noProof/>
          <w:lang w:val="fr-FR"/>
        </w:rPr>
        <w:t xml:space="preserve"> (la commande d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IOS) lors du transport des paquets sur le réseau et déterminer la cause d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un problème de réseau. Une fois le problème résolu, utilisez les commandes</w:t>
      </w:r>
      <w:r w:rsidRPr="005376EA">
        <w:rPr>
          <w:b/>
          <w:noProof/>
          <w:lang w:val="fr-FR"/>
        </w:rPr>
        <w:t xml:space="preserve"> tracert</w:t>
      </w:r>
      <w:r w:rsidRPr="005376EA">
        <w:rPr>
          <w:noProof/>
          <w:lang w:val="fr-FR"/>
        </w:rPr>
        <w:t xml:space="preserve"> et </w:t>
      </w:r>
      <w:r w:rsidRPr="005376EA">
        <w:rPr>
          <w:b/>
          <w:noProof/>
          <w:lang w:val="fr-FR"/>
        </w:rPr>
        <w:t>traceroute</w:t>
      </w:r>
      <w:r w:rsidRPr="005376EA">
        <w:rPr>
          <w:noProof/>
          <w:lang w:val="fr-FR"/>
        </w:rPr>
        <w:t xml:space="preserve"> pour vérifier que le paquet est arrivé à destination.</w:t>
      </w:r>
    </w:p>
    <w:p w:rsidR="00D6193B" w:rsidRPr="005376EA" w:rsidRDefault="00DE0F13" w:rsidP="00DE0F13">
      <w:pPr>
        <w:pStyle w:val="PartHead"/>
        <w:numPr>
          <w:ilvl w:val="0"/>
          <w:numId w:val="0"/>
        </w:numPr>
        <w:ind w:left="1518" w:hangingChars="540" w:hanging="1518"/>
        <w:rPr>
          <w:noProof/>
          <w:lang w:val="fr-FR"/>
        </w:rPr>
      </w:pPr>
      <w:r w:rsidRPr="005376EA">
        <w:rPr>
          <w:noProof/>
          <w:lang w:val="fr-FR"/>
        </w:rPr>
        <w:t xml:space="preserve">1re partie : </w:t>
      </w:r>
      <w:r w:rsidR="000D4138" w:rsidRPr="005376EA">
        <w:rPr>
          <w:noProof/>
          <w:lang w:val="fr-FR"/>
        </w:rPr>
        <w:t>Tester la connectivité de bout en bout à l</w:t>
      </w:r>
      <w:r w:rsidR="00B83784" w:rsidRPr="005376EA">
        <w:rPr>
          <w:noProof/>
          <w:lang w:val="fr-FR"/>
        </w:rPr>
        <w:t>’</w:t>
      </w:r>
      <w:r w:rsidR="000D4138" w:rsidRPr="005376EA">
        <w:rPr>
          <w:noProof/>
          <w:lang w:val="fr-FR"/>
        </w:rPr>
        <w:t>aide de la commande tracert</w:t>
      </w:r>
    </w:p>
    <w:p w:rsidR="00D6193B" w:rsidRPr="005376EA" w:rsidRDefault="00413DFD" w:rsidP="00C44587">
      <w:pPr>
        <w:pStyle w:val="StepHead"/>
        <w:ind w:left="1025" w:hanging="1025"/>
        <w:rPr>
          <w:noProof/>
          <w:lang w:val="fr-FR"/>
        </w:rPr>
      </w:pPr>
      <w:r w:rsidRPr="005376EA">
        <w:rPr>
          <w:noProof/>
          <w:lang w:val="fr-FR"/>
        </w:rPr>
        <w:t>Envoyez une requête ping à partir d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une extrémité du réseau vers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autre extrémité.</w:t>
      </w:r>
    </w:p>
    <w:p w:rsidR="000D4138" w:rsidRPr="005376EA" w:rsidRDefault="00860560" w:rsidP="00413DFD">
      <w:pPr>
        <w:pStyle w:val="BodyTextL25"/>
        <w:rPr>
          <w:noProof/>
          <w:lang w:val="fr-FR"/>
        </w:rPr>
      </w:pPr>
      <w:r w:rsidRPr="005376EA">
        <w:rPr>
          <w:noProof/>
          <w:lang w:val="fr-FR"/>
        </w:rPr>
        <w:t xml:space="preserve">Cliquez sur </w:t>
      </w:r>
      <w:r w:rsidRPr="005376EA">
        <w:rPr>
          <w:b/>
          <w:noProof/>
          <w:lang w:val="fr-FR"/>
        </w:rPr>
        <w:t xml:space="preserve">PC1 </w:t>
      </w:r>
      <w:r w:rsidRPr="005376EA">
        <w:rPr>
          <w:noProof/>
          <w:lang w:val="fr-FR"/>
        </w:rPr>
        <w:t xml:space="preserve">et ouvrez </w:t>
      </w:r>
      <w:r w:rsidRPr="005376EA">
        <w:rPr>
          <w:b/>
          <w:noProof/>
          <w:lang w:val="fr-FR"/>
        </w:rPr>
        <w:t>l</w:t>
      </w:r>
      <w:r w:rsidR="00B83784" w:rsidRPr="005376EA">
        <w:rPr>
          <w:b/>
          <w:noProof/>
          <w:lang w:val="fr-FR"/>
        </w:rPr>
        <w:t>’</w:t>
      </w:r>
      <w:r w:rsidRPr="005376EA">
        <w:rPr>
          <w:b/>
          <w:noProof/>
          <w:lang w:val="fr-FR"/>
        </w:rPr>
        <w:t>invite de commandes</w:t>
      </w:r>
      <w:r w:rsidRPr="005376EA">
        <w:rPr>
          <w:noProof/>
          <w:lang w:val="fr-FR"/>
        </w:rPr>
        <w:t xml:space="preserve">. Envoyez une requête ping à </w:t>
      </w:r>
      <w:r w:rsidRPr="005376EA">
        <w:rPr>
          <w:b/>
          <w:noProof/>
          <w:lang w:val="fr-FR"/>
        </w:rPr>
        <w:t>PC3</w:t>
      </w:r>
      <w:r w:rsidRPr="005376EA">
        <w:rPr>
          <w:noProof/>
          <w:lang w:val="fr-FR"/>
        </w:rPr>
        <w:t xml:space="preserve"> à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 xml:space="preserve">adresse </w:t>
      </w:r>
      <w:r w:rsidRPr="005376EA">
        <w:rPr>
          <w:b/>
          <w:noProof/>
          <w:lang w:val="fr-FR"/>
        </w:rPr>
        <w:t>10.1.0.2</w:t>
      </w:r>
      <w:r w:rsidRPr="005376EA">
        <w:rPr>
          <w:noProof/>
          <w:lang w:val="fr-FR"/>
        </w:rPr>
        <w:t>. Quel message s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affiche en guise d</w:t>
      </w:r>
      <w:r w:rsidR="005376EA" w:rsidRPr="005376EA">
        <w:rPr>
          <w:noProof/>
          <w:lang w:val="fr-FR"/>
        </w:rPr>
        <w:t>e résultat de la requête ping ?</w:t>
      </w:r>
    </w:p>
    <w:p w:rsidR="00D6193B" w:rsidRPr="005376EA" w:rsidRDefault="00413DFD" w:rsidP="00C44587">
      <w:pPr>
        <w:pStyle w:val="StepHead"/>
        <w:ind w:left="1025" w:hanging="1025"/>
        <w:rPr>
          <w:noProof/>
          <w:lang w:val="fr-FR"/>
        </w:rPr>
      </w:pPr>
      <w:r w:rsidRPr="005376EA">
        <w:rPr>
          <w:noProof/>
          <w:lang w:val="fr-FR"/>
        </w:rPr>
        <w:lastRenderedPageBreak/>
        <w:t>Tracez la route à partir de PC1 afin de déterminer où se situe le problème de connectivité.</w:t>
      </w:r>
    </w:p>
    <w:p w:rsidR="00113E9A" w:rsidRPr="005376EA" w:rsidRDefault="000D4138" w:rsidP="00113E9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 xml:space="preserve">À partir de </w:t>
      </w:r>
      <w:r w:rsidRPr="005376EA">
        <w:rPr>
          <w:b/>
          <w:noProof/>
          <w:lang w:val="fr-FR"/>
        </w:rPr>
        <w:t>l</w:t>
      </w:r>
      <w:r w:rsidR="00B83784" w:rsidRPr="005376EA">
        <w:rPr>
          <w:b/>
          <w:noProof/>
          <w:lang w:val="fr-FR"/>
        </w:rPr>
        <w:t>’</w:t>
      </w:r>
      <w:r w:rsidRPr="005376EA">
        <w:rPr>
          <w:b/>
          <w:noProof/>
          <w:lang w:val="fr-FR"/>
        </w:rPr>
        <w:t>invite de commandes</w:t>
      </w:r>
      <w:r w:rsidRPr="005376EA">
        <w:rPr>
          <w:noProof/>
          <w:lang w:val="fr-FR"/>
        </w:rPr>
        <w:t xml:space="preserve"> de </w:t>
      </w:r>
      <w:r w:rsidRPr="005376EA">
        <w:rPr>
          <w:b/>
          <w:noProof/>
          <w:lang w:val="fr-FR"/>
        </w:rPr>
        <w:t>PC1</w:t>
      </w:r>
      <w:r w:rsidRPr="005376EA">
        <w:rPr>
          <w:noProof/>
          <w:lang w:val="fr-FR"/>
        </w:rPr>
        <w:t xml:space="preserve">, tapez </w:t>
      </w:r>
      <w:r w:rsidRPr="005376EA">
        <w:rPr>
          <w:b/>
          <w:noProof/>
          <w:lang w:val="fr-FR"/>
        </w:rPr>
        <w:t>tracert 10.1.0.2</w:t>
      </w:r>
      <w:r w:rsidRPr="005376EA">
        <w:rPr>
          <w:noProof/>
          <w:lang w:val="fr-FR"/>
        </w:rPr>
        <w:t>.</w:t>
      </w:r>
    </w:p>
    <w:p w:rsidR="00C10F85" w:rsidRPr="005376EA" w:rsidRDefault="00C10F85" w:rsidP="00113E9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>Lorsque vous recevez</w:t>
      </w:r>
      <w:r w:rsidR="007B77C8">
        <w:rPr>
          <w:rFonts w:eastAsia="SimSun" w:hint="eastAsia"/>
          <w:noProof/>
          <w:lang w:val="fr-FR" w:eastAsia="zh-CN"/>
        </w:rPr>
        <w:t xml:space="preserve"> </w:t>
      </w:r>
      <w:r w:rsidRPr="005376EA">
        <w:rPr>
          <w:noProof/>
          <w:lang w:val="fr-FR"/>
        </w:rPr>
        <w:t xml:space="preserve">un message indiquant que le </w:t>
      </w:r>
      <w:r w:rsidRPr="005376EA">
        <w:rPr>
          <w:b/>
          <w:noProof/>
          <w:lang w:val="fr-FR"/>
        </w:rPr>
        <w:t>délai d</w:t>
      </w:r>
      <w:r w:rsidR="00B83784" w:rsidRPr="005376EA">
        <w:rPr>
          <w:b/>
          <w:noProof/>
          <w:lang w:val="fr-FR"/>
        </w:rPr>
        <w:t>’</w:t>
      </w:r>
      <w:r w:rsidRPr="005376EA">
        <w:rPr>
          <w:b/>
          <w:noProof/>
          <w:lang w:val="fr-FR"/>
        </w:rPr>
        <w:t>attente de la demande est dépassé</w:t>
      </w:r>
      <w:r w:rsidRPr="005376EA">
        <w:rPr>
          <w:noProof/>
          <w:lang w:val="fr-FR"/>
        </w:rPr>
        <w:t>, appuyez sur</w:t>
      </w:r>
      <w:r w:rsidRPr="005376EA">
        <w:rPr>
          <w:b/>
          <w:noProof/>
          <w:lang w:val="fr-FR"/>
        </w:rPr>
        <w:t xml:space="preserve"> CTRL</w:t>
      </w:r>
      <w:r w:rsidRPr="005376EA">
        <w:rPr>
          <w:noProof/>
          <w:lang w:val="fr-FR"/>
        </w:rPr>
        <w:t>+</w:t>
      </w:r>
      <w:r w:rsidRPr="005376EA">
        <w:rPr>
          <w:b/>
          <w:noProof/>
          <w:lang w:val="fr-FR"/>
        </w:rPr>
        <w:t>C.</w:t>
      </w:r>
      <w:r w:rsidRPr="005376EA">
        <w:rPr>
          <w:noProof/>
          <w:lang w:val="fr-FR"/>
        </w:rPr>
        <w:t xml:space="preserve"> Quelle est la première adresse IP affichée dans les résultats de la commande </w:t>
      </w:r>
      <w:r w:rsidRPr="005376EA">
        <w:rPr>
          <w:b/>
          <w:noProof/>
          <w:lang w:val="fr-FR"/>
        </w:rPr>
        <w:t>tracert</w:t>
      </w:r>
      <w:r w:rsidR="005376EA" w:rsidRPr="005376EA">
        <w:rPr>
          <w:noProof/>
          <w:lang w:val="fr-FR"/>
        </w:rPr>
        <w:t> ?</w:t>
      </w:r>
    </w:p>
    <w:p w:rsidR="00C87503" w:rsidRPr="005376EA" w:rsidRDefault="00C10F85" w:rsidP="00C8750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 xml:space="preserve">Observez les résultats de la commande </w:t>
      </w:r>
      <w:r w:rsidRPr="005376EA">
        <w:rPr>
          <w:b/>
          <w:noProof/>
          <w:lang w:val="fr-FR"/>
        </w:rPr>
        <w:t>tracert</w:t>
      </w:r>
      <w:r w:rsidRPr="005376EA">
        <w:rPr>
          <w:noProof/>
          <w:lang w:val="fr-FR"/>
        </w:rPr>
        <w:t xml:space="preserve">. Quelle est la dernière adresse atteinte avec la commande </w:t>
      </w:r>
      <w:r w:rsidRPr="005376EA">
        <w:rPr>
          <w:b/>
          <w:noProof/>
          <w:lang w:val="fr-FR"/>
        </w:rPr>
        <w:t>tracert</w:t>
      </w:r>
      <w:r w:rsidRPr="005376EA">
        <w:rPr>
          <w:noProof/>
          <w:lang w:val="fr-FR"/>
        </w:rPr>
        <w:t> ?</w:t>
      </w:r>
    </w:p>
    <w:p w:rsidR="00113E9A" w:rsidRPr="005376EA" w:rsidRDefault="00C87503" w:rsidP="00C44587">
      <w:pPr>
        <w:pStyle w:val="StepHead"/>
        <w:ind w:left="1025" w:hanging="1025"/>
        <w:rPr>
          <w:noProof/>
          <w:lang w:val="fr-FR"/>
        </w:rPr>
      </w:pPr>
      <w:r w:rsidRPr="005376EA">
        <w:rPr>
          <w:noProof/>
          <w:lang w:val="fr-FR"/>
        </w:rPr>
        <w:t>Résolvez le problème réseau.</w:t>
      </w:r>
    </w:p>
    <w:p w:rsidR="008F192F" w:rsidRPr="005376EA" w:rsidRDefault="0094637C" w:rsidP="00C44587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5376EA">
        <w:rPr>
          <w:noProof/>
          <w:lang w:val="fr-FR"/>
        </w:rPr>
        <w:t>Comparez la dernière adresse atteinte à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 xml:space="preserve">aide de la commande </w:t>
      </w:r>
      <w:r w:rsidRPr="005376EA">
        <w:rPr>
          <w:b/>
          <w:noProof/>
          <w:lang w:val="fr-FR"/>
        </w:rPr>
        <w:t>tracert</w:t>
      </w:r>
      <w:r w:rsidRPr="005376EA">
        <w:rPr>
          <w:noProof/>
          <w:lang w:val="fr-FR"/>
        </w:rPr>
        <w:t xml:space="preserve"> avec les adresses réseau répertoriées dans la topologie. Le périphérique le plus éloigné de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hôte 10.0.0.2 et dont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adresse figure dans la plage réseau trouvée correspond au point de défaillance. Quels périphériques ont des adresses configurées pour le résea</w:t>
      </w:r>
      <w:r w:rsidR="005376EA" w:rsidRPr="005376EA">
        <w:rPr>
          <w:noProof/>
          <w:lang w:val="fr-FR"/>
        </w:rPr>
        <w:t>u où la défaillance a eu lieu ?</w:t>
      </w:r>
    </w:p>
    <w:p w:rsidR="005376EA" w:rsidRPr="005376EA" w:rsidRDefault="005376EA" w:rsidP="005376EA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</w:p>
    <w:p w:rsidR="003F4FFE" w:rsidRPr="005376EA" w:rsidRDefault="003F4FFE" w:rsidP="00113E9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 xml:space="preserve">Cliquez sur le routeur </w:t>
      </w:r>
      <w:r w:rsidRPr="005376EA">
        <w:rPr>
          <w:b/>
          <w:noProof/>
          <w:lang w:val="fr-FR"/>
        </w:rPr>
        <w:t xml:space="preserve">RouterC </w:t>
      </w:r>
      <w:r w:rsidRPr="005376EA">
        <w:rPr>
          <w:noProof/>
          <w:lang w:val="fr-FR"/>
        </w:rPr>
        <w:t>puis sur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 xml:space="preserve">onglet </w:t>
      </w:r>
      <w:r w:rsidRPr="005376EA">
        <w:rPr>
          <w:b/>
          <w:noProof/>
          <w:lang w:val="fr-FR"/>
        </w:rPr>
        <w:t>CLI</w:t>
      </w:r>
      <w:r w:rsidRPr="005376EA">
        <w:rPr>
          <w:noProof/>
          <w:lang w:val="fr-FR"/>
        </w:rPr>
        <w:t xml:space="preserve">. </w:t>
      </w:r>
    </w:p>
    <w:p w:rsidR="008F192F" w:rsidRPr="005376EA" w:rsidRDefault="00F6190B" w:rsidP="00113E9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>Quel est l</w:t>
      </w:r>
      <w:r w:rsidR="00B83784" w:rsidRPr="005376EA">
        <w:rPr>
          <w:noProof/>
          <w:lang w:val="fr-FR"/>
        </w:rPr>
        <w:t>’</w:t>
      </w:r>
      <w:r w:rsidR="005376EA" w:rsidRPr="005376EA">
        <w:rPr>
          <w:noProof/>
          <w:lang w:val="fr-FR"/>
        </w:rPr>
        <w:t>état des interfaces ?</w:t>
      </w:r>
    </w:p>
    <w:p w:rsidR="00F6190B" w:rsidRPr="005376EA" w:rsidRDefault="00F6190B" w:rsidP="00113E9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>Comparez les adresses IP sur les interfaces avec les adresses réseau dans la topologie. Voyez-vous</w:t>
      </w:r>
      <w:r w:rsidR="005376EA" w:rsidRPr="005376EA">
        <w:rPr>
          <w:noProof/>
          <w:lang w:val="fr-FR"/>
        </w:rPr>
        <w:t xml:space="preserve"> quelque chose de particulier ?</w:t>
      </w:r>
    </w:p>
    <w:p w:rsidR="005376EA" w:rsidRPr="005376EA" w:rsidRDefault="005376EA" w:rsidP="005376EA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</w:p>
    <w:p w:rsidR="00FD22E6" w:rsidRPr="005376EA" w:rsidRDefault="003F4FFE" w:rsidP="008C7605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>Effectuez les modifications nécessaires en vue de restaurer la connectivité, mais ne modifiez pas les sous-ré</w:t>
      </w:r>
      <w:r w:rsidR="005376EA" w:rsidRPr="005376EA">
        <w:rPr>
          <w:noProof/>
          <w:lang w:val="fr-FR"/>
        </w:rPr>
        <w:t>seaux. Quelle est la solution ?</w:t>
      </w:r>
    </w:p>
    <w:p w:rsidR="004F48FC" w:rsidRPr="005376EA" w:rsidRDefault="003F4FFE" w:rsidP="00C44587">
      <w:pPr>
        <w:pStyle w:val="StepHead"/>
        <w:ind w:left="1025" w:hanging="1025"/>
        <w:rPr>
          <w:noProof/>
          <w:lang w:val="fr-FR"/>
        </w:rPr>
      </w:pPr>
      <w:r w:rsidRPr="005376EA">
        <w:rPr>
          <w:noProof/>
          <w:lang w:val="fr-FR"/>
        </w:rPr>
        <w:t>Vérifiez que la connectivité de bout en bout est établie.</w:t>
      </w:r>
    </w:p>
    <w:p w:rsidR="008C7605" w:rsidRPr="005376EA" w:rsidRDefault="008C7605" w:rsidP="00C44587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5376EA">
        <w:rPr>
          <w:noProof/>
          <w:lang w:val="fr-FR"/>
        </w:rPr>
        <w:t>À partir de l</w:t>
      </w:r>
      <w:r w:rsidR="00B83784" w:rsidRPr="005376EA">
        <w:rPr>
          <w:noProof/>
          <w:lang w:val="fr-FR"/>
        </w:rPr>
        <w:t>’</w:t>
      </w:r>
      <w:r w:rsidRPr="005376EA">
        <w:rPr>
          <w:b/>
          <w:noProof/>
          <w:lang w:val="fr-FR"/>
        </w:rPr>
        <w:t>invite de commandes</w:t>
      </w:r>
      <w:r w:rsidRPr="005376EA">
        <w:rPr>
          <w:noProof/>
          <w:lang w:val="fr-FR"/>
        </w:rPr>
        <w:t xml:space="preserve"> de </w:t>
      </w:r>
      <w:r w:rsidRPr="005376EA">
        <w:rPr>
          <w:b/>
          <w:noProof/>
          <w:lang w:val="fr-FR"/>
        </w:rPr>
        <w:t>PC1</w:t>
      </w:r>
      <w:r w:rsidRPr="005376EA">
        <w:rPr>
          <w:noProof/>
          <w:lang w:val="fr-FR"/>
        </w:rPr>
        <w:t xml:space="preserve">, tapez </w:t>
      </w:r>
      <w:r w:rsidRPr="005376EA">
        <w:rPr>
          <w:b/>
          <w:noProof/>
          <w:lang w:val="fr-FR"/>
        </w:rPr>
        <w:t>tracert 10.1.0.2</w:t>
      </w:r>
      <w:r w:rsidRPr="005376EA">
        <w:rPr>
          <w:noProof/>
          <w:lang w:val="fr-FR"/>
        </w:rPr>
        <w:t>.</w:t>
      </w:r>
    </w:p>
    <w:p w:rsidR="008C7605" w:rsidRPr="005376EA" w:rsidRDefault="008C7605" w:rsidP="004F48FC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>Observez les résultats de la commande</w:t>
      </w:r>
      <w:r w:rsidRPr="005376EA">
        <w:rPr>
          <w:b/>
          <w:noProof/>
          <w:lang w:val="fr-FR"/>
        </w:rPr>
        <w:t xml:space="preserve"> tracert</w:t>
      </w:r>
      <w:r w:rsidRPr="005376EA">
        <w:rPr>
          <w:noProof/>
          <w:lang w:val="fr-FR"/>
        </w:rPr>
        <w:t>. La commande s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e</w:t>
      </w:r>
      <w:r w:rsidR="005376EA" w:rsidRPr="005376EA">
        <w:rPr>
          <w:noProof/>
          <w:lang w:val="fr-FR"/>
        </w:rPr>
        <w:t>st-elle exécutée correctement ?</w:t>
      </w:r>
    </w:p>
    <w:p w:rsidR="008C7605" w:rsidRPr="005376EA" w:rsidRDefault="00DE0F13" w:rsidP="00DE0F13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376EA">
        <w:rPr>
          <w:noProof/>
          <w:lang w:val="fr-FR"/>
        </w:rPr>
        <w:t xml:space="preserve">2e partie : </w:t>
      </w:r>
      <w:r w:rsidR="002C7F59" w:rsidRPr="005376EA">
        <w:rPr>
          <w:noProof/>
          <w:lang w:val="fr-FR"/>
        </w:rPr>
        <w:t>Comparer avec la commande traceroute sur un routeur</w:t>
      </w:r>
    </w:p>
    <w:p w:rsidR="003F4FFE" w:rsidRPr="005376EA" w:rsidRDefault="003F4FFE" w:rsidP="00C44587">
      <w:pPr>
        <w:pStyle w:val="SubStepAlpha"/>
        <w:numPr>
          <w:ilvl w:val="2"/>
          <w:numId w:val="15"/>
        </w:numPr>
        <w:rPr>
          <w:noProof/>
          <w:lang w:val="fr-FR"/>
        </w:rPr>
      </w:pPr>
      <w:r w:rsidRPr="005376EA">
        <w:rPr>
          <w:noProof/>
          <w:lang w:val="fr-FR"/>
        </w:rPr>
        <w:t xml:space="preserve">Cliquez sur le routeur </w:t>
      </w:r>
      <w:r w:rsidRPr="005376EA">
        <w:rPr>
          <w:b/>
          <w:noProof/>
          <w:lang w:val="fr-FR"/>
        </w:rPr>
        <w:t xml:space="preserve">RouterA </w:t>
      </w:r>
      <w:r w:rsidRPr="005376EA">
        <w:rPr>
          <w:noProof/>
          <w:lang w:val="fr-FR"/>
        </w:rPr>
        <w:t>puis sur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 xml:space="preserve">onglet </w:t>
      </w:r>
      <w:r w:rsidRPr="005376EA">
        <w:rPr>
          <w:b/>
          <w:noProof/>
          <w:lang w:val="fr-FR"/>
        </w:rPr>
        <w:t>CLI</w:t>
      </w:r>
      <w:r w:rsidRPr="005376EA">
        <w:rPr>
          <w:noProof/>
          <w:lang w:val="fr-FR"/>
        </w:rPr>
        <w:t xml:space="preserve">. </w:t>
      </w:r>
    </w:p>
    <w:p w:rsidR="003F4FFE" w:rsidRPr="005376EA" w:rsidRDefault="003F4FFE" w:rsidP="003F4FFE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 xml:space="preserve">Tapez </w:t>
      </w:r>
      <w:r w:rsidRPr="005376EA">
        <w:rPr>
          <w:b/>
          <w:noProof/>
          <w:lang w:val="fr-FR"/>
        </w:rPr>
        <w:t>traceroute 10.1.0.2</w:t>
      </w:r>
      <w:r w:rsidRPr="005376EA">
        <w:rPr>
          <w:noProof/>
          <w:lang w:val="fr-FR"/>
        </w:rPr>
        <w:t>. La commande s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e</w:t>
      </w:r>
      <w:r w:rsidR="005376EA" w:rsidRPr="005376EA">
        <w:rPr>
          <w:noProof/>
          <w:lang w:val="fr-FR"/>
        </w:rPr>
        <w:t>st-elle exécutée correctement ?</w:t>
      </w:r>
    </w:p>
    <w:p w:rsidR="003F4FFE" w:rsidRPr="005376EA" w:rsidRDefault="003F4FFE" w:rsidP="003F4FFE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376EA">
        <w:rPr>
          <w:noProof/>
          <w:lang w:val="fr-FR"/>
        </w:rPr>
        <w:t>Comparez les résultats de lacommande</w:t>
      </w:r>
      <w:r w:rsidRPr="005376EA">
        <w:rPr>
          <w:b/>
          <w:noProof/>
          <w:lang w:val="fr-FR"/>
        </w:rPr>
        <w:t xml:space="preserve"> traceroute</w:t>
      </w:r>
      <w:r w:rsidRPr="005376EA">
        <w:rPr>
          <w:noProof/>
          <w:lang w:val="fr-FR"/>
        </w:rPr>
        <w:t xml:space="preserve"> du routeur avec ceux de la commande </w:t>
      </w:r>
      <w:r w:rsidRPr="005376EA">
        <w:rPr>
          <w:b/>
          <w:noProof/>
          <w:lang w:val="fr-FR"/>
        </w:rPr>
        <w:t>tracert</w:t>
      </w:r>
      <w:r w:rsidRPr="005376EA">
        <w:rPr>
          <w:noProof/>
          <w:lang w:val="fr-FR"/>
        </w:rPr>
        <w:t xml:space="preserve"> de l</w:t>
      </w:r>
      <w:r w:rsidR="00B83784" w:rsidRPr="005376EA">
        <w:rPr>
          <w:noProof/>
          <w:lang w:val="fr-FR"/>
        </w:rPr>
        <w:t>’</w:t>
      </w:r>
      <w:r w:rsidRPr="005376EA">
        <w:rPr>
          <w:noProof/>
          <w:lang w:val="fr-FR"/>
        </w:rPr>
        <w:t>ordinateur. Quelle est la différence significative avec la</w:t>
      </w:r>
      <w:r w:rsidR="005376EA" w:rsidRPr="005376EA">
        <w:rPr>
          <w:noProof/>
          <w:lang w:val="fr-FR"/>
        </w:rPr>
        <w:t xml:space="preserve"> liste des adresses renvoyées ?</w:t>
      </w:r>
    </w:p>
    <w:p w:rsidR="008D0B45" w:rsidRPr="005376EA" w:rsidRDefault="00D6193B" w:rsidP="008D0B45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376EA">
        <w:rPr>
          <w:noProof/>
          <w:lang w:val="fr-FR"/>
        </w:rPr>
        <w:lastRenderedPageBreak/>
        <w:t xml:space="preserve">Suggestion de barème de notation </w:t>
      </w:r>
    </w:p>
    <w:tbl>
      <w:tblPr>
        <w:tblW w:w="82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1877"/>
        <w:gridCol w:w="2307"/>
        <w:gridCol w:w="1303"/>
      </w:tblGrid>
      <w:tr w:rsidR="008D0B45" w:rsidRPr="005376EA" w:rsidTr="00C44587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B45" w:rsidRPr="005376EA" w:rsidRDefault="008D0B45" w:rsidP="00BD3B16">
            <w:pPr>
              <w:pStyle w:val="TableHeading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Section d</w:t>
            </w:r>
            <w:r w:rsidR="00B83784" w:rsidRPr="005376EA">
              <w:rPr>
                <w:noProof/>
                <w:lang w:val="fr-FR"/>
              </w:rPr>
              <w:t>’</w:t>
            </w:r>
            <w:r w:rsidRPr="005376EA">
              <w:rPr>
                <w:noProof/>
                <w:lang w:val="fr-FR"/>
              </w:rPr>
              <w:t>exercice</w:t>
            </w:r>
          </w:p>
        </w:tc>
        <w:tc>
          <w:tcPr>
            <w:tcW w:w="18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B45" w:rsidRPr="005376EA" w:rsidRDefault="008D0B45" w:rsidP="00BD3B16">
            <w:pPr>
              <w:pStyle w:val="TableHeading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B45" w:rsidRPr="005376EA" w:rsidRDefault="008D0B45" w:rsidP="00BD3B16">
            <w:pPr>
              <w:pStyle w:val="TableHeading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D0B45" w:rsidRPr="005376EA" w:rsidRDefault="008D0B45" w:rsidP="00BD3B16">
            <w:pPr>
              <w:pStyle w:val="TableHeading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Points accumulés</w:t>
            </w:r>
          </w:p>
        </w:tc>
      </w:tr>
      <w:tr w:rsidR="008D0B45" w:rsidRPr="005376EA" w:rsidTr="00C44587">
        <w:trPr>
          <w:cantSplit/>
          <w:trHeight w:val="422"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8D0B45" w:rsidRPr="005376EA" w:rsidRDefault="00D140C3" w:rsidP="00D140C3">
            <w:pPr>
              <w:pStyle w:val="TableText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1re partie : Tester la connectivité de bout en bout à l</w:t>
            </w:r>
            <w:r w:rsidR="00B83784" w:rsidRPr="005376EA">
              <w:rPr>
                <w:noProof/>
                <w:lang w:val="fr-FR"/>
              </w:rPr>
              <w:t>’</w:t>
            </w:r>
            <w:r w:rsidRPr="005376EA">
              <w:rPr>
                <w:noProof/>
                <w:lang w:val="fr-FR"/>
              </w:rPr>
              <w:t xml:space="preserve">aide de la commande </w:t>
            </w:r>
            <w:r w:rsidRPr="005376EA">
              <w:rPr>
                <w:b/>
                <w:noProof/>
                <w:lang w:val="fr-FR"/>
              </w:rPr>
              <w:t>tracert</w:t>
            </w: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Étape 1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Étape 2b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Étape 2c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Étape 3a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Étape 3c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Étape 3d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Étape 3e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Étape 4b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jc w:val="center"/>
        </w:trPr>
        <w:tc>
          <w:tcPr>
            <w:tcW w:w="4625" w:type="dxa"/>
            <w:gridSpan w:val="2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5376EA">
              <w:rPr>
                <w:b/>
                <w:noProof/>
                <w:lang w:val="fr-FR"/>
              </w:rPr>
              <w:t>Total de la 1re partie</w:t>
            </w:r>
          </w:p>
        </w:tc>
        <w:tc>
          <w:tcPr>
            <w:tcW w:w="2307" w:type="dxa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5376EA">
              <w:rPr>
                <w:b/>
                <w:noProof/>
                <w:lang w:val="fr-FR"/>
              </w:rPr>
              <w:t>80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 w:val="restart"/>
            <w:shd w:val="clear" w:color="auto" w:fill="auto"/>
            <w:vAlign w:val="center"/>
          </w:tcPr>
          <w:p w:rsidR="008D0B45" w:rsidRPr="005376EA" w:rsidRDefault="00D140C3" w:rsidP="006F0B44">
            <w:pPr>
              <w:pStyle w:val="TableText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 xml:space="preserve">2e partie : Comparer avec la commande </w:t>
            </w:r>
            <w:r w:rsidRPr="005376EA">
              <w:rPr>
                <w:b/>
                <w:noProof/>
                <w:lang w:val="fr-FR"/>
              </w:rPr>
              <w:t>traceroute</w:t>
            </w:r>
            <w:r w:rsidRPr="005376EA">
              <w:rPr>
                <w:noProof/>
                <w:lang w:val="fr-FR"/>
              </w:rPr>
              <w:t xml:space="preserve"> sur un routeur</w:t>
            </w:r>
          </w:p>
        </w:tc>
        <w:tc>
          <w:tcPr>
            <w:tcW w:w="1877" w:type="dxa"/>
            <w:shd w:val="clear" w:color="auto" w:fill="auto"/>
          </w:tcPr>
          <w:p w:rsidR="008D0B45" w:rsidRPr="005376EA" w:rsidRDefault="00E87103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a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  <w:vAlign w:val="center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87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b</w:t>
            </w:r>
          </w:p>
        </w:tc>
        <w:tc>
          <w:tcPr>
            <w:tcW w:w="2307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jc w:val="center"/>
              <w:rPr>
                <w:noProof/>
                <w:lang w:val="fr-FR"/>
              </w:rPr>
            </w:pPr>
            <w:r w:rsidRPr="005376EA">
              <w:rPr>
                <w:noProof/>
                <w:lang w:val="fr-FR"/>
              </w:rPr>
              <w:t>10</w:t>
            </w:r>
          </w:p>
        </w:tc>
        <w:tc>
          <w:tcPr>
            <w:tcW w:w="1303" w:type="dxa"/>
            <w:shd w:val="clear" w:color="auto" w:fill="auto"/>
          </w:tcPr>
          <w:p w:rsidR="008D0B45" w:rsidRPr="005376EA" w:rsidRDefault="008D0B45" w:rsidP="00BD3B16">
            <w:pPr>
              <w:pStyle w:val="TableText"/>
              <w:rPr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jc w:val="center"/>
        </w:trPr>
        <w:tc>
          <w:tcPr>
            <w:tcW w:w="4625" w:type="dxa"/>
            <w:gridSpan w:val="2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5376EA">
              <w:rPr>
                <w:b/>
                <w:noProof/>
                <w:lang w:val="fr-FR"/>
              </w:rPr>
              <w:t>Total de la 2e partie</w:t>
            </w:r>
          </w:p>
        </w:tc>
        <w:tc>
          <w:tcPr>
            <w:tcW w:w="2307" w:type="dxa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5376EA">
              <w:rPr>
                <w:b/>
                <w:noProof/>
                <w:lang w:val="fr-FR"/>
              </w:rPr>
              <w:t>20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8D0B45" w:rsidRPr="005376EA" w:rsidTr="00C44587">
        <w:trPr>
          <w:cantSplit/>
          <w:jc w:val="center"/>
        </w:trPr>
        <w:tc>
          <w:tcPr>
            <w:tcW w:w="4625" w:type="dxa"/>
            <w:gridSpan w:val="2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5376EA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307" w:type="dxa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5376EA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8D0B45" w:rsidRPr="005376EA" w:rsidRDefault="008D0B45" w:rsidP="00BD3B16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</w:tbl>
    <w:p w:rsidR="00DE772A" w:rsidRPr="005376EA" w:rsidRDefault="00DE772A" w:rsidP="008D0B45">
      <w:pPr>
        <w:pStyle w:val="BodyText1"/>
        <w:rPr>
          <w:noProof/>
          <w:lang w:val="fr-FR"/>
        </w:rPr>
      </w:pPr>
      <w:bookmarkStart w:id="0" w:name="_GoBack"/>
      <w:bookmarkEnd w:id="0"/>
    </w:p>
    <w:sectPr w:rsidR="00DE772A" w:rsidRPr="005376EA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6FB" w:rsidRDefault="00DA16FB" w:rsidP="0090659A">
      <w:pPr>
        <w:spacing w:after="0" w:line="240" w:lineRule="auto"/>
      </w:pPr>
      <w:r>
        <w:separator/>
      </w:r>
    </w:p>
    <w:p w:rsidR="00DA16FB" w:rsidRDefault="00DA16FB"/>
    <w:p w:rsidR="00DA16FB" w:rsidRDefault="00DA16FB"/>
    <w:p w:rsidR="00DA16FB" w:rsidRDefault="00DA16FB"/>
    <w:p w:rsidR="00DA16FB" w:rsidRDefault="00DA16FB"/>
  </w:endnote>
  <w:endnote w:type="continuationSeparator" w:id="0">
    <w:p w:rsidR="00DA16FB" w:rsidRDefault="00DA16FB" w:rsidP="0090659A">
      <w:pPr>
        <w:spacing w:after="0" w:line="240" w:lineRule="auto"/>
      </w:pPr>
      <w:r>
        <w:continuationSeparator/>
      </w:r>
    </w:p>
    <w:p w:rsidR="00DA16FB" w:rsidRDefault="00DA16FB"/>
    <w:p w:rsidR="00DA16FB" w:rsidRDefault="00DA16FB"/>
    <w:p w:rsidR="00DA16FB" w:rsidRDefault="00DA16FB"/>
    <w:p w:rsidR="00DA16FB" w:rsidRDefault="00DA16F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49A" w:rsidRDefault="006454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5376EA" w:rsidRDefault="00AE42A2" w:rsidP="0064549A">
    <w:pPr>
      <w:pStyle w:val="Footer"/>
      <w:rPr>
        <w:noProof/>
        <w:szCs w:val="16"/>
        <w:lang w:val="fr-FR"/>
      </w:rPr>
    </w:pPr>
    <w:r w:rsidRPr="005376EA">
      <w:rPr>
        <w:noProof/>
        <w:lang w:val="fr-FR"/>
      </w:rPr>
      <w:t xml:space="preserve">© </w:t>
    </w:r>
    <w:r w:rsidR="0064549A" w:rsidRPr="00765570">
      <w:rPr>
        <w:lang w:val="fr-FR"/>
      </w:rPr>
      <w:t>201</w:t>
    </w:r>
    <w:r w:rsidR="0064549A">
      <w:rPr>
        <w:rFonts w:eastAsia="SimSun" w:hint="eastAsia"/>
        <w:lang w:val="fr-FR"/>
      </w:rPr>
      <w:t>4</w:t>
    </w:r>
    <w:r w:rsidR="0064549A" w:rsidRPr="00765570">
      <w:rPr>
        <w:lang w:val="fr-FR"/>
      </w:rPr>
      <w:t xml:space="preserve"> </w:t>
    </w:r>
    <w:r w:rsidRPr="005376EA">
      <w:rPr>
        <w:noProof/>
        <w:lang w:val="fr-FR"/>
      </w:rPr>
      <w:t>Cisco et/ou ses filiales. Tous droits réservés. Ceci est un document public de Cisco.</w:t>
    </w:r>
    <w:r w:rsidRPr="005376EA">
      <w:rPr>
        <w:noProof/>
        <w:szCs w:val="16"/>
        <w:lang w:val="fr-FR"/>
      </w:rPr>
      <w:tab/>
      <w:t xml:space="preserve">Page </w:t>
    </w:r>
    <w:r w:rsidR="00057247" w:rsidRPr="005376EA">
      <w:rPr>
        <w:b/>
        <w:noProof/>
        <w:szCs w:val="16"/>
        <w:lang w:val="fr-FR"/>
      </w:rPr>
      <w:fldChar w:fldCharType="begin"/>
    </w:r>
    <w:r w:rsidRPr="005376EA">
      <w:rPr>
        <w:b/>
        <w:noProof/>
        <w:szCs w:val="16"/>
        <w:lang w:val="fr-FR"/>
      </w:rPr>
      <w:instrText xml:space="preserve"> PAGE </w:instrText>
    </w:r>
    <w:r w:rsidR="00057247" w:rsidRPr="005376EA">
      <w:rPr>
        <w:b/>
        <w:noProof/>
        <w:szCs w:val="16"/>
        <w:lang w:val="fr-FR"/>
      </w:rPr>
      <w:fldChar w:fldCharType="separate"/>
    </w:r>
    <w:r w:rsidR="0064549A">
      <w:rPr>
        <w:b/>
        <w:noProof/>
        <w:szCs w:val="16"/>
        <w:lang w:val="fr-FR"/>
      </w:rPr>
      <w:t>2</w:t>
    </w:r>
    <w:r w:rsidR="00057247" w:rsidRPr="005376EA">
      <w:rPr>
        <w:b/>
        <w:noProof/>
        <w:szCs w:val="16"/>
        <w:lang w:val="fr-FR"/>
      </w:rPr>
      <w:fldChar w:fldCharType="end"/>
    </w:r>
    <w:r w:rsidR="007B77C8">
      <w:rPr>
        <w:rFonts w:eastAsia="SimSun" w:hint="eastAsia"/>
        <w:b/>
        <w:noProof/>
        <w:szCs w:val="16"/>
        <w:lang w:val="fr-FR" w:eastAsia="zh-CN"/>
      </w:rPr>
      <w:t xml:space="preserve"> </w:t>
    </w:r>
    <w:r w:rsidRPr="005376EA">
      <w:rPr>
        <w:noProof/>
        <w:szCs w:val="16"/>
        <w:lang w:val="fr-FR"/>
      </w:rPr>
      <w:t>sur</w:t>
    </w:r>
    <w:r w:rsidR="007B77C8">
      <w:rPr>
        <w:rFonts w:eastAsia="SimSun" w:hint="eastAsia"/>
        <w:noProof/>
        <w:szCs w:val="16"/>
        <w:lang w:val="fr-FR" w:eastAsia="zh-CN"/>
      </w:rPr>
      <w:t xml:space="preserve"> </w:t>
    </w:r>
    <w:r w:rsidR="00057247" w:rsidRPr="005376EA">
      <w:rPr>
        <w:b/>
        <w:noProof/>
        <w:szCs w:val="16"/>
        <w:lang w:val="fr-FR"/>
      </w:rPr>
      <w:fldChar w:fldCharType="begin"/>
    </w:r>
    <w:r w:rsidRPr="005376EA">
      <w:rPr>
        <w:b/>
        <w:noProof/>
        <w:szCs w:val="16"/>
        <w:lang w:val="fr-FR"/>
      </w:rPr>
      <w:instrText xml:space="preserve"> NUMPAGES  </w:instrText>
    </w:r>
    <w:r w:rsidR="00057247" w:rsidRPr="005376EA">
      <w:rPr>
        <w:b/>
        <w:noProof/>
        <w:szCs w:val="16"/>
        <w:lang w:val="fr-FR"/>
      </w:rPr>
      <w:fldChar w:fldCharType="separate"/>
    </w:r>
    <w:r w:rsidR="0064549A">
      <w:rPr>
        <w:b/>
        <w:noProof/>
        <w:szCs w:val="16"/>
        <w:lang w:val="fr-FR"/>
      </w:rPr>
      <w:t>3</w:t>
    </w:r>
    <w:r w:rsidR="00057247" w:rsidRPr="005376EA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5376EA" w:rsidRDefault="00AE42A2" w:rsidP="0064549A">
    <w:pPr>
      <w:pStyle w:val="Footer"/>
      <w:rPr>
        <w:noProof/>
        <w:szCs w:val="16"/>
        <w:lang w:val="fr-FR"/>
      </w:rPr>
    </w:pPr>
    <w:r w:rsidRPr="005376EA">
      <w:rPr>
        <w:noProof/>
        <w:lang w:val="fr-FR"/>
      </w:rPr>
      <w:t xml:space="preserve">© </w:t>
    </w:r>
    <w:r w:rsidR="0064549A" w:rsidRPr="00765570">
      <w:rPr>
        <w:lang w:val="fr-FR"/>
      </w:rPr>
      <w:t>201</w:t>
    </w:r>
    <w:r w:rsidR="0064549A">
      <w:rPr>
        <w:rFonts w:eastAsia="SimSun" w:hint="eastAsia"/>
        <w:lang w:val="fr-FR"/>
      </w:rPr>
      <w:t>4</w:t>
    </w:r>
    <w:r w:rsidR="0064549A" w:rsidRPr="00765570">
      <w:rPr>
        <w:lang w:val="fr-FR"/>
      </w:rPr>
      <w:t xml:space="preserve"> </w:t>
    </w:r>
    <w:r w:rsidRPr="005376EA">
      <w:rPr>
        <w:noProof/>
        <w:lang w:val="fr-FR"/>
      </w:rPr>
      <w:t>Cisco et/ou ses filiales. Tous droits réservés. Ceci est un document public de Cisco.</w:t>
    </w:r>
    <w:r w:rsidRPr="005376EA">
      <w:rPr>
        <w:noProof/>
        <w:szCs w:val="16"/>
        <w:lang w:val="fr-FR"/>
      </w:rPr>
      <w:tab/>
      <w:t xml:space="preserve">Page </w:t>
    </w:r>
    <w:r w:rsidR="00057247" w:rsidRPr="005376EA">
      <w:rPr>
        <w:b/>
        <w:noProof/>
        <w:szCs w:val="16"/>
        <w:lang w:val="fr-FR"/>
      </w:rPr>
      <w:fldChar w:fldCharType="begin"/>
    </w:r>
    <w:r w:rsidRPr="005376EA">
      <w:rPr>
        <w:b/>
        <w:noProof/>
        <w:szCs w:val="16"/>
        <w:lang w:val="fr-FR"/>
      </w:rPr>
      <w:instrText xml:space="preserve"> PAGE </w:instrText>
    </w:r>
    <w:r w:rsidR="00057247" w:rsidRPr="005376EA">
      <w:rPr>
        <w:b/>
        <w:noProof/>
        <w:szCs w:val="16"/>
        <w:lang w:val="fr-FR"/>
      </w:rPr>
      <w:fldChar w:fldCharType="separate"/>
    </w:r>
    <w:r w:rsidR="0064549A">
      <w:rPr>
        <w:b/>
        <w:noProof/>
        <w:szCs w:val="16"/>
        <w:lang w:val="fr-FR"/>
      </w:rPr>
      <w:t>1</w:t>
    </w:r>
    <w:r w:rsidR="00057247" w:rsidRPr="005376EA">
      <w:rPr>
        <w:b/>
        <w:noProof/>
        <w:szCs w:val="16"/>
        <w:lang w:val="fr-FR"/>
      </w:rPr>
      <w:fldChar w:fldCharType="end"/>
    </w:r>
    <w:r w:rsidR="007B77C8">
      <w:rPr>
        <w:rFonts w:eastAsia="SimSun" w:hint="eastAsia"/>
        <w:b/>
        <w:noProof/>
        <w:szCs w:val="16"/>
        <w:lang w:val="fr-FR" w:eastAsia="zh-CN"/>
      </w:rPr>
      <w:t xml:space="preserve"> </w:t>
    </w:r>
    <w:r w:rsidRPr="005376EA">
      <w:rPr>
        <w:noProof/>
        <w:szCs w:val="16"/>
        <w:lang w:val="fr-FR"/>
      </w:rPr>
      <w:t>sur</w:t>
    </w:r>
    <w:r w:rsidR="007B77C8">
      <w:rPr>
        <w:rFonts w:eastAsia="SimSun" w:hint="eastAsia"/>
        <w:noProof/>
        <w:szCs w:val="16"/>
        <w:lang w:val="fr-FR" w:eastAsia="zh-CN"/>
      </w:rPr>
      <w:t xml:space="preserve"> </w:t>
    </w:r>
    <w:r w:rsidR="00057247" w:rsidRPr="005376EA">
      <w:rPr>
        <w:b/>
        <w:noProof/>
        <w:szCs w:val="16"/>
        <w:lang w:val="fr-FR"/>
      </w:rPr>
      <w:fldChar w:fldCharType="begin"/>
    </w:r>
    <w:r w:rsidRPr="005376EA">
      <w:rPr>
        <w:b/>
        <w:noProof/>
        <w:szCs w:val="16"/>
        <w:lang w:val="fr-FR"/>
      </w:rPr>
      <w:instrText xml:space="preserve"> NUMPAGES  </w:instrText>
    </w:r>
    <w:r w:rsidR="00057247" w:rsidRPr="005376EA">
      <w:rPr>
        <w:b/>
        <w:noProof/>
        <w:szCs w:val="16"/>
        <w:lang w:val="fr-FR"/>
      </w:rPr>
      <w:fldChar w:fldCharType="separate"/>
    </w:r>
    <w:r w:rsidR="0064549A">
      <w:rPr>
        <w:b/>
        <w:noProof/>
        <w:szCs w:val="16"/>
        <w:lang w:val="fr-FR"/>
      </w:rPr>
      <w:t>3</w:t>
    </w:r>
    <w:r w:rsidR="00057247" w:rsidRPr="005376EA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6FB" w:rsidRDefault="00DA16FB" w:rsidP="0090659A">
      <w:pPr>
        <w:spacing w:after="0" w:line="240" w:lineRule="auto"/>
      </w:pPr>
      <w:r>
        <w:separator/>
      </w:r>
    </w:p>
    <w:p w:rsidR="00DA16FB" w:rsidRDefault="00DA16FB"/>
    <w:p w:rsidR="00DA16FB" w:rsidRDefault="00DA16FB"/>
    <w:p w:rsidR="00DA16FB" w:rsidRDefault="00DA16FB"/>
    <w:p w:rsidR="00DA16FB" w:rsidRDefault="00DA16FB"/>
  </w:footnote>
  <w:footnote w:type="continuationSeparator" w:id="0">
    <w:p w:rsidR="00DA16FB" w:rsidRDefault="00DA16FB" w:rsidP="0090659A">
      <w:pPr>
        <w:spacing w:after="0" w:line="240" w:lineRule="auto"/>
      </w:pPr>
      <w:r>
        <w:continuationSeparator/>
      </w:r>
    </w:p>
    <w:p w:rsidR="00DA16FB" w:rsidRDefault="00DA16FB"/>
    <w:p w:rsidR="00DA16FB" w:rsidRDefault="00DA16FB"/>
    <w:p w:rsidR="00DA16FB" w:rsidRDefault="00DA16FB"/>
    <w:p w:rsidR="00DA16FB" w:rsidRDefault="00DA16F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49A" w:rsidRDefault="006454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5376EA" w:rsidRDefault="00DB7598" w:rsidP="00C52BA6">
    <w:pPr>
      <w:pStyle w:val="PageHead"/>
      <w:rPr>
        <w:b w:val="0"/>
        <w:noProof/>
        <w:lang w:val="fr-FR"/>
      </w:rPr>
    </w:pPr>
    <w:r w:rsidRPr="005376EA">
      <w:rPr>
        <w:rStyle w:val="Strong"/>
        <w:b/>
        <w:noProof/>
        <w:lang w:val="fr-FR"/>
      </w:rPr>
      <w:t>Packet Tracer : test de la connectivité avec traceroute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AE42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E341D7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A5822CE"/>
    <w:multiLevelType w:val="hybridMultilevel"/>
    <w:tmpl w:val="FD66FCA6"/>
    <w:lvl w:ilvl="0" w:tplc="0CFEC55E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3"/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3FC3"/>
    <w:rsid w:val="00054DE6"/>
    <w:rsid w:val="00057247"/>
    <w:rsid w:val="00057BDB"/>
    <w:rsid w:val="00060696"/>
    <w:rsid w:val="000612DA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A63CC"/>
    <w:rsid w:val="000B2344"/>
    <w:rsid w:val="000B23F7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B03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685"/>
    <w:rsid w:val="00182CF4"/>
    <w:rsid w:val="00183532"/>
    <w:rsid w:val="001860B8"/>
    <w:rsid w:val="001863DF"/>
    <w:rsid w:val="00186756"/>
    <w:rsid w:val="00186CE1"/>
    <w:rsid w:val="00187CAC"/>
    <w:rsid w:val="0019033E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0CD"/>
    <w:rsid w:val="00215665"/>
    <w:rsid w:val="0021792C"/>
    <w:rsid w:val="002240AB"/>
    <w:rsid w:val="00225E37"/>
    <w:rsid w:val="00232B0F"/>
    <w:rsid w:val="0024046B"/>
    <w:rsid w:val="0024101B"/>
    <w:rsid w:val="00242E3A"/>
    <w:rsid w:val="002506CF"/>
    <w:rsid w:val="0025107F"/>
    <w:rsid w:val="00257BE6"/>
    <w:rsid w:val="002603FA"/>
    <w:rsid w:val="00260CD4"/>
    <w:rsid w:val="00261CD9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C7F59"/>
    <w:rsid w:val="002D35A3"/>
    <w:rsid w:val="002D4B69"/>
    <w:rsid w:val="002D6C2A"/>
    <w:rsid w:val="002D7A86"/>
    <w:rsid w:val="002E5AB6"/>
    <w:rsid w:val="002E7ED4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572D9"/>
    <w:rsid w:val="003608AC"/>
    <w:rsid w:val="003614BE"/>
    <w:rsid w:val="003629E3"/>
    <w:rsid w:val="0036465A"/>
    <w:rsid w:val="00367BCB"/>
    <w:rsid w:val="00376C0D"/>
    <w:rsid w:val="0037777A"/>
    <w:rsid w:val="003827BC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4FF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3DFD"/>
    <w:rsid w:val="00416C42"/>
    <w:rsid w:val="00422476"/>
    <w:rsid w:val="0042385C"/>
    <w:rsid w:val="00427553"/>
    <w:rsid w:val="00431654"/>
    <w:rsid w:val="00432B44"/>
    <w:rsid w:val="00432B97"/>
    <w:rsid w:val="0043415D"/>
    <w:rsid w:val="00434926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0455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C7BA8"/>
    <w:rsid w:val="004D0606"/>
    <w:rsid w:val="004D3339"/>
    <w:rsid w:val="004D353F"/>
    <w:rsid w:val="004D36D7"/>
    <w:rsid w:val="004D49C7"/>
    <w:rsid w:val="004D682B"/>
    <w:rsid w:val="004E24E1"/>
    <w:rsid w:val="004E2A6B"/>
    <w:rsid w:val="004E323C"/>
    <w:rsid w:val="004E39E7"/>
    <w:rsid w:val="004E6152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6142"/>
    <w:rsid w:val="00520027"/>
    <w:rsid w:val="0052093C"/>
    <w:rsid w:val="00521B31"/>
    <w:rsid w:val="00521EBD"/>
    <w:rsid w:val="00522469"/>
    <w:rsid w:val="00523B4E"/>
    <w:rsid w:val="0052400A"/>
    <w:rsid w:val="005247B3"/>
    <w:rsid w:val="00526D7F"/>
    <w:rsid w:val="00527B13"/>
    <w:rsid w:val="00536F43"/>
    <w:rsid w:val="005374FB"/>
    <w:rsid w:val="005376EA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677DC"/>
    <w:rsid w:val="00570A65"/>
    <w:rsid w:val="0057111E"/>
    <w:rsid w:val="0057528F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18E8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4C6"/>
    <w:rsid w:val="00640DED"/>
    <w:rsid w:val="00641044"/>
    <w:rsid w:val="006428E5"/>
    <w:rsid w:val="006448F4"/>
    <w:rsid w:val="00644958"/>
    <w:rsid w:val="0064506A"/>
    <w:rsid w:val="0064549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C6A67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D7095"/>
    <w:rsid w:val="006E6581"/>
    <w:rsid w:val="006E71DF"/>
    <w:rsid w:val="006F0B44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B77C8"/>
    <w:rsid w:val="007C0EE0"/>
    <w:rsid w:val="007C1B71"/>
    <w:rsid w:val="007C2FBB"/>
    <w:rsid w:val="007C7164"/>
    <w:rsid w:val="007D0DBE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1424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7CF6"/>
    <w:rsid w:val="00860560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59B5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7C4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468C"/>
    <w:rsid w:val="0094637C"/>
    <w:rsid w:val="009476C0"/>
    <w:rsid w:val="009547CA"/>
    <w:rsid w:val="00955483"/>
    <w:rsid w:val="0095615C"/>
    <w:rsid w:val="00957995"/>
    <w:rsid w:val="00962FC1"/>
    <w:rsid w:val="00963E34"/>
    <w:rsid w:val="00964966"/>
    <w:rsid w:val="00964DFA"/>
    <w:rsid w:val="009735B6"/>
    <w:rsid w:val="00974552"/>
    <w:rsid w:val="00974E2E"/>
    <w:rsid w:val="00976E47"/>
    <w:rsid w:val="0098155C"/>
    <w:rsid w:val="00983B77"/>
    <w:rsid w:val="00996053"/>
    <w:rsid w:val="009963A5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C4852"/>
    <w:rsid w:val="009D2C27"/>
    <w:rsid w:val="009D2D26"/>
    <w:rsid w:val="009D42E8"/>
    <w:rsid w:val="009D5AC4"/>
    <w:rsid w:val="009E197C"/>
    <w:rsid w:val="009E2309"/>
    <w:rsid w:val="009E42B9"/>
    <w:rsid w:val="009E569A"/>
    <w:rsid w:val="009E7710"/>
    <w:rsid w:val="009E7F65"/>
    <w:rsid w:val="009F17D2"/>
    <w:rsid w:val="009F1DEA"/>
    <w:rsid w:val="009F6503"/>
    <w:rsid w:val="009F7134"/>
    <w:rsid w:val="00A01472"/>
    <w:rsid w:val="00A014A3"/>
    <w:rsid w:val="00A01DF5"/>
    <w:rsid w:val="00A02D6E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87024"/>
    <w:rsid w:val="00A96172"/>
    <w:rsid w:val="00A97AC9"/>
    <w:rsid w:val="00AA11AD"/>
    <w:rsid w:val="00AA1A3E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14F8"/>
    <w:rsid w:val="00B62809"/>
    <w:rsid w:val="00B630FE"/>
    <w:rsid w:val="00B7063F"/>
    <w:rsid w:val="00B70718"/>
    <w:rsid w:val="00B719BC"/>
    <w:rsid w:val="00B71D37"/>
    <w:rsid w:val="00B72E98"/>
    <w:rsid w:val="00B74ECA"/>
    <w:rsid w:val="00B7675A"/>
    <w:rsid w:val="00B81898"/>
    <w:rsid w:val="00B83784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260E"/>
    <w:rsid w:val="00C43585"/>
    <w:rsid w:val="00C437A2"/>
    <w:rsid w:val="00C44587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70DDF"/>
    <w:rsid w:val="00C82F72"/>
    <w:rsid w:val="00C87503"/>
    <w:rsid w:val="00C90311"/>
    <w:rsid w:val="00C91C26"/>
    <w:rsid w:val="00C9207E"/>
    <w:rsid w:val="00C927CD"/>
    <w:rsid w:val="00C96B19"/>
    <w:rsid w:val="00CA73D5"/>
    <w:rsid w:val="00CB0997"/>
    <w:rsid w:val="00CB2B8A"/>
    <w:rsid w:val="00CB46F1"/>
    <w:rsid w:val="00CB48FF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595"/>
    <w:rsid w:val="00D045FD"/>
    <w:rsid w:val="00D06010"/>
    <w:rsid w:val="00D139C8"/>
    <w:rsid w:val="00D140C3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16FB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B7598"/>
    <w:rsid w:val="00DC076B"/>
    <w:rsid w:val="00DC186F"/>
    <w:rsid w:val="00DC252F"/>
    <w:rsid w:val="00DC2915"/>
    <w:rsid w:val="00DC6050"/>
    <w:rsid w:val="00DE0F13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07C12"/>
    <w:rsid w:val="00E130EB"/>
    <w:rsid w:val="00E1457C"/>
    <w:rsid w:val="00E152D0"/>
    <w:rsid w:val="00E162CD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103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5C03"/>
    <w:rsid w:val="00ED6019"/>
    <w:rsid w:val="00ED7830"/>
    <w:rsid w:val="00EE18CD"/>
    <w:rsid w:val="00EE3909"/>
    <w:rsid w:val="00EE3F53"/>
    <w:rsid w:val="00EE7FF1"/>
    <w:rsid w:val="00EF25F7"/>
    <w:rsid w:val="00EF4205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C2F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4858"/>
    <w:rsid w:val="00F45782"/>
    <w:rsid w:val="00F46BD9"/>
    <w:rsid w:val="00F4758C"/>
    <w:rsid w:val="00F50B75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2658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C71C6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8710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E8710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E8710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7103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E87103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87103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E87103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E87103"/>
    <w:rPr>
      <w:b/>
      <w:sz w:val="32"/>
    </w:rPr>
  </w:style>
  <w:style w:type="paragraph" w:customStyle="1" w:styleId="PageHead">
    <w:name w:val="Page Head"/>
    <w:basedOn w:val="Normal"/>
    <w:qFormat/>
    <w:rsid w:val="00E87103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C44587"/>
    <w:pPr>
      <w:keepNext/>
      <w:numPr>
        <w:numId w:val="12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E87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03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7103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710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1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7103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E8710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87103"/>
  </w:style>
  <w:style w:type="table" w:styleId="TableGrid">
    <w:name w:val="Table Grid"/>
    <w:basedOn w:val="TableNormal"/>
    <w:uiPriority w:val="59"/>
    <w:rsid w:val="00E87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E8710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E87103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E87103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E87103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E87103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87103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E87103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E87103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E87103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E87103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E87103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87103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71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7103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8710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E87103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E87103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E87103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E8710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103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E8710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E8710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87103"/>
    <w:pPr>
      <w:numPr>
        <w:numId w:val="10"/>
      </w:numPr>
    </w:pPr>
  </w:style>
  <w:style w:type="paragraph" w:customStyle="1" w:styleId="CMDOutput">
    <w:name w:val="CMD Output"/>
    <w:basedOn w:val="CMD"/>
    <w:qFormat/>
    <w:rsid w:val="00E87103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E87103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E87103"/>
    <w:pPr>
      <w:ind w:left="720"/>
    </w:pPr>
  </w:style>
  <w:style w:type="paragraph" w:customStyle="1" w:styleId="BodyTextL25Bold">
    <w:name w:val="Body Text L25 Bold"/>
    <w:basedOn w:val="BodyTextL25"/>
    <w:qFormat/>
    <w:rsid w:val="00E8710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103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E87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1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1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10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7103"/>
    <w:rPr>
      <w:b/>
      <w:bCs/>
    </w:rPr>
  </w:style>
  <w:style w:type="paragraph" w:customStyle="1" w:styleId="ReflectionQ">
    <w:name w:val="Reflection Q"/>
    <w:basedOn w:val="BodyTextL25"/>
    <w:qFormat/>
    <w:rsid w:val="00E87103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E87103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2C7F59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D04595"/>
    <w:pPr>
      <w:spacing w:line="240" w:lineRule="auto"/>
    </w:pPr>
    <w:rPr>
      <w:sz w:val="20"/>
    </w:rPr>
  </w:style>
  <w:style w:type="paragraph" w:customStyle="1" w:styleId="1">
    <w:name w:val="正文文本1"/>
    <w:basedOn w:val="Normal"/>
    <w:qFormat/>
    <w:rsid w:val="00E87103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A56514F7-88DC-4542-80F5-806542DB2BBD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74B488E8-784D-48C0-A8EF-318FFAB92F3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72BB9A93-81C1-4CB1-8FDE-38CCC8482302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BF400EA0-BE38-4649-A043-39F3D95135DF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13</cp:revision>
  <cp:lastPrinted>2013-03-20T23:28:00Z</cp:lastPrinted>
  <dcterms:created xsi:type="dcterms:W3CDTF">2013-03-27T17:53:00Z</dcterms:created>
  <dcterms:modified xsi:type="dcterms:W3CDTF">2013-12-23T08:42:00Z</dcterms:modified>
</cp:coreProperties>
</file>