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AE" w:rsidRPr="001B450D" w:rsidRDefault="00D26736" w:rsidP="00EB60AE">
      <w:pPr>
        <w:pStyle w:val="LabTitle"/>
        <w:rPr>
          <w:rStyle w:val="LabTitleInstVersred"/>
          <w:b/>
          <w:noProof/>
          <w:color w:val="auto"/>
          <w:lang w:val="fr-FR"/>
        </w:rPr>
      </w:pPr>
      <w:bookmarkStart w:id="0" w:name="_GoBack"/>
      <w:r w:rsidRPr="001B450D">
        <w:rPr>
          <w:noProof/>
          <w:lang w:val="fr-FR"/>
        </w:rPr>
        <w:t>Packet Tracer : configuration des commutateurs de couche 3</w:t>
      </w:r>
    </w:p>
    <w:p w:rsidR="00D9181B" w:rsidRPr="001B450D" w:rsidRDefault="00D9181B" w:rsidP="00D9181B">
      <w:pPr>
        <w:pStyle w:val="LabSection"/>
        <w:rPr>
          <w:noProof/>
          <w:lang w:val="fr-FR"/>
        </w:rPr>
      </w:pPr>
      <w:r w:rsidRPr="001B450D">
        <w:rPr>
          <w:noProof/>
          <w:lang w:val="fr-FR"/>
        </w:rPr>
        <w:t>Topologie</w:t>
      </w:r>
    </w:p>
    <w:p w:rsidR="00D9181B" w:rsidRPr="001B450D" w:rsidRDefault="00E74198" w:rsidP="00E74198">
      <w:pPr>
        <w:pStyle w:val="BodyText1"/>
        <w:jc w:val="center"/>
        <w:rPr>
          <w:noProof/>
          <w:lang w:val="fr-FR"/>
        </w:rPr>
      </w:pPr>
      <w:r w:rsidRPr="001B450D">
        <w:rPr>
          <w:noProof/>
          <w:lang w:eastAsia="en-US"/>
        </w:rPr>
        <w:drawing>
          <wp:inline distT="0" distB="0" distL="0" distR="0">
            <wp:extent cx="3533334" cy="3038095"/>
            <wp:effectExtent l="19050" t="0" r="0" b="0"/>
            <wp:docPr id="1" name="Picture 0" descr="Configure_Layer_3_Switches_Initial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_Layer_3_Switches_InitialTopology.png"/>
                    <pic:cNvPicPr/>
                  </pic:nvPicPr>
                  <pic:blipFill>
                    <a:blip r:embed="rId12" cstate="print"/>
                    <a:stretch>
                      <a:fillRect/>
                    </a:stretch>
                  </pic:blipFill>
                  <pic:spPr>
                    <a:xfrm>
                      <a:off x="0" y="0"/>
                      <a:ext cx="3533334" cy="3038095"/>
                    </a:xfrm>
                    <a:prstGeom prst="rect">
                      <a:avLst/>
                    </a:prstGeom>
                  </pic:spPr>
                </pic:pic>
              </a:graphicData>
            </a:graphic>
          </wp:inline>
        </w:drawing>
      </w:r>
    </w:p>
    <w:p w:rsidR="00D9181B" w:rsidRPr="001B450D" w:rsidRDefault="00D9181B" w:rsidP="00D9181B">
      <w:pPr>
        <w:pStyle w:val="LabSection"/>
        <w:rPr>
          <w:noProof/>
          <w:lang w:val="fr-FR"/>
        </w:rPr>
      </w:pPr>
      <w:r w:rsidRPr="001B450D">
        <w:rPr>
          <w:noProof/>
          <w:lang w:val="fr-FR"/>
        </w:rPr>
        <w:t>Table d</w:t>
      </w:r>
      <w:r w:rsidR="0056046E" w:rsidRPr="001B450D">
        <w:rPr>
          <w:noProof/>
          <w:lang w:val="fr-FR"/>
        </w:rPr>
        <w:t>’</w:t>
      </w:r>
      <w:r w:rsidRPr="001B450D">
        <w:rPr>
          <w:noProof/>
          <w:lang w:val="fr-FR"/>
        </w:rPr>
        <w:t>adressage</w:t>
      </w:r>
    </w:p>
    <w:p w:rsidR="00D9181B" w:rsidRPr="001B450D" w:rsidRDefault="00D9181B" w:rsidP="00D9181B">
      <w:pPr>
        <w:pStyle w:val="BodyText1"/>
        <w:rPr>
          <w:noProof/>
          <w:lang w:val="fr-FR"/>
        </w:rPr>
      </w:pPr>
    </w:p>
    <w:tbl>
      <w:tblPr>
        <w:tblW w:w="72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15"/>
        <w:gridCol w:w="1146"/>
        <w:gridCol w:w="1530"/>
        <w:gridCol w:w="2953"/>
      </w:tblGrid>
      <w:tr w:rsidR="00D868AE" w:rsidRPr="001B450D" w:rsidTr="005B2436">
        <w:trPr>
          <w:cantSplit/>
          <w:jc w:val="center"/>
        </w:trPr>
        <w:tc>
          <w:tcPr>
            <w:tcW w:w="16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D868AE" w:rsidRPr="001B450D" w:rsidRDefault="00D868AE" w:rsidP="00DE7F10">
            <w:pPr>
              <w:pStyle w:val="TableHeading"/>
              <w:rPr>
                <w:noProof/>
                <w:lang w:val="fr-FR"/>
              </w:rPr>
            </w:pPr>
            <w:r w:rsidRPr="001B450D">
              <w:rPr>
                <w:noProof/>
                <w:lang w:val="fr-FR"/>
              </w:rPr>
              <w:t>Périphérique</w:t>
            </w:r>
          </w:p>
        </w:tc>
        <w:tc>
          <w:tcPr>
            <w:tcW w:w="11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D868AE" w:rsidRPr="001B450D" w:rsidRDefault="00D868AE" w:rsidP="00DE7F10">
            <w:pPr>
              <w:pStyle w:val="TableHeading"/>
              <w:rPr>
                <w:noProof/>
                <w:lang w:val="fr-FR"/>
              </w:rPr>
            </w:pPr>
            <w:r w:rsidRPr="001B450D">
              <w:rPr>
                <w:noProof/>
                <w:lang w:val="fr-FR"/>
              </w:rPr>
              <w:t>Interface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D868AE" w:rsidRPr="001B450D" w:rsidRDefault="00D868AE" w:rsidP="00DE7F10">
            <w:pPr>
              <w:pStyle w:val="TableHeading"/>
              <w:rPr>
                <w:noProof/>
                <w:lang w:val="fr-FR"/>
              </w:rPr>
            </w:pPr>
            <w:r w:rsidRPr="001B450D">
              <w:rPr>
                <w:noProof/>
                <w:lang w:val="fr-FR"/>
              </w:rPr>
              <w:t>Adresse IP</w:t>
            </w:r>
          </w:p>
        </w:tc>
        <w:tc>
          <w:tcPr>
            <w:tcW w:w="29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D868AE" w:rsidRPr="001B450D" w:rsidRDefault="00D868AE" w:rsidP="00DE7F10">
            <w:pPr>
              <w:pStyle w:val="TableHeading"/>
              <w:rPr>
                <w:noProof/>
                <w:lang w:val="fr-FR"/>
              </w:rPr>
            </w:pPr>
            <w:r w:rsidRPr="001B450D">
              <w:rPr>
                <w:noProof/>
                <w:lang w:val="fr-FR"/>
              </w:rPr>
              <w:t>Masque de sous-réseau</w:t>
            </w:r>
          </w:p>
        </w:tc>
      </w:tr>
      <w:tr w:rsidR="00D868AE" w:rsidRPr="001B450D" w:rsidTr="005B2436">
        <w:trPr>
          <w:cantSplit/>
          <w:jc w:val="center"/>
        </w:trPr>
        <w:tc>
          <w:tcPr>
            <w:tcW w:w="1615" w:type="dxa"/>
            <w:vMerge w:val="restart"/>
            <w:vAlign w:val="center"/>
          </w:tcPr>
          <w:p w:rsidR="00D868AE" w:rsidRPr="001B450D" w:rsidRDefault="00D868AE" w:rsidP="0052754F">
            <w:pPr>
              <w:pStyle w:val="TableText"/>
              <w:rPr>
                <w:noProof/>
                <w:lang w:val="fr-FR"/>
              </w:rPr>
            </w:pPr>
            <w:r w:rsidRPr="001B450D">
              <w:rPr>
                <w:noProof/>
                <w:lang w:val="fr-FR"/>
              </w:rPr>
              <w:t>R1</w:t>
            </w:r>
          </w:p>
        </w:tc>
        <w:tc>
          <w:tcPr>
            <w:tcW w:w="1146" w:type="dxa"/>
            <w:vAlign w:val="bottom"/>
          </w:tcPr>
          <w:p w:rsidR="00D868AE" w:rsidRPr="001B450D" w:rsidRDefault="00D868AE" w:rsidP="0052754F">
            <w:pPr>
              <w:pStyle w:val="TableText"/>
              <w:rPr>
                <w:rStyle w:val="AnswerGray"/>
                <w:noProof/>
                <w:lang w:val="fr-FR"/>
              </w:rPr>
            </w:pPr>
          </w:p>
        </w:tc>
        <w:tc>
          <w:tcPr>
            <w:tcW w:w="1530" w:type="dxa"/>
            <w:vAlign w:val="bottom"/>
          </w:tcPr>
          <w:p w:rsidR="00D868AE" w:rsidRPr="001B450D" w:rsidRDefault="00D868AE" w:rsidP="0052754F">
            <w:pPr>
              <w:pStyle w:val="TableText"/>
              <w:rPr>
                <w:rStyle w:val="AnswerGray"/>
                <w:noProof/>
                <w:lang w:val="fr-FR"/>
              </w:rPr>
            </w:pPr>
          </w:p>
        </w:tc>
        <w:tc>
          <w:tcPr>
            <w:tcW w:w="2953" w:type="dxa"/>
          </w:tcPr>
          <w:p w:rsidR="00D868AE" w:rsidRPr="001B450D" w:rsidRDefault="00D868AE" w:rsidP="0052754F">
            <w:pPr>
              <w:pStyle w:val="TableText"/>
              <w:rPr>
                <w:rStyle w:val="AnswerGray"/>
                <w:noProof/>
                <w:lang w:val="fr-FR"/>
              </w:rPr>
            </w:pPr>
          </w:p>
        </w:tc>
      </w:tr>
      <w:tr w:rsidR="00D868AE" w:rsidRPr="001B450D" w:rsidTr="005B2436">
        <w:trPr>
          <w:cantSplit/>
          <w:jc w:val="center"/>
        </w:trPr>
        <w:tc>
          <w:tcPr>
            <w:tcW w:w="1615" w:type="dxa"/>
            <w:vMerge/>
            <w:vAlign w:val="center"/>
          </w:tcPr>
          <w:p w:rsidR="00D868AE" w:rsidRPr="001B450D" w:rsidRDefault="00D868AE" w:rsidP="0052754F">
            <w:pPr>
              <w:pStyle w:val="TableText"/>
              <w:rPr>
                <w:noProof/>
                <w:lang w:val="fr-FR"/>
              </w:rPr>
            </w:pPr>
          </w:p>
        </w:tc>
        <w:tc>
          <w:tcPr>
            <w:tcW w:w="1146" w:type="dxa"/>
            <w:vAlign w:val="bottom"/>
          </w:tcPr>
          <w:p w:rsidR="00D868AE" w:rsidRPr="001B450D" w:rsidRDefault="00D868AE" w:rsidP="0052754F">
            <w:pPr>
              <w:pStyle w:val="TableText"/>
              <w:rPr>
                <w:rStyle w:val="AnswerGray"/>
                <w:noProof/>
                <w:lang w:val="fr-FR"/>
              </w:rPr>
            </w:pPr>
          </w:p>
        </w:tc>
        <w:tc>
          <w:tcPr>
            <w:tcW w:w="1530" w:type="dxa"/>
            <w:vAlign w:val="bottom"/>
          </w:tcPr>
          <w:p w:rsidR="00D868AE" w:rsidRPr="001B450D" w:rsidRDefault="00D868AE" w:rsidP="0052754F">
            <w:pPr>
              <w:pStyle w:val="TableText"/>
              <w:rPr>
                <w:rStyle w:val="AnswerGray"/>
                <w:noProof/>
                <w:lang w:val="fr-FR"/>
              </w:rPr>
            </w:pPr>
          </w:p>
        </w:tc>
        <w:tc>
          <w:tcPr>
            <w:tcW w:w="2953" w:type="dxa"/>
          </w:tcPr>
          <w:p w:rsidR="00D868AE" w:rsidRPr="001B450D" w:rsidRDefault="00D868AE" w:rsidP="0052754F">
            <w:pPr>
              <w:pStyle w:val="TableText"/>
              <w:rPr>
                <w:rStyle w:val="AnswerGray"/>
                <w:noProof/>
                <w:lang w:val="fr-FR"/>
              </w:rPr>
            </w:pPr>
          </w:p>
        </w:tc>
      </w:tr>
      <w:tr w:rsidR="00D868AE" w:rsidRPr="001B450D" w:rsidTr="005B2436">
        <w:trPr>
          <w:cantSplit/>
          <w:jc w:val="center"/>
        </w:trPr>
        <w:tc>
          <w:tcPr>
            <w:tcW w:w="1615" w:type="dxa"/>
            <w:vMerge w:val="restart"/>
            <w:vAlign w:val="center"/>
          </w:tcPr>
          <w:p w:rsidR="00D868AE" w:rsidRPr="001B450D" w:rsidRDefault="00D868AE" w:rsidP="0052754F">
            <w:pPr>
              <w:pStyle w:val="TableText"/>
              <w:rPr>
                <w:noProof/>
                <w:lang w:val="fr-FR"/>
              </w:rPr>
            </w:pPr>
            <w:r w:rsidRPr="001B450D">
              <w:rPr>
                <w:noProof/>
                <w:lang w:val="fr-FR"/>
              </w:rPr>
              <w:t>MLSw1</w:t>
            </w:r>
          </w:p>
        </w:tc>
        <w:tc>
          <w:tcPr>
            <w:tcW w:w="1146" w:type="dxa"/>
            <w:vAlign w:val="bottom"/>
          </w:tcPr>
          <w:p w:rsidR="00D868AE" w:rsidRPr="001B450D" w:rsidRDefault="00D868AE" w:rsidP="0052754F">
            <w:pPr>
              <w:pStyle w:val="TableText"/>
              <w:rPr>
                <w:noProof/>
                <w:lang w:val="fr-FR"/>
              </w:rPr>
            </w:pPr>
            <w:r w:rsidRPr="001B450D">
              <w:rPr>
                <w:noProof/>
                <w:lang w:val="fr-FR"/>
              </w:rPr>
              <w:t>G0/1</w:t>
            </w:r>
          </w:p>
        </w:tc>
        <w:tc>
          <w:tcPr>
            <w:tcW w:w="1530" w:type="dxa"/>
            <w:vAlign w:val="bottom"/>
          </w:tcPr>
          <w:p w:rsidR="00D868AE" w:rsidRPr="001B450D" w:rsidRDefault="00D868AE" w:rsidP="0052754F">
            <w:pPr>
              <w:pStyle w:val="TableText"/>
              <w:rPr>
                <w:noProof/>
                <w:lang w:val="fr-FR"/>
              </w:rPr>
            </w:pPr>
          </w:p>
        </w:tc>
        <w:tc>
          <w:tcPr>
            <w:tcW w:w="2953" w:type="dxa"/>
          </w:tcPr>
          <w:p w:rsidR="00D868AE" w:rsidRPr="001B450D" w:rsidRDefault="00D868AE" w:rsidP="0052754F">
            <w:pPr>
              <w:pStyle w:val="TableText"/>
              <w:rPr>
                <w:rStyle w:val="AnswerGray"/>
                <w:noProof/>
                <w:lang w:val="fr-FR"/>
              </w:rPr>
            </w:pPr>
          </w:p>
        </w:tc>
      </w:tr>
      <w:tr w:rsidR="00D868AE" w:rsidRPr="001B450D" w:rsidTr="005B2436">
        <w:trPr>
          <w:cantSplit/>
          <w:jc w:val="center"/>
        </w:trPr>
        <w:tc>
          <w:tcPr>
            <w:tcW w:w="1615" w:type="dxa"/>
            <w:vMerge/>
            <w:vAlign w:val="bottom"/>
          </w:tcPr>
          <w:p w:rsidR="00D868AE" w:rsidRPr="001B450D" w:rsidRDefault="00D868AE" w:rsidP="0052754F">
            <w:pPr>
              <w:pStyle w:val="TableText"/>
              <w:rPr>
                <w:noProof/>
                <w:lang w:val="fr-FR"/>
              </w:rPr>
            </w:pPr>
          </w:p>
        </w:tc>
        <w:tc>
          <w:tcPr>
            <w:tcW w:w="1146" w:type="dxa"/>
            <w:vAlign w:val="bottom"/>
          </w:tcPr>
          <w:p w:rsidR="00D868AE" w:rsidRPr="001B450D" w:rsidRDefault="00D868AE" w:rsidP="0052754F">
            <w:pPr>
              <w:pStyle w:val="TableText"/>
              <w:rPr>
                <w:noProof/>
                <w:lang w:val="fr-FR"/>
              </w:rPr>
            </w:pPr>
            <w:r w:rsidRPr="001B450D">
              <w:rPr>
                <w:noProof/>
                <w:lang w:val="fr-FR"/>
              </w:rPr>
              <w:t>VLAN 1</w:t>
            </w:r>
          </w:p>
        </w:tc>
        <w:tc>
          <w:tcPr>
            <w:tcW w:w="1530" w:type="dxa"/>
            <w:vAlign w:val="bottom"/>
          </w:tcPr>
          <w:p w:rsidR="00D868AE" w:rsidRPr="001B450D" w:rsidRDefault="00D868AE" w:rsidP="0052754F">
            <w:pPr>
              <w:pStyle w:val="TableText"/>
              <w:rPr>
                <w:noProof/>
                <w:lang w:val="fr-FR"/>
              </w:rPr>
            </w:pPr>
          </w:p>
        </w:tc>
        <w:tc>
          <w:tcPr>
            <w:tcW w:w="2953" w:type="dxa"/>
          </w:tcPr>
          <w:p w:rsidR="00D868AE" w:rsidRPr="001B450D" w:rsidRDefault="00D868AE" w:rsidP="0052754F">
            <w:pPr>
              <w:pStyle w:val="TableText"/>
              <w:rPr>
                <w:rStyle w:val="AnswerGray"/>
                <w:noProof/>
                <w:lang w:val="fr-FR"/>
              </w:rPr>
            </w:pPr>
          </w:p>
        </w:tc>
      </w:tr>
    </w:tbl>
    <w:p w:rsidR="00D6193B" w:rsidRPr="001B450D" w:rsidRDefault="00D6193B" w:rsidP="00D6193B">
      <w:pPr>
        <w:pStyle w:val="LabSection"/>
        <w:rPr>
          <w:noProof/>
          <w:lang w:val="fr-FR"/>
        </w:rPr>
      </w:pPr>
      <w:r w:rsidRPr="001B450D">
        <w:rPr>
          <w:noProof/>
          <w:lang w:val="fr-FR"/>
        </w:rPr>
        <w:t>Objectifs</w:t>
      </w:r>
    </w:p>
    <w:p w:rsidR="00D6193B" w:rsidRPr="001B450D" w:rsidRDefault="005B2436" w:rsidP="00D6193B">
      <w:pPr>
        <w:pStyle w:val="BodyTextL25Bold"/>
        <w:rPr>
          <w:noProof/>
          <w:lang w:val="fr-FR"/>
        </w:rPr>
      </w:pPr>
      <w:r w:rsidRPr="001B450D">
        <w:rPr>
          <w:noProof/>
          <w:lang w:val="fr-FR"/>
        </w:rPr>
        <w:t xml:space="preserve">1re partie : </w:t>
      </w:r>
      <w:r w:rsidR="00D6193B" w:rsidRPr="001B450D">
        <w:rPr>
          <w:noProof/>
          <w:lang w:val="fr-FR"/>
        </w:rPr>
        <w:t>Documentation des configurations réseau actuelles</w:t>
      </w:r>
    </w:p>
    <w:p w:rsidR="00D6193B" w:rsidRPr="001B450D" w:rsidRDefault="005B2436" w:rsidP="00D6193B">
      <w:pPr>
        <w:pStyle w:val="BodyTextL25Bold"/>
        <w:rPr>
          <w:noProof/>
          <w:lang w:val="fr-FR"/>
        </w:rPr>
      </w:pPr>
      <w:r w:rsidRPr="001B450D">
        <w:rPr>
          <w:noProof/>
          <w:lang w:val="fr-FR"/>
        </w:rPr>
        <w:t xml:space="preserve">2e partie : </w:t>
      </w:r>
      <w:r w:rsidR="00D6193B" w:rsidRPr="001B450D">
        <w:rPr>
          <w:noProof/>
          <w:lang w:val="fr-FR"/>
        </w:rPr>
        <w:t>Configuration, déploiement et test du nouveau commutateur multicouche</w:t>
      </w:r>
    </w:p>
    <w:p w:rsidR="00EB69ED" w:rsidRPr="001B450D" w:rsidRDefault="00EB69ED" w:rsidP="00EB69ED">
      <w:pPr>
        <w:pStyle w:val="LabSection"/>
        <w:rPr>
          <w:noProof/>
          <w:lang w:val="fr-FR"/>
        </w:rPr>
      </w:pPr>
      <w:r w:rsidRPr="001B450D">
        <w:rPr>
          <w:noProof/>
          <w:lang w:val="fr-FR"/>
        </w:rPr>
        <w:t>Scénario</w:t>
      </w:r>
    </w:p>
    <w:p w:rsidR="00EB69ED" w:rsidRPr="001B450D" w:rsidRDefault="00DE7F10" w:rsidP="00EB69ED">
      <w:pPr>
        <w:pStyle w:val="BodyTextL25"/>
        <w:rPr>
          <w:noProof/>
          <w:lang w:val="fr-FR"/>
        </w:rPr>
      </w:pPr>
      <w:r w:rsidRPr="001B450D">
        <w:rPr>
          <w:noProof/>
          <w:lang w:val="fr-FR"/>
        </w:rPr>
        <w:t>L</w:t>
      </w:r>
      <w:r w:rsidR="0056046E" w:rsidRPr="001B450D">
        <w:rPr>
          <w:noProof/>
          <w:lang w:val="fr-FR"/>
        </w:rPr>
        <w:t>’</w:t>
      </w:r>
      <w:r w:rsidRPr="001B450D">
        <w:rPr>
          <w:noProof/>
          <w:lang w:val="fr-FR"/>
        </w:rPr>
        <w:t>administrateur réseau remplace le routeur et le commutateur existants par un nouveau commutateur de couche 3. En tant que technicien réseau, vous devez configurer le commutateur et le mettre en service. Vous allez travailler en dehors des heures de bureau normales afin de réduire l</w:t>
      </w:r>
      <w:r w:rsidR="0056046E" w:rsidRPr="001B450D">
        <w:rPr>
          <w:noProof/>
          <w:lang w:val="fr-FR"/>
        </w:rPr>
        <w:t>’</w:t>
      </w:r>
      <w:r w:rsidRPr="001B450D">
        <w:rPr>
          <w:noProof/>
          <w:lang w:val="fr-FR"/>
        </w:rPr>
        <w:t>impact sur l</w:t>
      </w:r>
      <w:r w:rsidR="0056046E" w:rsidRPr="001B450D">
        <w:rPr>
          <w:noProof/>
          <w:lang w:val="fr-FR"/>
        </w:rPr>
        <w:t>’</w:t>
      </w:r>
      <w:r w:rsidRPr="001B450D">
        <w:rPr>
          <w:noProof/>
          <w:lang w:val="fr-FR"/>
        </w:rPr>
        <w:t>activité.</w:t>
      </w:r>
    </w:p>
    <w:p w:rsidR="001F7463" w:rsidRPr="001B450D" w:rsidRDefault="001F7463" w:rsidP="00EB69ED">
      <w:pPr>
        <w:pStyle w:val="BodyTextL25"/>
        <w:rPr>
          <w:rStyle w:val="AnswerGray"/>
          <w:noProof/>
          <w:shd w:val="clear" w:color="auto" w:fill="auto"/>
          <w:lang w:val="fr-FR"/>
        </w:rPr>
      </w:pPr>
      <w:r w:rsidRPr="001B450D">
        <w:rPr>
          <w:b/>
          <w:noProof/>
          <w:lang w:val="fr-FR"/>
        </w:rPr>
        <w:t>Remarque :</w:t>
      </w:r>
      <w:r w:rsidRPr="001B450D">
        <w:rPr>
          <w:noProof/>
          <w:lang w:val="fr-FR"/>
        </w:rPr>
        <w:t xml:space="preserve"> vous commencez cet exercice avec un score de 8/100, car les connexions des périphériques des ordinateurs sont notées. Vous allez supprimer et restaurer ces connexions dans la Partie 2. La notation permet de vérifier que vous avez correctement restauré les connexions.</w:t>
      </w:r>
    </w:p>
    <w:p w:rsidR="00D6193B" w:rsidRPr="001B450D" w:rsidRDefault="0006606D" w:rsidP="0006606D">
      <w:pPr>
        <w:pStyle w:val="PartHead"/>
        <w:numPr>
          <w:ilvl w:val="0"/>
          <w:numId w:val="0"/>
        </w:numPr>
        <w:rPr>
          <w:noProof/>
          <w:lang w:val="fr-FR"/>
        </w:rPr>
      </w:pPr>
      <w:r w:rsidRPr="001B450D">
        <w:rPr>
          <w:noProof/>
          <w:lang w:val="fr-FR"/>
        </w:rPr>
        <w:lastRenderedPageBreak/>
        <w:t xml:space="preserve">1re partie : </w:t>
      </w:r>
      <w:r w:rsidR="00070C47" w:rsidRPr="001B450D">
        <w:rPr>
          <w:noProof/>
          <w:lang w:val="fr-FR"/>
        </w:rPr>
        <w:t>Documentation des configurations réseau actuelles</w:t>
      </w:r>
    </w:p>
    <w:p w:rsidR="00F128CB" w:rsidRPr="001B450D" w:rsidRDefault="00F128CB" w:rsidP="00F128CB">
      <w:pPr>
        <w:pStyle w:val="BodyTextL25"/>
        <w:rPr>
          <w:noProof/>
          <w:lang w:val="fr-FR"/>
        </w:rPr>
      </w:pPr>
      <w:r w:rsidRPr="001B450D">
        <w:rPr>
          <w:b/>
          <w:noProof/>
          <w:lang w:val="fr-FR"/>
        </w:rPr>
        <w:t>Remarque :</w:t>
      </w:r>
      <w:r w:rsidRPr="001B450D">
        <w:rPr>
          <w:noProof/>
          <w:lang w:val="fr-FR"/>
        </w:rPr>
        <w:t xml:space="preserve"> normalement un routeur de production possède beaucoup plus de configurations que juste l</w:t>
      </w:r>
      <w:r w:rsidR="0056046E" w:rsidRPr="001B450D">
        <w:rPr>
          <w:noProof/>
          <w:lang w:val="fr-FR"/>
        </w:rPr>
        <w:t>’</w:t>
      </w:r>
      <w:r w:rsidRPr="001B450D">
        <w:rPr>
          <w:noProof/>
          <w:lang w:val="fr-FR"/>
        </w:rPr>
        <w:t>adressage IP des interfaces. Toutefois, afin d</w:t>
      </w:r>
      <w:r w:rsidR="0056046E" w:rsidRPr="001B450D">
        <w:rPr>
          <w:noProof/>
          <w:lang w:val="fr-FR"/>
        </w:rPr>
        <w:t>’</w:t>
      </w:r>
      <w:r w:rsidRPr="001B450D">
        <w:rPr>
          <w:noProof/>
          <w:lang w:val="fr-FR"/>
        </w:rPr>
        <w:t>accélérer cet exercice, seul l</w:t>
      </w:r>
      <w:r w:rsidR="0056046E" w:rsidRPr="001B450D">
        <w:rPr>
          <w:noProof/>
          <w:lang w:val="fr-FR"/>
        </w:rPr>
        <w:t>’</w:t>
      </w:r>
      <w:r w:rsidRPr="001B450D">
        <w:rPr>
          <w:noProof/>
          <w:lang w:val="fr-FR"/>
        </w:rPr>
        <w:t>adressage IP des interfaces est configuré sur</w:t>
      </w:r>
      <w:r w:rsidRPr="001B450D">
        <w:rPr>
          <w:b/>
          <w:noProof/>
          <w:lang w:val="fr-FR"/>
        </w:rPr>
        <w:t xml:space="preserve"> R1</w:t>
      </w:r>
      <w:r w:rsidRPr="001B450D">
        <w:rPr>
          <w:noProof/>
          <w:lang w:val="fr-FR"/>
        </w:rPr>
        <w:t>.</w:t>
      </w:r>
    </w:p>
    <w:p w:rsidR="00C473A8" w:rsidRPr="001B450D" w:rsidRDefault="00F128CB" w:rsidP="00214B9B">
      <w:pPr>
        <w:pStyle w:val="SubStepAlpha"/>
        <w:numPr>
          <w:ilvl w:val="2"/>
          <w:numId w:val="9"/>
        </w:numPr>
        <w:rPr>
          <w:noProof/>
          <w:lang w:val="fr-FR"/>
        </w:rPr>
      </w:pPr>
      <w:r w:rsidRPr="001B450D">
        <w:rPr>
          <w:noProof/>
          <w:lang w:val="fr-FR"/>
        </w:rPr>
        <w:t xml:space="preserve">Cliquez sur </w:t>
      </w:r>
      <w:r w:rsidRPr="001B450D">
        <w:rPr>
          <w:b/>
          <w:noProof/>
          <w:lang w:val="fr-FR"/>
        </w:rPr>
        <w:t>R1,</w:t>
      </w:r>
      <w:r w:rsidRPr="001B450D">
        <w:rPr>
          <w:noProof/>
          <w:lang w:val="fr-FR"/>
        </w:rPr>
        <w:t xml:space="preserve"> puis sur l</w:t>
      </w:r>
      <w:r w:rsidR="0056046E" w:rsidRPr="001B450D">
        <w:rPr>
          <w:noProof/>
          <w:lang w:val="fr-FR"/>
        </w:rPr>
        <w:t>’</w:t>
      </w:r>
      <w:r w:rsidRPr="001B450D">
        <w:rPr>
          <w:noProof/>
          <w:lang w:val="fr-FR"/>
        </w:rPr>
        <w:t xml:space="preserve">onglet </w:t>
      </w:r>
      <w:r w:rsidRPr="001B450D">
        <w:rPr>
          <w:b/>
          <w:noProof/>
          <w:lang w:val="fr-FR"/>
        </w:rPr>
        <w:t>CLI</w:t>
      </w:r>
      <w:r w:rsidRPr="001B450D">
        <w:rPr>
          <w:noProof/>
          <w:lang w:val="fr-FR"/>
        </w:rPr>
        <w:t>.</w:t>
      </w:r>
    </w:p>
    <w:p w:rsidR="00214B9B" w:rsidRPr="001B450D" w:rsidRDefault="00F128CB" w:rsidP="00214B9B">
      <w:pPr>
        <w:pStyle w:val="SubStepAlpha"/>
        <w:numPr>
          <w:ilvl w:val="2"/>
          <w:numId w:val="9"/>
        </w:numPr>
        <w:rPr>
          <w:noProof/>
          <w:lang w:val="fr-FR"/>
        </w:rPr>
      </w:pPr>
      <w:r w:rsidRPr="001B450D">
        <w:rPr>
          <w:noProof/>
          <w:lang w:val="fr-FR"/>
        </w:rPr>
        <w:t>Utilisez les commandes disponibles pour collecter des informations sur l</w:t>
      </w:r>
      <w:r w:rsidR="0056046E" w:rsidRPr="001B450D">
        <w:rPr>
          <w:noProof/>
          <w:lang w:val="fr-FR"/>
        </w:rPr>
        <w:t>’</w:t>
      </w:r>
      <w:r w:rsidRPr="001B450D">
        <w:rPr>
          <w:noProof/>
          <w:lang w:val="fr-FR"/>
        </w:rPr>
        <w:t>adressage des interfaces.</w:t>
      </w:r>
    </w:p>
    <w:p w:rsidR="00F128CB" w:rsidRPr="001B450D" w:rsidRDefault="00F128CB" w:rsidP="00214B9B">
      <w:pPr>
        <w:pStyle w:val="SubStepAlpha"/>
        <w:numPr>
          <w:ilvl w:val="2"/>
          <w:numId w:val="9"/>
        </w:numPr>
        <w:rPr>
          <w:noProof/>
          <w:lang w:val="fr-FR"/>
        </w:rPr>
      </w:pPr>
      <w:r w:rsidRPr="001B450D">
        <w:rPr>
          <w:noProof/>
          <w:lang w:val="fr-FR"/>
        </w:rPr>
        <w:t xml:space="preserve">Documentez les informations dans la </w:t>
      </w:r>
      <w:r w:rsidRPr="001B450D">
        <w:rPr>
          <w:b/>
          <w:noProof/>
          <w:lang w:val="fr-FR"/>
        </w:rPr>
        <w:t>table d</w:t>
      </w:r>
      <w:r w:rsidR="0056046E" w:rsidRPr="001B450D">
        <w:rPr>
          <w:b/>
          <w:noProof/>
          <w:lang w:val="fr-FR"/>
        </w:rPr>
        <w:t>’</w:t>
      </w:r>
      <w:r w:rsidRPr="001B450D">
        <w:rPr>
          <w:b/>
          <w:noProof/>
          <w:lang w:val="fr-FR"/>
        </w:rPr>
        <w:t>adressage</w:t>
      </w:r>
      <w:r w:rsidRPr="001B450D">
        <w:rPr>
          <w:noProof/>
          <w:lang w:val="fr-FR"/>
        </w:rPr>
        <w:t>.</w:t>
      </w:r>
    </w:p>
    <w:p w:rsidR="00830613" w:rsidRPr="001B450D" w:rsidRDefault="0010137B" w:rsidP="0010137B">
      <w:pPr>
        <w:pStyle w:val="PartHead"/>
        <w:numPr>
          <w:ilvl w:val="0"/>
          <w:numId w:val="0"/>
        </w:numPr>
        <w:ind w:left="1422" w:hangingChars="506" w:hanging="1422"/>
        <w:rPr>
          <w:noProof/>
          <w:lang w:val="fr-FR"/>
        </w:rPr>
      </w:pPr>
      <w:r w:rsidRPr="001B450D">
        <w:rPr>
          <w:noProof/>
          <w:lang w:val="fr-FR"/>
        </w:rPr>
        <w:t xml:space="preserve">2e partie : </w:t>
      </w:r>
      <w:r w:rsidR="00070C47" w:rsidRPr="001B450D">
        <w:rPr>
          <w:noProof/>
          <w:lang w:val="fr-FR"/>
        </w:rPr>
        <w:t>Configuration, déploiement et test du nouveau commutateur multicouche</w:t>
      </w:r>
    </w:p>
    <w:p w:rsidR="005C6C20" w:rsidRPr="001B450D" w:rsidRDefault="005C6C20" w:rsidP="00171191">
      <w:pPr>
        <w:pStyle w:val="StepHead"/>
        <w:ind w:left="1025" w:hanging="1025"/>
        <w:rPr>
          <w:noProof/>
          <w:lang w:val="fr-FR"/>
        </w:rPr>
      </w:pPr>
      <w:r w:rsidRPr="001B450D">
        <w:rPr>
          <w:noProof/>
          <w:lang w:val="fr-FR"/>
        </w:rPr>
        <w:t>Configurez MLSw1 de manière à utiliser le schéma d</w:t>
      </w:r>
      <w:r w:rsidR="0056046E" w:rsidRPr="001B450D">
        <w:rPr>
          <w:noProof/>
          <w:lang w:val="fr-FR"/>
        </w:rPr>
        <w:t>’</w:t>
      </w:r>
      <w:r w:rsidRPr="001B450D">
        <w:rPr>
          <w:noProof/>
          <w:lang w:val="fr-FR"/>
        </w:rPr>
        <w:t>adressage à partir de R1.</w:t>
      </w:r>
    </w:p>
    <w:p w:rsidR="005C6C20" w:rsidRPr="001B450D" w:rsidRDefault="005C6C20" w:rsidP="00171191">
      <w:pPr>
        <w:pStyle w:val="SubStepAlpha"/>
        <w:numPr>
          <w:ilvl w:val="2"/>
          <w:numId w:val="12"/>
        </w:numPr>
        <w:rPr>
          <w:noProof/>
          <w:lang w:val="fr-FR"/>
        </w:rPr>
      </w:pPr>
      <w:r w:rsidRPr="001B450D">
        <w:rPr>
          <w:noProof/>
          <w:lang w:val="fr-FR"/>
        </w:rPr>
        <w:t xml:space="preserve">Cliquez sur </w:t>
      </w:r>
      <w:r w:rsidRPr="001B450D">
        <w:rPr>
          <w:b/>
          <w:noProof/>
          <w:lang w:val="fr-FR"/>
        </w:rPr>
        <w:t xml:space="preserve">MLSw1 </w:t>
      </w:r>
      <w:r w:rsidRPr="001B450D">
        <w:rPr>
          <w:noProof/>
          <w:lang w:val="fr-FR"/>
        </w:rPr>
        <w:t>puis sur l</w:t>
      </w:r>
      <w:r w:rsidR="0056046E" w:rsidRPr="001B450D">
        <w:rPr>
          <w:noProof/>
          <w:lang w:val="fr-FR"/>
        </w:rPr>
        <w:t>’</w:t>
      </w:r>
      <w:r w:rsidRPr="001B450D">
        <w:rPr>
          <w:noProof/>
          <w:lang w:val="fr-FR"/>
        </w:rPr>
        <w:t xml:space="preserve">onglet </w:t>
      </w:r>
      <w:r w:rsidRPr="001B450D">
        <w:rPr>
          <w:b/>
          <w:noProof/>
          <w:lang w:val="fr-FR"/>
        </w:rPr>
        <w:t>CLI</w:t>
      </w:r>
      <w:r w:rsidRPr="001B450D">
        <w:rPr>
          <w:noProof/>
          <w:lang w:val="fr-FR"/>
        </w:rPr>
        <w:t>.</w:t>
      </w:r>
    </w:p>
    <w:p w:rsidR="005C6C20" w:rsidRPr="001B450D" w:rsidRDefault="005C6C20" w:rsidP="005C6C20">
      <w:pPr>
        <w:pStyle w:val="SubStepAlpha"/>
        <w:numPr>
          <w:ilvl w:val="2"/>
          <w:numId w:val="9"/>
        </w:numPr>
        <w:rPr>
          <w:noProof/>
          <w:lang w:val="fr-FR"/>
        </w:rPr>
      </w:pPr>
      <w:r w:rsidRPr="001B450D">
        <w:rPr>
          <w:noProof/>
          <w:lang w:val="fr-FR"/>
        </w:rPr>
        <w:t>Passez en mode de configuration d</w:t>
      </w:r>
      <w:r w:rsidR="0056046E" w:rsidRPr="001B450D">
        <w:rPr>
          <w:noProof/>
          <w:lang w:val="fr-FR"/>
        </w:rPr>
        <w:t>’</w:t>
      </w:r>
      <w:r w:rsidRPr="001B450D">
        <w:rPr>
          <w:noProof/>
          <w:lang w:val="fr-FR"/>
        </w:rPr>
        <w:t xml:space="preserve">interface pour </w:t>
      </w:r>
      <w:r w:rsidRPr="001B450D">
        <w:rPr>
          <w:b/>
          <w:noProof/>
          <w:lang w:val="fr-FR"/>
        </w:rPr>
        <w:t>GigabitEthernet 0/1</w:t>
      </w:r>
      <w:r w:rsidRPr="001B450D">
        <w:rPr>
          <w:noProof/>
          <w:lang w:val="fr-FR"/>
        </w:rPr>
        <w:t>.</w:t>
      </w:r>
    </w:p>
    <w:p w:rsidR="005C6C20" w:rsidRPr="001B450D" w:rsidRDefault="005C6C20" w:rsidP="005C6C20">
      <w:pPr>
        <w:pStyle w:val="SubStepAlpha"/>
        <w:numPr>
          <w:ilvl w:val="2"/>
          <w:numId w:val="9"/>
        </w:numPr>
        <w:rPr>
          <w:noProof/>
          <w:lang w:val="fr-FR"/>
        </w:rPr>
      </w:pPr>
      <w:r w:rsidRPr="001B450D">
        <w:rPr>
          <w:noProof/>
          <w:lang w:val="fr-FR"/>
        </w:rPr>
        <w:t>Faites passer le port en mode de routage à l</w:t>
      </w:r>
      <w:r w:rsidR="0056046E" w:rsidRPr="001B450D">
        <w:rPr>
          <w:noProof/>
          <w:lang w:val="fr-FR"/>
        </w:rPr>
        <w:t>’</w:t>
      </w:r>
      <w:r w:rsidRPr="001B450D">
        <w:rPr>
          <w:noProof/>
          <w:lang w:val="fr-FR"/>
        </w:rPr>
        <w:t xml:space="preserve">aide de la commande </w:t>
      </w:r>
      <w:r w:rsidRPr="001B450D">
        <w:rPr>
          <w:b/>
          <w:noProof/>
          <w:lang w:val="fr-FR"/>
        </w:rPr>
        <w:t>no switchport</w:t>
      </w:r>
      <w:r w:rsidRPr="001B450D">
        <w:rPr>
          <w:noProof/>
          <w:lang w:val="fr-FR"/>
        </w:rPr>
        <w:t>.</w:t>
      </w:r>
    </w:p>
    <w:p w:rsidR="005C6C20" w:rsidRPr="001B450D" w:rsidRDefault="005C6C20" w:rsidP="005C6C20">
      <w:pPr>
        <w:pStyle w:val="SubStepAlpha"/>
        <w:numPr>
          <w:ilvl w:val="2"/>
          <w:numId w:val="9"/>
        </w:numPr>
        <w:rPr>
          <w:noProof/>
          <w:lang w:val="fr-FR"/>
        </w:rPr>
      </w:pPr>
      <w:r w:rsidRPr="001B450D">
        <w:rPr>
          <w:noProof/>
          <w:lang w:val="fr-FR"/>
        </w:rPr>
        <w:t>Configurez l</w:t>
      </w:r>
      <w:r w:rsidR="0056046E" w:rsidRPr="001B450D">
        <w:rPr>
          <w:noProof/>
          <w:lang w:val="fr-FR"/>
        </w:rPr>
        <w:t>’</w:t>
      </w:r>
      <w:r w:rsidRPr="001B450D">
        <w:rPr>
          <w:noProof/>
          <w:lang w:val="fr-FR"/>
        </w:rPr>
        <w:t>adresse IP de telle sorte qu</w:t>
      </w:r>
      <w:r w:rsidR="0056046E" w:rsidRPr="001B450D">
        <w:rPr>
          <w:noProof/>
          <w:lang w:val="fr-FR"/>
        </w:rPr>
        <w:t>’</w:t>
      </w:r>
      <w:r w:rsidRPr="001B450D">
        <w:rPr>
          <w:noProof/>
          <w:lang w:val="fr-FR"/>
        </w:rPr>
        <w:t>elle soit identique à l</w:t>
      </w:r>
      <w:r w:rsidR="0056046E" w:rsidRPr="001B450D">
        <w:rPr>
          <w:noProof/>
          <w:lang w:val="fr-FR"/>
        </w:rPr>
        <w:t>’</w:t>
      </w:r>
      <w:r w:rsidRPr="001B450D">
        <w:rPr>
          <w:noProof/>
          <w:lang w:val="fr-FR"/>
        </w:rPr>
        <w:t>adresse de</w:t>
      </w:r>
      <w:r w:rsidRPr="001B450D">
        <w:rPr>
          <w:b/>
          <w:noProof/>
          <w:lang w:val="fr-FR"/>
        </w:rPr>
        <w:t xml:space="preserve"> R1 GigabitEthernet 0/1</w:t>
      </w:r>
      <w:r w:rsidRPr="001B450D">
        <w:rPr>
          <w:noProof/>
          <w:lang w:val="fr-FR"/>
        </w:rPr>
        <w:t xml:space="preserve"> et activez le port.</w:t>
      </w:r>
    </w:p>
    <w:p w:rsidR="005C6C20" w:rsidRPr="001B450D" w:rsidRDefault="005C6C20" w:rsidP="005C6C20">
      <w:pPr>
        <w:pStyle w:val="SubStepAlpha"/>
        <w:numPr>
          <w:ilvl w:val="2"/>
          <w:numId w:val="9"/>
        </w:numPr>
        <w:rPr>
          <w:noProof/>
          <w:lang w:val="fr-FR"/>
        </w:rPr>
      </w:pPr>
      <w:r w:rsidRPr="001B450D">
        <w:rPr>
          <w:noProof/>
          <w:lang w:val="fr-FR"/>
        </w:rPr>
        <w:t>Passez en mode de configuration d</w:t>
      </w:r>
      <w:r w:rsidR="0056046E" w:rsidRPr="001B450D">
        <w:rPr>
          <w:noProof/>
          <w:lang w:val="fr-FR"/>
        </w:rPr>
        <w:t>’</w:t>
      </w:r>
      <w:r w:rsidRPr="001B450D">
        <w:rPr>
          <w:noProof/>
          <w:lang w:val="fr-FR"/>
        </w:rPr>
        <w:t xml:space="preserve">interface pour </w:t>
      </w:r>
      <w:r w:rsidRPr="001B450D">
        <w:rPr>
          <w:b/>
          <w:noProof/>
          <w:lang w:val="fr-FR"/>
        </w:rPr>
        <w:t>interface VLAN1</w:t>
      </w:r>
      <w:r w:rsidRPr="001B450D">
        <w:rPr>
          <w:noProof/>
          <w:lang w:val="fr-FR"/>
        </w:rPr>
        <w:t>.</w:t>
      </w:r>
    </w:p>
    <w:p w:rsidR="005C6C20" w:rsidRPr="001B450D" w:rsidRDefault="005C6C20" w:rsidP="005C6C20">
      <w:pPr>
        <w:pStyle w:val="SubStepAlpha"/>
        <w:numPr>
          <w:ilvl w:val="2"/>
          <w:numId w:val="9"/>
        </w:numPr>
        <w:rPr>
          <w:noProof/>
          <w:lang w:val="fr-FR"/>
        </w:rPr>
      </w:pPr>
      <w:r w:rsidRPr="001B450D">
        <w:rPr>
          <w:noProof/>
          <w:lang w:val="fr-FR"/>
        </w:rPr>
        <w:t>Configurez l</w:t>
      </w:r>
      <w:r w:rsidR="0056046E" w:rsidRPr="001B450D">
        <w:rPr>
          <w:noProof/>
          <w:lang w:val="fr-FR"/>
        </w:rPr>
        <w:t>’</w:t>
      </w:r>
      <w:r w:rsidRPr="001B450D">
        <w:rPr>
          <w:noProof/>
          <w:lang w:val="fr-FR"/>
        </w:rPr>
        <w:t>adresse IP de telle sorte qu</w:t>
      </w:r>
      <w:r w:rsidR="0056046E" w:rsidRPr="001B450D">
        <w:rPr>
          <w:noProof/>
          <w:lang w:val="fr-FR"/>
        </w:rPr>
        <w:t>’</w:t>
      </w:r>
      <w:r w:rsidRPr="001B450D">
        <w:rPr>
          <w:noProof/>
          <w:lang w:val="fr-FR"/>
        </w:rPr>
        <w:t>elle soit identique à l</w:t>
      </w:r>
      <w:r w:rsidR="0056046E" w:rsidRPr="001B450D">
        <w:rPr>
          <w:noProof/>
          <w:lang w:val="fr-FR"/>
        </w:rPr>
        <w:t>’</w:t>
      </w:r>
      <w:r w:rsidRPr="001B450D">
        <w:rPr>
          <w:noProof/>
          <w:lang w:val="fr-FR"/>
        </w:rPr>
        <w:t>adresse de</w:t>
      </w:r>
      <w:r w:rsidRPr="001B450D">
        <w:rPr>
          <w:b/>
          <w:noProof/>
          <w:lang w:val="fr-FR"/>
        </w:rPr>
        <w:t xml:space="preserve"> R1 GigabitEthernet 0/0</w:t>
      </w:r>
      <w:r w:rsidRPr="001B450D">
        <w:rPr>
          <w:noProof/>
          <w:lang w:val="fr-FR"/>
        </w:rPr>
        <w:t xml:space="preserve"> et activez le port.</w:t>
      </w:r>
    </w:p>
    <w:p w:rsidR="005C6C20" w:rsidRPr="001B450D" w:rsidRDefault="005C6C20" w:rsidP="005C6C20">
      <w:pPr>
        <w:pStyle w:val="SubStepAlpha"/>
        <w:numPr>
          <w:ilvl w:val="2"/>
          <w:numId w:val="9"/>
        </w:numPr>
        <w:rPr>
          <w:noProof/>
          <w:lang w:val="fr-FR"/>
        </w:rPr>
      </w:pPr>
      <w:r w:rsidRPr="001B450D">
        <w:rPr>
          <w:noProof/>
          <w:lang w:val="fr-FR"/>
        </w:rPr>
        <w:t>Enregistrez la configuration.</w:t>
      </w:r>
    </w:p>
    <w:p w:rsidR="00830613" w:rsidRPr="001B450D" w:rsidRDefault="005C6C20" w:rsidP="00171191">
      <w:pPr>
        <w:pStyle w:val="StepHead"/>
        <w:ind w:left="1025" w:hanging="1025"/>
        <w:rPr>
          <w:noProof/>
          <w:lang w:val="fr-FR"/>
        </w:rPr>
      </w:pPr>
      <w:r w:rsidRPr="001B450D">
        <w:rPr>
          <w:noProof/>
          <w:lang w:val="fr-FR"/>
        </w:rPr>
        <w:t>Déployez le nouveau commutateur multicouche et assurez-vous que la connectivité a</w:t>
      </w:r>
      <w:r w:rsidR="001B450D" w:rsidRPr="001B450D">
        <w:rPr>
          <w:noProof/>
          <w:lang w:val="fr-FR"/>
        </w:rPr>
        <w:t> </w:t>
      </w:r>
      <w:r w:rsidRPr="001B450D">
        <w:rPr>
          <w:noProof/>
          <w:lang w:val="fr-FR"/>
        </w:rPr>
        <w:t>été restaurée.</w:t>
      </w:r>
    </w:p>
    <w:p w:rsidR="00D868AE" w:rsidRPr="001B450D" w:rsidRDefault="00D868AE" w:rsidP="00D868AE">
      <w:pPr>
        <w:pStyle w:val="BodyTextL25"/>
        <w:rPr>
          <w:b/>
          <w:noProof/>
          <w:lang w:val="fr-FR"/>
        </w:rPr>
      </w:pPr>
      <w:r w:rsidRPr="001B450D">
        <w:rPr>
          <w:b/>
          <w:noProof/>
          <w:lang w:val="fr-FR"/>
        </w:rPr>
        <w:t>Remarque :</w:t>
      </w:r>
      <w:r w:rsidRPr="001B450D">
        <w:rPr>
          <w:noProof/>
          <w:lang w:val="fr-FR"/>
        </w:rPr>
        <w:t xml:space="preserve"> les étapes ci-dessous ne devraient normalement être effectuées qu</w:t>
      </w:r>
      <w:r w:rsidR="0056046E" w:rsidRPr="001B450D">
        <w:rPr>
          <w:noProof/>
          <w:lang w:val="fr-FR"/>
        </w:rPr>
        <w:t>’</w:t>
      </w:r>
      <w:r w:rsidRPr="001B450D">
        <w:rPr>
          <w:noProof/>
          <w:lang w:val="fr-FR"/>
        </w:rPr>
        <w:t>après plusieurs heures ou lorsque le trafic sur le réseau de production est à son niveau le plus bas. Afin de diminuer les temps d</w:t>
      </w:r>
      <w:r w:rsidR="0056046E" w:rsidRPr="001B450D">
        <w:rPr>
          <w:noProof/>
          <w:lang w:val="fr-FR"/>
        </w:rPr>
        <w:t>’</w:t>
      </w:r>
      <w:r w:rsidRPr="001B450D">
        <w:rPr>
          <w:noProof/>
          <w:lang w:val="fr-FR"/>
        </w:rPr>
        <w:t>arrêt, le nouvel équipement doit être entièrement configuré et prêt pour le déploiement.</w:t>
      </w:r>
    </w:p>
    <w:p w:rsidR="00D868AE" w:rsidRPr="001B450D" w:rsidRDefault="00DB4BAF" w:rsidP="00D20C50">
      <w:pPr>
        <w:pStyle w:val="SubStepAlpha"/>
        <w:numPr>
          <w:ilvl w:val="2"/>
          <w:numId w:val="13"/>
        </w:numPr>
        <w:rPr>
          <w:noProof/>
          <w:lang w:val="fr-FR"/>
        </w:rPr>
      </w:pPr>
      <w:r w:rsidRPr="001B450D">
        <w:rPr>
          <w:noProof/>
          <w:lang w:val="fr-FR"/>
        </w:rPr>
        <w:t>Cliquez sur une zone vide de l</w:t>
      </w:r>
      <w:r w:rsidR="0056046E" w:rsidRPr="001B450D">
        <w:rPr>
          <w:noProof/>
          <w:lang w:val="fr-FR"/>
        </w:rPr>
        <w:t>’</w:t>
      </w:r>
      <w:r w:rsidRPr="001B450D">
        <w:rPr>
          <w:noProof/>
          <w:lang w:val="fr-FR"/>
        </w:rPr>
        <w:t xml:space="preserve">écran pour désélectionner tous les périphériques. </w:t>
      </w:r>
    </w:p>
    <w:p w:rsidR="00E412BB" w:rsidRPr="001B450D" w:rsidRDefault="005C6C20" w:rsidP="00E412BB">
      <w:pPr>
        <w:pStyle w:val="SubStepAlpha"/>
        <w:numPr>
          <w:ilvl w:val="2"/>
          <w:numId w:val="9"/>
        </w:numPr>
        <w:rPr>
          <w:noProof/>
          <w:lang w:val="fr-FR"/>
        </w:rPr>
      </w:pPr>
      <w:r w:rsidRPr="001B450D">
        <w:rPr>
          <w:noProof/>
          <w:lang w:val="fr-FR"/>
        </w:rPr>
        <w:t>Utilisez l</w:t>
      </w:r>
      <w:r w:rsidR="0056046E" w:rsidRPr="001B450D">
        <w:rPr>
          <w:noProof/>
          <w:lang w:val="fr-FR"/>
        </w:rPr>
        <w:t>’</w:t>
      </w:r>
      <w:r w:rsidRPr="001B450D">
        <w:rPr>
          <w:noProof/>
          <w:lang w:val="fr-FR"/>
        </w:rPr>
        <w:t xml:space="preserve">outil </w:t>
      </w:r>
      <w:r w:rsidRPr="001B450D">
        <w:rPr>
          <w:b/>
          <w:noProof/>
          <w:lang w:val="fr-FR"/>
        </w:rPr>
        <w:t xml:space="preserve">Delete </w:t>
      </w:r>
      <w:r w:rsidRPr="001B450D">
        <w:rPr>
          <w:noProof/>
          <w:lang w:val="fr-FR"/>
        </w:rPr>
        <w:t xml:space="preserve">pour supprimer toutes les connexions ou supprimez simplement </w:t>
      </w:r>
      <w:r w:rsidRPr="001B450D">
        <w:rPr>
          <w:b/>
          <w:noProof/>
          <w:lang w:val="fr-FR"/>
        </w:rPr>
        <w:t>R1</w:t>
      </w:r>
      <w:r w:rsidRPr="001B450D">
        <w:rPr>
          <w:noProof/>
          <w:lang w:val="fr-FR"/>
        </w:rPr>
        <w:t xml:space="preserve">, </w:t>
      </w:r>
      <w:r w:rsidRPr="001B450D">
        <w:rPr>
          <w:b/>
          <w:noProof/>
          <w:lang w:val="fr-FR"/>
        </w:rPr>
        <w:t>S1</w:t>
      </w:r>
      <w:r w:rsidRPr="001B450D">
        <w:rPr>
          <w:noProof/>
          <w:lang w:val="fr-FR"/>
        </w:rPr>
        <w:t xml:space="preserve"> et </w:t>
      </w:r>
      <w:r w:rsidRPr="001B450D">
        <w:rPr>
          <w:b/>
          <w:noProof/>
          <w:lang w:val="fr-FR"/>
        </w:rPr>
        <w:t>S2</w:t>
      </w:r>
      <w:r w:rsidRPr="001B450D">
        <w:rPr>
          <w:noProof/>
          <w:lang w:val="fr-FR"/>
        </w:rPr>
        <w:t>.</w:t>
      </w:r>
    </w:p>
    <w:p w:rsidR="00D868AE" w:rsidRPr="001B450D" w:rsidRDefault="00DB4BAF" w:rsidP="00F45782">
      <w:pPr>
        <w:pStyle w:val="SubStepAlpha"/>
        <w:numPr>
          <w:ilvl w:val="2"/>
          <w:numId w:val="9"/>
        </w:numPr>
        <w:rPr>
          <w:noProof/>
          <w:lang w:val="fr-FR"/>
        </w:rPr>
      </w:pPr>
      <w:r w:rsidRPr="001B450D">
        <w:rPr>
          <w:noProof/>
          <w:lang w:val="fr-FR"/>
        </w:rPr>
        <w:t>Sélectionnez les câbles appropriés pour effectuer les tâches suivantes :</w:t>
      </w:r>
    </w:p>
    <w:p w:rsidR="00F45782" w:rsidRPr="001B450D" w:rsidRDefault="00D868AE" w:rsidP="00D868AE">
      <w:pPr>
        <w:pStyle w:val="Bulletlevel2"/>
        <w:rPr>
          <w:noProof/>
          <w:lang w:val="fr-FR"/>
        </w:rPr>
      </w:pPr>
      <w:r w:rsidRPr="001B450D">
        <w:rPr>
          <w:noProof/>
          <w:lang w:val="fr-FR"/>
        </w:rPr>
        <w:t xml:space="preserve">Connectez </w:t>
      </w:r>
      <w:r w:rsidRPr="001B450D">
        <w:rPr>
          <w:b/>
          <w:noProof/>
          <w:lang w:val="fr-FR"/>
        </w:rPr>
        <w:t>MLSw1 GigabitEthernet 0/1</w:t>
      </w:r>
      <w:r w:rsidRPr="001B450D">
        <w:rPr>
          <w:noProof/>
          <w:lang w:val="fr-FR"/>
        </w:rPr>
        <w:t xml:space="preserve"> au </w:t>
      </w:r>
      <w:r w:rsidRPr="001B450D">
        <w:rPr>
          <w:b/>
          <w:noProof/>
          <w:lang w:val="fr-FR"/>
        </w:rPr>
        <w:t>Edge GigabitEthernet 0/0</w:t>
      </w:r>
      <w:r w:rsidRPr="001B450D">
        <w:rPr>
          <w:noProof/>
          <w:lang w:val="fr-FR"/>
        </w:rPr>
        <w:t xml:space="preserve">. </w:t>
      </w:r>
    </w:p>
    <w:p w:rsidR="00D868AE" w:rsidRPr="001B450D" w:rsidRDefault="00D868AE" w:rsidP="00D868AE">
      <w:pPr>
        <w:pStyle w:val="Bulletlevel2"/>
        <w:rPr>
          <w:noProof/>
          <w:lang w:val="fr-FR"/>
        </w:rPr>
      </w:pPr>
      <w:r w:rsidRPr="001B450D">
        <w:rPr>
          <w:noProof/>
          <w:lang w:val="fr-FR"/>
        </w:rPr>
        <w:t xml:space="preserve">Connectez les ordinateurs à des ports Fast Ethernet sur </w:t>
      </w:r>
      <w:r w:rsidRPr="001B450D">
        <w:rPr>
          <w:b/>
          <w:noProof/>
          <w:lang w:val="fr-FR"/>
        </w:rPr>
        <w:t>MLSw1</w:t>
      </w:r>
      <w:r w:rsidRPr="001B450D">
        <w:rPr>
          <w:noProof/>
          <w:lang w:val="fr-FR"/>
        </w:rPr>
        <w:t>.</w:t>
      </w:r>
    </w:p>
    <w:p w:rsidR="009635F8" w:rsidRPr="001B450D" w:rsidRDefault="00D868AE" w:rsidP="00D868AE">
      <w:pPr>
        <w:pStyle w:val="SubStepAlpha"/>
        <w:rPr>
          <w:noProof/>
          <w:lang w:val="fr-FR"/>
        </w:rPr>
      </w:pPr>
      <w:r w:rsidRPr="001B450D">
        <w:rPr>
          <w:noProof/>
          <w:lang w:val="fr-FR"/>
        </w:rPr>
        <w:t>Vérifiez que tous les ordinateurs sont capables d</w:t>
      </w:r>
      <w:r w:rsidR="0056046E" w:rsidRPr="001B450D">
        <w:rPr>
          <w:noProof/>
          <w:lang w:val="fr-FR"/>
        </w:rPr>
        <w:t>’</w:t>
      </w:r>
      <w:r w:rsidRPr="001B450D">
        <w:rPr>
          <w:noProof/>
          <w:lang w:val="fr-FR"/>
        </w:rPr>
        <w:t xml:space="preserve">envoyer une requête ping à </w:t>
      </w:r>
      <w:r w:rsidRPr="001B450D">
        <w:rPr>
          <w:b/>
          <w:noProof/>
          <w:lang w:val="fr-FR"/>
        </w:rPr>
        <w:t>Edge</w:t>
      </w:r>
      <w:r w:rsidRPr="001B450D">
        <w:rPr>
          <w:noProof/>
          <w:lang w:val="fr-FR"/>
        </w:rPr>
        <w:t xml:space="preserve"> à l</w:t>
      </w:r>
      <w:r w:rsidR="0056046E" w:rsidRPr="001B450D">
        <w:rPr>
          <w:noProof/>
          <w:lang w:val="fr-FR"/>
        </w:rPr>
        <w:t>’</w:t>
      </w:r>
      <w:r w:rsidRPr="001B450D">
        <w:rPr>
          <w:noProof/>
          <w:lang w:val="fr-FR"/>
        </w:rPr>
        <w:t>adresse 192.168.0.1.</w:t>
      </w:r>
    </w:p>
    <w:p w:rsidR="00F35959" w:rsidRPr="001B450D" w:rsidRDefault="00F35959" w:rsidP="00F35959">
      <w:pPr>
        <w:pStyle w:val="BodyTextL50"/>
        <w:rPr>
          <w:noProof/>
          <w:lang w:val="fr-FR"/>
        </w:rPr>
      </w:pPr>
      <w:r w:rsidRPr="001B450D">
        <w:rPr>
          <w:b/>
          <w:noProof/>
          <w:lang w:val="fr-FR"/>
        </w:rPr>
        <w:t>Remarque :</w:t>
      </w:r>
      <w:r w:rsidRPr="001B450D">
        <w:rPr>
          <w:noProof/>
          <w:lang w:val="fr-FR"/>
        </w:rPr>
        <w:t xml:space="preserve"> attendez que les voyants de liaison orange deviennent verts.</w:t>
      </w:r>
      <w:bookmarkEnd w:id="0"/>
    </w:p>
    <w:sectPr w:rsidR="00F35959" w:rsidRPr="001B450D"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3D0" w:rsidRDefault="006F53D0" w:rsidP="0090659A">
      <w:pPr>
        <w:spacing w:after="0" w:line="240" w:lineRule="auto"/>
      </w:pPr>
      <w:r>
        <w:separator/>
      </w:r>
    </w:p>
    <w:p w:rsidR="006F53D0" w:rsidRDefault="006F53D0"/>
    <w:p w:rsidR="006F53D0" w:rsidRDefault="006F53D0"/>
    <w:p w:rsidR="006F53D0" w:rsidRDefault="006F53D0"/>
    <w:p w:rsidR="006F53D0" w:rsidRDefault="006F53D0"/>
  </w:endnote>
  <w:endnote w:type="continuationSeparator" w:id="0">
    <w:p w:rsidR="006F53D0" w:rsidRDefault="006F53D0" w:rsidP="0090659A">
      <w:pPr>
        <w:spacing w:after="0" w:line="240" w:lineRule="auto"/>
      </w:pPr>
      <w:r>
        <w:continuationSeparator/>
      </w:r>
    </w:p>
    <w:p w:rsidR="006F53D0" w:rsidRDefault="006F53D0"/>
    <w:p w:rsidR="006F53D0" w:rsidRDefault="006F53D0"/>
    <w:p w:rsidR="006F53D0" w:rsidRDefault="006F53D0"/>
    <w:p w:rsidR="006F53D0" w:rsidRDefault="006F53D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BD4" w:rsidRDefault="003A1B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2A2" w:rsidRPr="001B450D" w:rsidRDefault="00316644" w:rsidP="003A1BD4">
    <w:pPr>
      <w:pStyle w:val="Footer"/>
      <w:rPr>
        <w:noProof/>
        <w:szCs w:val="16"/>
        <w:lang w:val="fr-FR"/>
      </w:rPr>
    </w:pPr>
    <w:r w:rsidRPr="00F805AC">
      <w:rPr>
        <w:lang w:val="fr-FR"/>
      </w:rPr>
      <w:t xml:space="preserve">© </w:t>
    </w:r>
    <w:r w:rsidR="003A1BD4" w:rsidRPr="00765570">
      <w:rPr>
        <w:lang w:val="fr-FR"/>
      </w:rPr>
      <w:t>201</w:t>
    </w:r>
    <w:r w:rsidR="003A1BD4">
      <w:rPr>
        <w:rFonts w:eastAsia="SimSun" w:hint="eastAsia"/>
        <w:lang w:val="fr-FR"/>
      </w:rPr>
      <w:t>4</w:t>
    </w:r>
    <w:r w:rsidR="003A1BD4" w:rsidRPr="00765570">
      <w:rPr>
        <w:lang w:val="fr-FR"/>
      </w:rPr>
      <w:t xml:space="preserve"> </w:t>
    </w:r>
    <w:r w:rsidRPr="00F805AC">
      <w:rPr>
        <w:lang w:val="fr-FR"/>
      </w:rPr>
      <w:t>Cisco et/ou ses filiales. Tous droits réservés. Ceci est un document public de Cisco.</w:t>
    </w:r>
    <w:r w:rsidR="00AE42A2" w:rsidRPr="001B450D">
      <w:rPr>
        <w:noProof/>
        <w:szCs w:val="16"/>
        <w:lang w:val="fr-FR"/>
      </w:rPr>
      <w:tab/>
      <w:t xml:space="preserve">Page </w:t>
    </w:r>
    <w:r w:rsidR="00357126" w:rsidRPr="001B450D">
      <w:rPr>
        <w:b/>
        <w:noProof/>
        <w:szCs w:val="16"/>
        <w:lang w:val="fr-FR"/>
      </w:rPr>
      <w:fldChar w:fldCharType="begin"/>
    </w:r>
    <w:r w:rsidR="00AE42A2" w:rsidRPr="001B450D">
      <w:rPr>
        <w:b/>
        <w:noProof/>
        <w:szCs w:val="16"/>
        <w:lang w:val="fr-FR"/>
      </w:rPr>
      <w:instrText xml:space="preserve"> PAGE </w:instrText>
    </w:r>
    <w:r w:rsidR="00357126" w:rsidRPr="001B450D">
      <w:rPr>
        <w:b/>
        <w:noProof/>
        <w:szCs w:val="16"/>
        <w:lang w:val="fr-FR"/>
      </w:rPr>
      <w:fldChar w:fldCharType="separate"/>
    </w:r>
    <w:r w:rsidR="003A1BD4">
      <w:rPr>
        <w:b/>
        <w:noProof/>
        <w:szCs w:val="16"/>
        <w:lang w:val="fr-FR"/>
      </w:rPr>
      <w:t>2</w:t>
    </w:r>
    <w:r w:rsidR="00357126" w:rsidRPr="001B450D">
      <w:rPr>
        <w:b/>
        <w:noProof/>
        <w:szCs w:val="16"/>
        <w:lang w:val="fr-FR"/>
      </w:rPr>
      <w:fldChar w:fldCharType="end"/>
    </w:r>
    <w:r>
      <w:rPr>
        <w:rFonts w:eastAsia="SimSun" w:hint="eastAsia"/>
        <w:b/>
        <w:noProof/>
        <w:szCs w:val="16"/>
        <w:lang w:val="fr-FR"/>
      </w:rPr>
      <w:t xml:space="preserve"> </w:t>
    </w:r>
    <w:r w:rsidR="00AE42A2" w:rsidRPr="001B450D">
      <w:rPr>
        <w:noProof/>
        <w:szCs w:val="16"/>
        <w:lang w:val="fr-FR"/>
      </w:rPr>
      <w:t>sur</w:t>
    </w:r>
    <w:r>
      <w:rPr>
        <w:rFonts w:eastAsia="SimSun" w:hint="eastAsia"/>
        <w:noProof/>
        <w:szCs w:val="16"/>
        <w:lang w:val="fr-FR"/>
      </w:rPr>
      <w:t xml:space="preserve"> </w:t>
    </w:r>
    <w:r w:rsidR="00357126" w:rsidRPr="001B450D">
      <w:rPr>
        <w:b/>
        <w:noProof/>
        <w:szCs w:val="16"/>
        <w:lang w:val="fr-FR"/>
      </w:rPr>
      <w:fldChar w:fldCharType="begin"/>
    </w:r>
    <w:r w:rsidR="00AE42A2" w:rsidRPr="001B450D">
      <w:rPr>
        <w:b/>
        <w:noProof/>
        <w:szCs w:val="16"/>
        <w:lang w:val="fr-FR"/>
      </w:rPr>
      <w:instrText xml:space="preserve"> NUMPAGES  </w:instrText>
    </w:r>
    <w:r w:rsidR="00357126" w:rsidRPr="001B450D">
      <w:rPr>
        <w:b/>
        <w:noProof/>
        <w:szCs w:val="16"/>
        <w:lang w:val="fr-FR"/>
      </w:rPr>
      <w:fldChar w:fldCharType="separate"/>
    </w:r>
    <w:r w:rsidR="003A1BD4">
      <w:rPr>
        <w:b/>
        <w:noProof/>
        <w:szCs w:val="16"/>
        <w:lang w:val="fr-FR"/>
      </w:rPr>
      <w:t>2</w:t>
    </w:r>
    <w:r w:rsidR="00357126" w:rsidRPr="001B450D">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2A2" w:rsidRPr="001B450D" w:rsidRDefault="00316644" w:rsidP="003A1BD4">
    <w:pPr>
      <w:pStyle w:val="Footer"/>
      <w:rPr>
        <w:noProof/>
        <w:szCs w:val="16"/>
        <w:lang w:val="fr-FR"/>
      </w:rPr>
    </w:pPr>
    <w:r w:rsidRPr="00F805AC">
      <w:rPr>
        <w:lang w:val="fr-FR"/>
      </w:rPr>
      <w:t xml:space="preserve">© </w:t>
    </w:r>
    <w:r w:rsidR="003A1BD4" w:rsidRPr="00765570">
      <w:rPr>
        <w:lang w:val="fr-FR"/>
      </w:rPr>
      <w:t>201</w:t>
    </w:r>
    <w:r w:rsidR="003A1BD4">
      <w:rPr>
        <w:rFonts w:eastAsia="SimSun" w:hint="eastAsia"/>
        <w:lang w:val="fr-FR"/>
      </w:rPr>
      <w:t>4</w:t>
    </w:r>
    <w:r w:rsidR="003A1BD4" w:rsidRPr="00765570">
      <w:rPr>
        <w:lang w:val="fr-FR"/>
      </w:rPr>
      <w:t xml:space="preserve"> </w:t>
    </w:r>
    <w:r w:rsidRPr="00F805AC">
      <w:rPr>
        <w:lang w:val="fr-FR"/>
      </w:rPr>
      <w:t>Cisco et/ou ses filiales. Tous droits réservés. Ceci est un document public de Cisco.</w:t>
    </w:r>
    <w:r w:rsidR="00AE42A2" w:rsidRPr="001B450D">
      <w:rPr>
        <w:noProof/>
        <w:szCs w:val="16"/>
        <w:lang w:val="fr-FR"/>
      </w:rPr>
      <w:tab/>
      <w:t xml:space="preserve">Page </w:t>
    </w:r>
    <w:r w:rsidR="00357126" w:rsidRPr="001B450D">
      <w:rPr>
        <w:b/>
        <w:noProof/>
        <w:szCs w:val="16"/>
        <w:lang w:val="fr-FR"/>
      </w:rPr>
      <w:fldChar w:fldCharType="begin"/>
    </w:r>
    <w:r w:rsidR="00AE42A2" w:rsidRPr="001B450D">
      <w:rPr>
        <w:b/>
        <w:noProof/>
        <w:szCs w:val="16"/>
        <w:lang w:val="fr-FR"/>
      </w:rPr>
      <w:instrText xml:space="preserve"> PAGE </w:instrText>
    </w:r>
    <w:r w:rsidR="00357126" w:rsidRPr="001B450D">
      <w:rPr>
        <w:b/>
        <w:noProof/>
        <w:szCs w:val="16"/>
        <w:lang w:val="fr-FR"/>
      </w:rPr>
      <w:fldChar w:fldCharType="separate"/>
    </w:r>
    <w:r w:rsidR="003A1BD4">
      <w:rPr>
        <w:b/>
        <w:noProof/>
        <w:szCs w:val="16"/>
        <w:lang w:val="fr-FR"/>
      </w:rPr>
      <w:t>1</w:t>
    </w:r>
    <w:r w:rsidR="00357126" w:rsidRPr="001B450D">
      <w:rPr>
        <w:b/>
        <w:noProof/>
        <w:szCs w:val="16"/>
        <w:lang w:val="fr-FR"/>
      </w:rPr>
      <w:fldChar w:fldCharType="end"/>
    </w:r>
    <w:r>
      <w:rPr>
        <w:rFonts w:eastAsia="SimSun" w:hint="eastAsia"/>
        <w:b/>
        <w:noProof/>
        <w:szCs w:val="16"/>
        <w:lang w:val="fr-FR"/>
      </w:rPr>
      <w:t xml:space="preserve"> </w:t>
    </w:r>
    <w:r w:rsidR="00AE42A2" w:rsidRPr="001B450D">
      <w:rPr>
        <w:noProof/>
        <w:szCs w:val="16"/>
        <w:lang w:val="fr-FR"/>
      </w:rPr>
      <w:t>sur</w:t>
    </w:r>
    <w:r>
      <w:rPr>
        <w:rFonts w:eastAsia="SimSun" w:hint="eastAsia"/>
        <w:noProof/>
        <w:szCs w:val="16"/>
        <w:lang w:val="fr-FR"/>
      </w:rPr>
      <w:t xml:space="preserve"> </w:t>
    </w:r>
    <w:r w:rsidR="00357126" w:rsidRPr="001B450D">
      <w:rPr>
        <w:b/>
        <w:noProof/>
        <w:szCs w:val="16"/>
        <w:lang w:val="fr-FR"/>
      </w:rPr>
      <w:fldChar w:fldCharType="begin"/>
    </w:r>
    <w:r w:rsidR="00AE42A2" w:rsidRPr="001B450D">
      <w:rPr>
        <w:b/>
        <w:noProof/>
        <w:szCs w:val="16"/>
        <w:lang w:val="fr-FR"/>
      </w:rPr>
      <w:instrText xml:space="preserve"> NUMPAGES  </w:instrText>
    </w:r>
    <w:r w:rsidR="00357126" w:rsidRPr="001B450D">
      <w:rPr>
        <w:b/>
        <w:noProof/>
        <w:szCs w:val="16"/>
        <w:lang w:val="fr-FR"/>
      </w:rPr>
      <w:fldChar w:fldCharType="separate"/>
    </w:r>
    <w:r w:rsidR="003A1BD4">
      <w:rPr>
        <w:b/>
        <w:noProof/>
        <w:szCs w:val="16"/>
        <w:lang w:val="fr-FR"/>
      </w:rPr>
      <w:t>2</w:t>
    </w:r>
    <w:r w:rsidR="00357126" w:rsidRPr="001B450D">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3D0" w:rsidRDefault="006F53D0" w:rsidP="0090659A">
      <w:pPr>
        <w:spacing w:after="0" w:line="240" w:lineRule="auto"/>
      </w:pPr>
      <w:r>
        <w:separator/>
      </w:r>
    </w:p>
    <w:p w:rsidR="006F53D0" w:rsidRDefault="006F53D0"/>
    <w:p w:rsidR="006F53D0" w:rsidRDefault="006F53D0"/>
    <w:p w:rsidR="006F53D0" w:rsidRDefault="006F53D0"/>
    <w:p w:rsidR="006F53D0" w:rsidRDefault="006F53D0"/>
  </w:footnote>
  <w:footnote w:type="continuationSeparator" w:id="0">
    <w:p w:rsidR="006F53D0" w:rsidRDefault="006F53D0" w:rsidP="0090659A">
      <w:pPr>
        <w:spacing w:after="0" w:line="240" w:lineRule="auto"/>
      </w:pPr>
      <w:r>
        <w:continuationSeparator/>
      </w:r>
    </w:p>
    <w:p w:rsidR="006F53D0" w:rsidRDefault="006F53D0"/>
    <w:p w:rsidR="006F53D0" w:rsidRDefault="006F53D0"/>
    <w:p w:rsidR="006F53D0" w:rsidRDefault="006F53D0"/>
    <w:p w:rsidR="006F53D0" w:rsidRDefault="006F53D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BD4" w:rsidRDefault="003A1B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2A2" w:rsidRPr="00D26736" w:rsidRDefault="00D26736" w:rsidP="00C52BA6">
    <w:pPr>
      <w:pStyle w:val="PageHead"/>
      <w:rPr>
        <w:noProof/>
        <w:lang w:val="fr-FR"/>
      </w:rPr>
    </w:pPr>
    <w:r>
      <w:rPr>
        <w:noProof/>
        <w:lang w:val="fr-FR"/>
      </w:rPr>
      <w:t>Packet Tracer : configuration des commutateurs de couche 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2A2" w:rsidRDefault="00AE42A2">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CC4C050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8947F3"/>
    <w:multiLevelType w:val="hybridMultilevel"/>
    <w:tmpl w:val="E1006D2C"/>
    <w:lvl w:ilvl="0" w:tplc="2E2231E4">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1"/>
    <w:lvlOverride w:ilvl="0">
      <w:lvl w:ilvl="0">
        <w:numFmt w:val="decimal"/>
        <w:pStyle w:val="PartHead"/>
        <w:lvlText w:val=""/>
        <w:lvlJc w:val="left"/>
      </w:lvl>
    </w:lvlOverride>
    <w:lvlOverride w:ilvl="1">
      <w:lvl w:ilvl="1">
        <w:numFmt w:val="decimal"/>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1080"/>
          </w:tabs>
          <w:ind w:left="108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
  </w:num>
  <w:num w:numId="11">
    <w:abstractNumId w:val="4"/>
  </w:num>
  <w:num w:numId="12">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linkStyles/>
  <w:defaultTabStop w:val="720"/>
  <w:hyphenationZone w:val="425"/>
  <w:defaultTableStyle w:val="LabTableStyle"/>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useFELayout/>
  </w:compat>
  <w:rsids>
    <w:rsidRoot w:val="004A5BC5"/>
    <w:rsid w:val="00002108"/>
    <w:rsid w:val="00004175"/>
    <w:rsid w:val="000059C9"/>
    <w:rsid w:val="00006412"/>
    <w:rsid w:val="00015FDE"/>
    <w:rsid w:val="000160F7"/>
    <w:rsid w:val="00016D5B"/>
    <w:rsid w:val="00016F30"/>
    <w:rsid w:val="0002047C"/>
    <w:rsid w:val="00021B9A"/>
    <w:rsid w:val="00022216"/>
    <w:rsid w:val="000242D6"/>
    <w:rsid w:val="00024EE5"/>
    <w:rsid w:val="0002595B"/>
    <w:rsid w:val="00026C66"/>
    <w:rsid w:val="00031528"/>
    <w:rsid w:val="00035CEF"/>
    <w:rsid w:val="00037862"/>
    <w:rsid w:val="0004106F"/>
    <w:rsid w:val="00041AF6"/>
    <w:rsid w:val="00042426"/>
    <w:rsid w:val="00044E62"/>
    <w:rsid w:val="00050139"/>
    <w:rsid w:val="00050BA4"/>
    <w:rsid w:val="00051738"/>
    <w:rsid w:val="00052548"/>
    <w:rsid w:val="00054DE6"/>
    <w:rsid w:val="00057BDB"/>
    <w:rsid w:val="00060696"/>
    <w:rsid w:val="000612DA"/>
    <w:rsid w:val="0006606D"/>
    <w:rsid w:val="00070483"/>
    <w:rsid w:val="00070C47"/>
    <w:rsid w:val="00070D98"/>
    <w:rsid w:val="00073044"/>
    <w:rsid w:val="00073178"/>
    <w:rsid w:val="000769CF"/>
    <w:rsid w:val="000814DE"/>
    <w:rsid w:val="000815D8"/>
    <w:rsid w:val="000828EC"/>
    <w:rsid w:val="00085CC6"/>
    <w:rsid w:val="00090C07"/>
    <w:rsid w:val="00091366"/>
    <w:rsid w:val="00091E8D"/>
    <w:rsid w:val="00093761"/>
    <w:rsid w:val="0009378D"/>
    <w:rsid w:val="00095A9C"/>
    <w:rsid w:val="000962EF"/>
    <w:rsid w:val="00096AAE"/>
    <w:rsid w:val="00097163"/>
    <w:rsid w:val="000A1D3C"/>
    <w:rsid w:val="000A22C8"/>
    <w:rsid w:val="000A5E1D"/>
    <w:rsid w:val="000B2344"/>
    <w:rsid w:val="000B34C8"/>
    <w:rsid w:val="000B7DE5"/>
    <w:rsid w:val="000C3610"/>
    <w:rsid w:val="000C378A"/>
    <w:rsid w:val="000D1F76"/>
    <w:rsid w:val="000D5377"/>
    <w:rsid w:val="000D55B4"/>
    <w:rsid w:val="000E5B11"/>
    <w:rsid w:val="000E6553"/>
    <w:rsid w:val="000E65F0"/>
    <w:rsid w:val="000F072C"/>
    <w:rsid w:val="000F6743"/>
    <w:rsid w:val="0010137B"/>
    <w:rsid w:val="00103878"/>
    <w:rsid w:val="001043C5"/>
    <w:rsid w:val="001072AE"/>
    <w:rsid w:val="00107B2B"/>
    <w:rsid w:val="0011181A"/>
    <w:rsid w:val="0011195A"/>
    <w:rsid w:val="00112AC5"/>
    <w:rsid w:val="00112B06"/>
    <w:rsid w:val="001133DD"/>
    <w:rsid w:val="00113E9A"/>
    <w:rsid w:val="001178AA"/>
    <w:rsid w:val="00120CBE"/>
    <w:rsid w:val="0012734E"/>
    <w:rsid w:val="0013114E"/>
    <w:rsid w:val="00131D3C"/>
    <w:rsid w:val="00133BE1"/>
    <w:rsid w:val="00135D3E"/>
    <w:rsid w:val="001366EC"/>
    <w:rsid w:val="00140D7E"/>
    <w:rsid w:val="0014219C"/>
    <w:rsid w:val="001425ED"/>
    <w:rsid w:val="001451C8"/>
    <w:rsid w:val="00151C74"/>
    <w:rsid w:val="001525C7"/>
    <w:rsid w:val="00154077"/>
    <w:rsid w:val="00154E3A"/>
    <w:rsid w:val="00157EC5"/>
    <w:rsid w:val="00163164"/>
    <w:rsid w:val="001645F4"/>
    <w:rsid w:val="00164868"/>
    <w:rsid w:val="001669D5"/>
    <w:rsid w:val="00167DC7"/>
    <w:rsid w:val="001710C0"/>
    <w:rsid w:val="00171191"/>
    <w:rsid w:val="00172AFB"/>
    <w:rsid w:val="00174575"/>
    <w:rsid w:val="001772B8"/>
    <w:rsid w:val="00177464"/>
    <w:rsid w:val="00180FBF"/>
    <w:rsid w:val="00182CF4"/>
    <w:rsid w:val="00183532"/>
    <w:rsid w:val="001860B8"/>
    <w:rsid w:val="001863DF"/>
    <w:rsid w:val="00186CE1"/>
    <w:rsid w:val="00187CAC"/>
    <w:rsid w:val="00192F12"/>
    <w:rsid w:val="00193A9B"/>
    <w:rsid w:val="00193F14"/>
    <w:rsid w:val="00197614"/>
    <w:rsid w:val="001A0312"/>
    <w:rsid w:val="001A0DEE"/>
    <w:rsid w:val="001A102F"/>
    <w:rsid w:val="001A15DA"/>
    <w:rsid w:val="001A2694"/>
    <w:rsid w:val="001A3976"/>
    <w:rsid w:val="001A3CC7"/>
    <w:rsid w:val="001A69AC"/>
    <w:rsid w:val="001A7EC8"/>
    <w:rsid w:val="001B1932"/>
    <w:rsid w:val="001B209F"/>
    <w:rsid w:val="001B450D"/>
    <w:rsid w:val="001B595D"/>
    <w:rsid w:val="001B67D8"/>
    <w:rsid w:val="001B6F95"/>
    <w:rsid w:val="001B7434"/>
    <w:rsid w:val="001C05A1"/>
    <w:rsid w:val="001C1A39"/>
    <w:rsid w:val="001C1D9E"/>
    <w:rsid w:val="001C2BC9"/>
    <w:rsid w:val="001C5C03"/>
    <w:rsid w:val="001C7C3B"/>
    <w:rsid w:val="001D21A7"/>
    <w:rsid w:val="001D4A8A"/>
    <w:rsid w:val="001D577C"/>
    <w:rsid w:val="001D5B6F"/>
    <w:rsid w:val="001E0AB8"/>
    <w:rsid w:val="001E0EC6"/>
    <w:rsid w:val="001E191F"/>
    <w:rsid w:val="001E38E0"/>
    <w:rsid w:val="001E4E72"/>
    <w:rsid w:val="001E50B9"/>
    <w:rsid w:val="001E62B3"/>
    <w:rsid w:val="001F0171"/>
    <w:rsid w:val="001F036F"/>
    <w:rsid w:val="001F0D77"/>
    <w:rsid w:val="001F7463"/>
    <w:rsid w:val="001F7DD8"/>
    <w:rsid w:val="00201928"/>
    <w:rsid w:val="00201D1D"/>
    <w:rsid w:val="00203E26"/>
    <w:rsid w:val="0020449C"/>
    <w:rsid w:val="002113B8"/>
    <w:rsid w:val="00214B9B"/>
    <w:rsid w:val="00215665"/>
    <w:rsid w:val="0021792C"/>
    <w:rsid w:val="002240AB"/>
    <w:rsid w:val="00225E37"/>
    <w:rsid w:val="00232B0F"/>
    <w:rsid w:val="00235C4C"/>
    <w:rsid w:val="0024046B"/>
    <w:rsid w:val="0024101B"/>
    <w:rsid w:val="00242E3A"/>
    <w:rsid w:val="002506CF"/>
    <w:rsid w:val="0025107F"/>
    <w:rsid w:val="00257BE6"/>
    <w:rsid w:val="002603FA"/>
    <w:rsid w:val="00260CD4"/>
    <w:rsid w:val="00262322"/>
    <w:rsid w:val="0026398B"/>
    <w:rsid w:val="002639D8"/>
    <w:rsid w:val="00263FBC"/>
    <w:rsid w:val="00265F77"/>
    <w:rsid w:val="00266C83"/>
    <w:rsid w:val="0027287B"/>
    <w:rsid w:val="002768DC"/>
    <w:rsid w:val="0028279A"/>
    <w:rsid w:val="00283B34"/>
    <w:rsid w:val="00285D92"/>
    <w:rsid w:val="00287428"/>
    <w:rsid w:val="00294469"/>
    <w:rsid w:val="0029728F"/>
    <w:rsid w:val="002A6A8C"/>
    <w:rsid w:val="002A6C56"/>
    <w:rsid w:val="002A7100"/>
    <w:rsid w:val="002B0947"/>
    <w:rsid w:val="002B6752"/>
    <w:rsid w:val="002B75C5"/>
    <w:rsid w:val="002C090C"/>
    <w:rsid w:val="002C1243"/>
    <w:rsid w:val="002C1815"/>
    <w:rsid w:val="002C3FFB"/>
    <w:rsid w:val="002C475E"/>
    <w:rsid w:val="002C6AD6"/>
    <w:rsid w:val="002C7E7D"/>
    <w:rsid w:val="002D35A3"/>
    <w:rsid w:val="002D4B69"/>
    <w:rsid w:val="002D681B"/>
    <w:rsid w:val="002D6C2A"/>
    <w:rsid w:val="002D7A86"/>
    <w:rsid w:val="002E5AB6"/>
    <w:rsid w:val="002F45FF"/>
    <w:rsid w:val="002F6D17"/>
    <w:rsid w:val="0030051D"/>
    <w:rsid w:val="00302887"/>
    <w:rsid w:val="003056EB"/>
    <w:rsid w:val="003071FF"/>
    <w:rsid w:val="00307DD3"/>
    <w:rsid w:val="00310652"/>
    <w:rsid w:val="00311C87"/>
    <w:rsid w:val="00312A4E"/>
    <w:rsid w:val="00312C12"/>
    <w:rsid w:val="0031371D"/>
    <w:rsid w:val="003158C9"/>
    <w:rsid w:val="00316644"/>
    <w:rsid w:val="0031789F"/>
    <w:rsid w:val="00320788"/>
    <w:rsid w:val="003233A3"/>
    <w:rsid w:val="003247EB"/>
    <w:rsid w:val="00326D1F"/>
    <w:rsid w:val="00341499"/>
    <w:rsid w:val="00343FFF"/>
    <w:rsid w:val="0034455D"/>
    <w:rsid w:val="003453F4"/>
    <w:rsid w:val="0034604B"/>
    <w:rsid w:val="00346D17"/>
    <w:rsid w:val="00347972"/>
    <w:rsid w:val="003512B0"/>
    <w:rsid w:val="003559CC"/>
    <w:rsid w:val="003569D7"/>
    <w:rsid w:val="00357126"/>
    <w:rsid w:val="003608AC"/>
    <w:rsid w:val="003614BE"/>
    <w:rsid w:val="003629E3"/>
    <w:rsid w:val="0036465A"/>
    <w:rsid w:val="00367BCB"/>
    <w:rsid w:val="00376C0D"/>
    <w:rsid w:val="0037777A"/>
    <w:rsid w:val="00384012"/>
    <w:rsid w:val="00392C65"/>
    <w:rsid w:val="00392ED5"/>
    <w:rsid w:val="0039473A"/>
    <w:rsid w:val="003A19DC"/>
    <w:rsid w:val="003A1B45"/>
    <w:rsid w:val="003A1BD4"/>
    <w:rsid w:val="003A2C3D"/>
    <w:rsid w:val="003B1214"/>
    <w:rsid w:val="003B46FC"/>
    <w:rsid w:val="003B4E69"/>
    <w:rsid w:val="003B5767"/>
    <w:rsid w:val="003B7605"/>
    <w:rsid w:val="003C322A"/>
    <w:rsid w:val="003C6BCA"/>
    <w:rsid w:val="003C7902"/>
    <w:rsid w:val="003D0BFF"/>
    <w:rsid w:val="003E40C7"/>
    <w:rsid w:val="003E5BE5"/>
    <w:rsid w:val="003E66E1"/>
    <w:rsid w:val="003E7E56"/>
    <w:rsid w:val="003F0721"/>
    <w:rsid w:val="003F0B1E"/>
    <w:rsid w:val="003F18D1"/>
    <w:rsid w:val="003F4F0E"/>
    <w:rsid w:val="003F555B"/>
    <w:rsid w:val="003F6E06"/>
    <w:rsid w:val="003F7C46"/>
    <w:rsid w:val="0040357F"/>
    <w:rsid w:val="00403C7A"/>
    <w:rsid w:val="00403D2D"/>
    <w:rsid w:val="004057A6"/>
    <w:rsid w:val="00405D2B"/>
    <w:rsid w:val="00406554"/>
    <w:rsid w:val="0040785C"/>
    <w:rsid w:val="00412D4F"/>
    <w:rsid w:val="004131B0"/>
    <w:rsid w:val="00416C42"/>
    <w:rsid w:val="00422476"/>
    <w:rsid w:val="0042385C"/>
    <w:rsid w:val="00426865"/>
    <w:rsid w:val="00431654"/>
    <w:rsid w:val="00432B97"/>
    <w:rsid w:val="0043415D"/>
    <w:rsid w:val="00434926"/>
    <w:rsid w:val="004401D4"/>
    <w:rsid w:val="00442785"/>
    <w:rsid w:val="00444217"/>
    <w:rsid w:val="004478F4"/>
    <w:rsid w:val="00447C14"/>
    <w:rsid w:val="00450F7A"/>
    <w:rsid w:val="00452C6D"/>
    <w:rsid w:val="004549A9"/>
    <w:rsid w:val="00455E0B"/>
    <w:rsid w:val="00457337"/>
    <w:rsid w:val="0046065F"/>
    <w:rsid w:val="004637D1"/>
    <w:rsid w:val="0046587A"/>
    <w:rsid w:val="004659EE"/>
    <w:rsid w:val="004701C8"/>
    <w:rsid w:val="0047490B"/>
    <w:rsid w:val="0047628F"/>
    <w:rsid w:val="00481589"/>
    <w:rsid w:val="00487F0A"/>
    <w:rsid w:val="004936C2"/>
    <w:rsid w:val="0049379C"/>
    <w:rsid w:val="004A1195"/>
    <w:rsid w:val="004A18C2"/>
    <w:rsid w:val="004A1CA0"/>
    <w:rsid w:val="004A22E9"/>
    <w:rsid w:val="004A2593"/>
    <w:rsid w:val="004A4527"/>
    <w:rsid w:val="004A4932"/>
    <w:rsid w:val="004A5BC5"/>
    <w:rsid w:val="004B023D"/>
    <w:rsid w:val="004B4983"/>
    <w:rsid w:val="004C0909"/>
    <w:rsid w:val="004C3B68"/>
    <w:rsid w:val="004C3F97"/>
    <w:rsid w:val="004C59EA"/>
    <w:rsid w:val="004C6601"/>
    <w:rsid w:val="004D0606"/>
    <w:rsid w:val="004D3339"/>
    <w:rsid w:val="004D353F"/>
    <w:rsid w:val="004D36D7"/>
    <w:rsid w:val="004D49C7"/>
    <w:rsid w:val="004D682B"/>
    <w:rsid w:val="004E24E1"/>
    <w:rsid w:val="004E2A6B"/>
    <w:rsid w:val="004E323C"/>
    <w:rsid w:val="004E6152"/>
    <w:rsid w:val="004F1354"/>
    <w:rsid w:val="004F1418"/>
    <w:rsid w:val="004F2366"/>
    <w:rsid w:val="004F344A"/>
    <w:rsid w:val="004F48FC"/>
    <w:rsid w:val="004F4F0C"/>
    <w:rsid w:val="005005E1"/>
    <w:rsid w:val="00506F71"/>
    <w:rsid w:val="00510639"/>
    <w:rsid w:val="005156EF"/>
    <w:rsid w:val="00516142"/>
    <w:rsid w:val="00520027"/>
    <w:rsid w:val="0052093C"/>
    <w:rsid w:val="00521B31"/>
    <w:rsid w:val="00522469"/>
    <w:rsid w:val="00523B4E"/>
    <w:rsid w:val="0052400A"/>
    <w:rsid w:val="005247B3"/>
    <w:rsid w:val="00526D7F"/>
    <w:rsid w:val="0052754F"/>
    <w:rsid w:val="00527B13"/>
    <w:rsid w:val="00536F43"/>
    <w:rsid w:val="005374FB"/>
    <w:rsid w:val="00537BAF"/>
    <w:rsid w:val="00541197"/>
    <w:rsid w:val="00543769"/>
    <w:rsid w:val="005438F9"/>
    <w:rsid w:val="00543C35"/>
    <w:rsid w:val="005440F2"/>
    <w:rsid w:val="005510BA"/>
    <w:rsid w:val="005526F9"/>
    <w:rsid w:val="005537A4"/>
    <w:rsid w:val="0055399D"/>
    <w:rsid w:val="00554B4E"/>
    <w:rsid w:val="00555980"/>
    <w:rsid w:val="005565A7"/>
    <w:rsid w:val="00556C02"/>
    <w:rsid w:val="0056046E"/>
    <w:rsid w:val="00563249"/>
    <w:rsid w:val="00566463"/>
    <w:rsid w:val="00570A65"/>
    <w:rsid w:val="0057111E"/>
    <w:rsid w:val="005762B1"/>
    <w:rsid w:val="00576FCA"/>
    <w:rsid w:val="00577197"/>
    <w:rsid w:val="00580456"/>
    <w:rsid w:val="00580E73"/>
    <w:rsid w:val="0059215D"/>
    <w:rsid w:val="00592484"/>
    <w:rsid w:val="00593386"/>
    <w:rsid w:val="00596998"/>
    <w:rsid w:val="00597DB3"/>
    <w:rsid w:val="005A0BD4"/>
    <w:rsid w:val="005A15A4"/>
    <w:rsid w:val="005A2215"/>
    <w:rsid w:val="005A6E62"/>
    <w:rsid w:val="005B02C6"/>
    <w:rsid w:val="005B1920"/>
    <w:rsid w:val="005B2436"/>
    <w:rsid w:val="005B2C05"/>
    <w:rsid w:val="005B43DD"/>
    <w:rsid w:val="005B7178"/>
    <w:rsid w:val="005C6C20"/>
    <w:rsid w:val="005C6F93"/>
    <w:rsid w:val="005D2B29"/>
    <w:rsid w:val="005D354A"/>
    <w:rsid w:val="005D579A"/>
    <w:rsid w:val="005D61B7"/>
    <w:rsid w:val="005D7C94"/>
    <w:rsid w:val="005D7E38"/>
    <w:rsid w:val="005E0527"/>
    <w:rsid w:val="005E3235"/>
    <w:rsid w:val="005E3D88"/>
    <w:rsid w:val="005E4176"/>
    <w:rsid w:val="005E65B5"/>
    <w:rsid w:val="005F044F"/>
    <w:rsid w:val="005F3AE9"/>
    <w:rsid w:val="005F491C"/>
    <w:rsid w:val="005F7297"/>
    <w:rsid w:val="006007BB"/>
    <w:rsid w:val="00601DC0"/>
    <w:rsid w:val="006034CB"/>
    <w:rsid w:val="00603E7B"/>
    <w:rsid w:val="00606BB5"/>
    <w:rsid w:val="00612E2A"/>
    <w:rsid w:val="006131CE"/>
    <w:rsid w:val="006156DB"/>
    <w:rsid w:val="00617D6E"/>
    <w:rsid w:val="00621CDB"/>
    <w:rsid w:val="00621CFA"/>
    <w:rsid w:val="00622D61"/>
    <w:rsid w:val="00624198"/>
    <w:rsid w:val="006247AE"/>
    <w:rsid w:val="00626833"/>
    <w:rsid w:val="00636CFF"/>
    <w:rsid w:val="00637ED1"/>
    <w:rsid w:val="00637FCF"/>
    <w:rsid w:val="00640DED"/>
    <w:rsid w:val="00641044"/>
    <w:rsid w:val="006428E5"/>
    <w:rsid w:val="006448F4"/>
    <w:rsid w:val="00644958"/>
    <w:rsid w:val="0064506A"/>
    <w:rsid w:val="0064678E"/>
    <w:rsid w:val="0065089E"/>
    <w:rsid w:val="00657393"/>
    <w:rsid w:val="00657CC5"/>
    <w:rsid w:val="00657F7A"/>
    <w:rsid w:val="00663419"/>
    <w:rsid w:val="00670B87"/>
    <w:rsid w:val="00671D54"/>
    <w:rsid w:val="00672919"/>
    <w:rsid w:val="0067626B"/>
    <w:rsid w:val="00686587"/>
    <w:rsid w:val="006904CF"/>
    <w:rsid w:val="006917E0"/>
    <w:rsid w:val="00695EE2"/>
    <w:rsid w:val="0069660B"/>
    <w:rsid w:val="006966F9"/>
    <w:rsid w:val="006A1B33"/>
    <w:rsid w:val="006A1D0C"/>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6104"/>
    <w:rsid w:val="006C6832"/>
    <w:rsid w:val="006D04AA"/>
    <w:rsid w:val="006D1370"/>
    <w:rsid w:val="006D2C28"/>
    <w:rsid w:val="006D3318"/>
    <w:rsid w:val="006D3DBD"/>
    <w:rsid w:val="006D3FC1"/>
    <w:rsid w:val="006D4F91"/>
    <w:rsid w:val="006D50EA"/>
    <w:rsid w:val="006D59A2"/>
    <w:rsid w:val="006E6581"/>
    <w:rsid w:val="006E71DF"/>
    <w:rsid w:val="006F1CC4"/>
    <w:rsid w:val="006F2699"/>
    <w:rsid w:val="006F2A86"/>
    <w:rsid w:val="006F3163"/>
    <w:rsid w:val="006F35B0"/>
    <w:rsid w:val="006F3996"/>
    <w:rsid w:val="006F53D0"/>
    <w:rsid w:val="00705FEC"/>
    <w:rsid w:val="00707CA9"/>
    <w:rsid w:val="0071147A"/>
    <w:rsid w:val="0071185D"/>
    <w:rsid w:val="00715C96"/>
    <w:rsid w:val="0071630B"/>
    <w:rsid w:val="007208CC"/>
    <w:rsid w:val="007222AD"/>
    <w:rsid w:val="00726433"/>
    <w:rsid w:val="007267CF"/>
    <w:rsid w:val="0073071D"/>
    <w:rsid w:val="00731F3F"/>
    <w:rsid w:val="00733BAB"/>
    <w:rsid w:val="007436BF"/>
    <w:rsid w:val="007443E9"/>
    <w:rsid w:val="00745DCE"/>
    <w:rsid w:val="00750791"/>
    <w:rsid w:val="00753D89"/>
    <w:rsid w:val="00755C9B"/>
    <w:rsid w:val="00760316"/>
    <w:rsid w:val="00760FE4"/>
    <w:rsid w:val="007633E4"/>
    <w:rsid w:val="00763B9B"/>
    <w:rsid w:val="00763D8B"/>
    <w:rsid w:val="007657F6"/>
    <w:rsid w:val="00766B36"/>
    <w:rsid w:val="00766B4E"/>
    <w:rsid w:val="0077125A"/>
    <w:rsid w:val="007733F4"/>
    <w:rsid w:val="00773884"/>
    <w:rsid w:val="00777A98"/>
    <w:rsid w:val="0078604B"/>
    <w:rsid w:val="00786F58"/>
    <w:rsid w:val="00787CC1"/>
    <w:rsid w:val="00792F4E"/>
    <w:rsid w:val="0079398D"/>
    <w:rsid w:val="00794C3E"/>
    <w:rsid w:val="00796C25"/>
    <w:rsid w:val="007A287C"/>
    <w:rsid w:val="007A3B2A"/>
    <w:rsid w:val="007B2783"/>
    <w:rsid w:val="007B2878"/>
    <w:rsid w:val="007B414C"/>
    <w:rsid w:val="007B5522"/>
    <w:rsid w:val="007C0EE0"/>
    <w:rsid w:val="007C1B71"/>
    <w:rsid w:val="007C2FBB"/>
    <w:rsid w:val="007C4499"/>
    <w:rsid w:val="007C7164"/>
    <w:rsid w:val="007D1984"/>
    <w:rsid w:val="007D230E"/>
    <w:rsid w:val="007D2AFE"/>
    <w:rsid w:val="007E3319"/>
    <w:rsid w:val="007E3FEA"/>
    <w:rsid w:val="007E5C3A"/>
    <w:rsid w:val="007F0A0B"/>
    <w:rsid w:val="007F27AF"/>
    <w:rsid w:val="007F3A60"/>
    <w:rsid w:val="007F3D0B"/>
    <w:rsid w:val="007F7C94"/>
    <w:rsid w:val="00801235"/>
    <w:rsid w:val="00806529"/>
    <w:rsid w:val="00810D54"/>
    <w:rsid w:val="00810E4B"/>
    <w:rsid w:val="00814BAA"/>
    <w:rsid w:val="0082037A"/>
    <w:rsid w:val="00821114"/>
    <w:rsid w:val="008239C0"/>
    <w:rsid w:val="00824295"/>
    <w:rsid w:val="00824B0B"/>
    <w:rsid w:val="00825169"/>
    <w:rsid w:val="008261E1"/>
    <w:rsid w:val="00826C61"/>
    <w:rsid w:val="00830613"/>
    <w:rsid w:val="008313F3"/>
    <w:rsid w:val="0083290E"/>
    <w:rsid w:val="008358BB"/>
    <w:rsid w:val="008405BB"/>
    <w:rsid w:val="0084592A"/>
    <w:rsid w:val="00846494"/>
    <w:rsid w:val="00847B20"/>
    <w:rsid w:val="008509D3"/>
    <w:rsid w:val="00853418"/>
    <w:rsid w:val="00854B9A"/>
    <w:rsid w:val="00857CF6"/>
    <w:rsid w:val="008610ED"/>
    <w:rsid w:val="00861C6A"/>
    <w:rsid w:val="00865199"/>
    <w:rsid w:val="00867EAF"/>
    <w:rsid w:val="00873C6B"/>
    <w:rsid w:val="008748D6"/>
    <w:rsid w:val="00877432"/>
    <w:rsid w:val="00877E20"/>
    <w:rsid w:val="008836A3"/>
    <w:rsid w:val="0088426A"/>
    <w:rsid w:val="00890108"/>
    <w:rsid w:val="00890A67"/>
    <w:rsid w:val="00891BE7"/>
    <w:rsid w:val="008934C3"/>
    <w:rsid w:val="00893877"/>
    <w:rsid w:val="0089532C"/>
    <w:rsid w:val="00896681"/>
    <w:rsid w:val="008A096C"/>
    <w:rsid w:val="008A2749"/>
    <w:rsid w:val="008A3A90"/>
    <w:rsid w:val="008B06D4"/>
    <w:rsid w:val="008B0EC5"/>
    <w:rsid w:val="008B19A1"/>
    <w:rsid w:val="008B4F20"/>
    <w:rsid w:val="008B7FFD"/>
    <w:rsid w:val="008C2920"/>
    <w:rsid w:val="008C4307"/>
    <w:rsid w:val="008C6F73"/>
    <w:rsid w:val="008C75EA"/>
    <w:rsid w:val="008D23DF"/>
    <w:rsid w:val="008D3D2B"/>
    <w:rsid w:val="008D4B7E"/>
    <w:rsid w:val="008D73BF"/>
    <w:rsid w:val="008D7F09"/>
    <w:rsid w:val="008E3C38"/>
    <w:rsid w:val="008E4661"/>
    <w:rsid w:val="008E5B64"/>
    <w:rsid w:val="008E7DAA"/>
    <w:rsid w:val="008F0094"/>
    <w:rsid w:val="008F14E2"/>
    <w:rsid w:val="008F1774"/>
    <w:rsid w:val="008F340F"/>
    <w:rsid w:val="008F4257"/>
    <w:rsid w:val="009022E1"/>
    <w:rsid w:val="009028BF"/>
    <w:rsid w:val="00903523"/>
    <w:rsid w:val="0090659A"/>
    <w:rsid w:val="00911AAC"/>
    <w:rsid w:val="009127CB"/>
    <w:rsid w:val="00914FC4"/>
    <w:rsid w:val="00915986"/>
    <w:rsid w:val="0091671E"/>
    <w:rsid w:val="00917624"/>
    <w:rsid w:val="00925909"/>
    <w:rsid w:val="00930386"/>
    <w:rsid w:val="009304CB"/>
    <w:rsid w:val="009309F5"/>
    <w:rsid w:val="009310B7"/>
    <w:rsid w:val="00931530"/>
    <w:rsid w:val="00933237"/>
    <w:rsid w:val="00933450"/>
    <w:rsid w:val="00933F28"/>
    <w:rsid w:val="00937634"/>
    <w:rsid w:val="00937E8E"/>
    <w:rsid w:val="009476C0"/>
    <w:rsid w:val="0095615C"/>
    <w:rsid w:val="00957995"/>
    <w:rsid w:val="00962FC1"/>
    <w:rsid w:val="009635F8"/>
    <w:rsid w:val="00963E34"/>
    <w:rsid w:val="00964DFA"/>
    <w:rsid w:val="009735B6"/>
    <w:rsid w:val="00974552"/>
    <w:rsid w:val="00974E2E"/>
    <w:rsid w:val="00976E47"/>
    <w:rsid w:val="0098155C"/>
    <w:rsid w:val="00982C5C"/>
    <w:rsid w:val="00983B77"/>
    <w:rsid w:val="00996053"/>
    <w:rsid w:val="009A0B2F"/>
    <w:rsid w:val="009A1CF4"/>
    <w:rsid w:val="009A1D59"/>
    <w:rsid w:val="009A361E"/>
    <w:rsid w:val="009A37D7"/>
    <w:rsid w:val="009A4981"/>
    <w:rsid w:val="009A4A34"/>
    <w:rsid w:val="009A4E17"/>
    <w:rsid w:val="009A6955"/>
    <w:rsid w:val="009A717B"/>
    <w:rsid w:val="009B341C"/>
    <w:rsid w:val="009B34E1"/>
    <w:rsid w:val="009B4D02"/>
    <w:rsid w:val="009B5747"/>
    <w:rsid w:val="009B5D9B"/>
    <w:rsid w:val="009C16C0"/>
    <w:rsid w:val="009D2C27"/>
    <w:rsid w:val="009D2D26"/>
    <w:rsid w:val="009D42E8"/>
    <w:rsid w:val="009D5AC4"/>
    <w:rsid w:val="009E197C"/>
    <w:rsid w:val="009E21B1"/>
    <w:rsid w:val="009E2309"/>
    <w:rsid w:val="009E42B9"/>
    <w:rsid w:val="009E569A"/>
    <w:rsid w:val="009E7F65"/>
    <w:rsid w:val="009F17D2"/>
    <w:rsid w:val="009F1DEA"/>
    <w:rsid w:val="009F6503"/>
    <w:rsid w:val="009F7134"/>
    <w:rsid w:val="00A01472"/>
    <w:rsid w:val="00A014A3"/>
    <w:rsid w:val="00A01DF5"/>
    <w:rsid w:val="00A03A1C"/>
    <w:rsid w:val="00A0412D"/>
    <w:rsid w:val="00A05410"/>
    <w:rsid w:val="00A129AE"/>
    <w:rsid w:val="00A14A49"/>
    <w:rsid w:val="00A14E07"/>
    <w:rsid w:val="00A2116C"/>
    <w:rsid w:val="00A21211"/>
    <w:rsid w:val="00A21578"/>
    <w:rsid w:val="00A23476"/>
    <w:rsid w:val="00A24829"/>
    <w:rsid w:val="00A32905"/>
    <w:rsid w:val="00A34E7F"/>
    <w:rsid w:val="00A4003B"/>
    <w:rsid w:val="00A403F9"/>
    <w:rsid w:val="00A4376B"/>
    <w:rsid w:val="00A441F7"/>
    <w:rsid w:val="00A44624"/>
    <w:rsid w:val="00A452FC"/>
    <w:rsid w:val="00A46F0A"/>
    <w:rsid w:val="00A46F25"/>
    <w:rsid w:val="00A47B9A"/>
    <w:rsid w:val="00A47CC2"/>
    <w:rsid w:val="00A50443"/>
    <w:rsid w:val="00A526D2"/>
    <w:rsid w:val="00A56660"/>
    <w:rsid w:val="00A60146"/>
    <w:rsid w:val="00A622C4"/>
    <w:rsid w:val="00A67320"/>
    <w:rsid w:val="00A67E25"/>
    <w:rsid w:val="00A7093A"/>
    <w:rsid w:val="00A7317C"/>
    <w:rsid w:val="00A754B4"/>
    <w:rsid w:val="00A77B01"/>
    <w:rsid w:val="00A807C1"/>
    <w:rsid w:val="00A80897"/>
    <w:rsid w:val="00A83374"/>
    <w:rsid w:val="00A87024"/>
    <w:rsid w:val="00A96172"/>
    <w:rsid w:val="00A97AC9"/>
    <w:rsid w:val="00AA1A3E"/>
    <w:rsid w:val="00AA5634"/>
    <w:rsid w:val="00AB04A5"/>
    <w:rsid w:val="00AB0D6A"/>
    <w:rsid w:val="00AB3BB6"/>
    <w:rsid w:val="00AB43B3"/>
    <w:rsid w:val="00AB49B9"/>
    <w:rsid w:val="00AB758A"/>
    <w:rsid w:val="00AC1E7E"/>
    <w:rsid w:val="00AC4D43"/>
    <w:rsid w:val="00AC507D"/>
    <w:rsid w:val="00AC66E4"/>
    <w:rsid w:val="00AD3333"/>
    <w:rsid w:val="00AD4578"/>
    <w:rsid w:val="00AD5C57"/>
    <w:rsid w:val="00AD68E9"/>
    <w:rsid w:val="00AD6D5E"/>
    <w:rsid w:val="00AE3BD6"/>
    <w:rsid w:val="00AE42A2"/>
    <w:rsid w:val="00AE56C0"/>
    <w:rsid w:val="00AF0942"/>
    <w:rsid w:val="00AF1DED"/>
    <w:rsid w:val="00B00914"/>
    <w:rsid w:val="00B02A8E"/>
    <w:rsid w:val="00B0498D"/>
    <w:rsid w:val="00B052EE"/>
    <w:rsid w:val="00B1081F"/>
    <w:rsid w:val="00B10D31"/>
    <w:rsid w:val="00B11065"/>
    <w:rsid w:val="00B154CD"/>
    <w:rsid w:val="00B23C0F"/>
    <w:rsid w:val="00B27499"/>
    <w:rsid w:val="00B3010D"/>
    <w:rsid w:val="00B30376"/>
    <w:rsid w:val="00B35151"/>
    <w:rsid w:val="00B36CB1"/>
    <w:rsid w:val="00B420CD"/>
    <w:rsid w:val="00B421CC"/>
    <w:rsid w:val="00B433F2"/>
    <w:rsid w:val="00B458E8"/>
    <w:rsid w:val="00B5065E"/>
    <w:rsid w:val="00B5397B"/>
    <w:rsid w:val="00B54FBB"/>
    <w:rsid w:val="00B572BB"/>
    <w:rsid w:val="00B57969"/>
    <w:rsid w:val="00B62809"/>
    <w:rsid w:val="00B70718"/>
    <w:rsid w:val="00B719BC"/>
    <w:rsid w:val="00B71D37"/>
    <w:rsid w:val="00B74ECA"/>
    <w:rsid w:val="00B7675A"/>
    <w:rsid w:val="00B81898"/>
    <w:rsid w:val="00B8606B"/>
    <w:rsid w:val="00B878E7"/>
    <w:rsid w:val="00B96569"/>
    <w:rsid w:val="00B97278"/>
    <w:rsid w:val="00B972AE"/>
    <w:rsid w:val="00BA0095"/>
    <w:rsid w:val="00BA1B6A"/>
    <w:rsid w:val="00BA1D0B"/>
    <w:rsid w:val="00BA6972"/>
    <w:rsid w:val="00BB1E0D"/>
    <w:rsid w:val="00BB3756"/>
    <w:rsid w:val="00BB4D9B"/>
    <w:rsid w:val="00BB73FF"/>
    <w:rsid w:val="00BB7688"/>
    <w:rsid w:val="00BC221C"/>
    <w:rsid w:val="00BC2E79"/>
    <w:rsid w:val="00BC7CAC"/>
    <w:rsid w:val="00BC7E42"/>
    <w:rsid w:val="00BD2A86"/>
    <w:rsid w:val="00BD40D1"/>
    <w:rsid w:val="00BD5DA3"/>
    <w:rsid w:val="00BD6D76"/>
    <w:rsid w:val="00BE0FF6"/>
    <w:rsid w:val="00BE56B3"/>
    <w:rsid w:val="00BF047E"/>
    <w:rsid w:val="00BF04E8"/>
    <w:rsid w:val="00BF16BF"/>
    <w:rsid w:val="00BF33B2"/>
    <w:rsid w:val="00BF39C9"/>
    <w:rsid w:val="00BF4D1F"/>
    <w:rsid w:val="00C02A73"/>
    <w:rsid w:val="00C063D2"/>
    <w:rsid w:val="00C07FD9"/>
    <w:rsid w:val="00C10955"/>
    <w:rsid w:val="00C11C4D"/>
    <w:rsid w:val="00C12BCB"/>
    <w:rsid w:val="00C155E0"/>
    <w:rsid w:val="00C1712C"/>
    <w:rsid w:val="00C17C17"/>
    <w:rsid w:val="00C210DC"/>
    <w:rsid w:val="00C23E16"/>
    <w:rsid w:val="00C27E37"/>
    <w:rsid w:val="00C32713"/>
    <w:rsid w:val="00C351B8"/>
    <w:rsid w:val="00C3788C"/>
    <w:rsid w:val="00C410D9"/>
    <w:rsid w:val="00C4133F"/>
    <w:rsid w:val="00C43585"/>
    <w:rsid w:val="00C437A2"/>
    <w:rsid w:val="00C44DB7"/>
    <w:rsid w:val="00C4510A"/>
    <w:rsid w:val="00C473A8"/>
    <w:rsid w:val="00C47588"/>
    <w:rsid w:val="00C47F2E"/>
    <w:rsid w:val="00C52BA6"/>
    <w:rsid w:val="00C57106"/>
    <w:rsid w:val="00C57A1A"/>
    <w:rsid w:val="00C6258F"/>
    <w:rsid w:val="00C62A47"/>
    <w:rsid w:val="00C63DF6"/>
    <w:rsid w:val="00C63E58"/>
    <w:rsid w:val="00C6495E"/>
    <w:rsid w:val="00C670EE"/>
    <w:rsid w:val="00C67841"/>
    <w:rsid w:val="00C67E3B"/>
    <w:rsid w:val="00C76A07"/>
    <w:rsid w:val="00C82F72"/>
    <w:rsid w:val="00C90311"/>
    <w:rsid w:val="00C91C26"/>
    <w:rsid w:val="00C9207E"/>
    <w:rsid w:val="00CA73D5"/>
    <w:rsid w:val="00CB0997"/>
    <w:rsid w:val="00CB2B8A"/>
    <w:rsid w:val="00CB46F1"/>
    <w:rsid w:val="00CB6791"/>
    <w:rsid w:val="00CC1C87"/>
    <w:rsid w:val="00CC2F4B"/>
    <w:rsid w:val="00CC3000"/>
    <w:rsid w:val="00CC32CE"/>
    <w:rsid w:val="00CC4859"/>
    <w:rsid w:val="00CC76CF"/>
    <w:rsid w:val="00CC7A35"/>
    <w:rsid w:val="00CD072A"/>
    <w:rsid w:val="00CD7F1A"/>
    <w:rsid w:val="00CD7F73"/>
    <w:rsid w:val="00CE009A"/>
    <w:rsid w:val="00CE26C5"/>
    <w:rsid w:val="00CE36AF"/>
    <w:rsid w:val="00CE3C4F"/>
    <w:rsid w:val="00CE54DD"/>
    <w:rsid w:val="00CF0DA5"/>
    <w:rsid w:val="00CF13FB"/>
    <w:rsid w:val="00CF15AD"/>
    <w:rsid w:val="00CF49B2"/>
    <w:rsid w:val="00CF4D08"/>
    <w:rsid w:val="00CF7298"/>
    <w:rsid w:val="00CF791A"/>
    <w:rsid w:val="00D007C4"/>
    <w:rsid w:val="00D00D7D"/>
    <w:rsid w:val="00D045FD"/>
    <w:rsid w:val="00D06010"/>
    <w:rsid w:val="00D139C8"/>
    <w:rsid w:val="00D17F81"/>
    <w:rsid w:val="00D20C50"/>
    <w:rsid w:val="00D246EA"/>
    <w:rsid w:val="00D26736"/>
    <w:rsid w:val="00D2758C"/>
    <w:rsid w:val="00D275B7"/>
    <w:rsid w:val="00D275CA"/>
    <w:rsid w:val="00D2789B"/>
    <w:rsid w:val="00D30ABB"/>
    <w:rsid w:val="00D345AB"/>
    <w:rsid w:val="00D346BE"/>
    <w:rsid w:val="00D372C3"/>
    <w:rsid w:val="00D41566"/>
    <w:rsid w:val="00D43B1B"/>
    <w:rsid w:val="00D458EC"/>
    <w:rsid w:val="00D459C6"/>
    <w:rsid w:val="00D501B0"/>
    <w:rsid w:val="00D52582"/>
    <w:rsid w:val="00D52FEB"/>
    <w:rsid w:val="00D55EB5"/>
    <w:rsid w:val="00D56A0E"/>
    <w:rsid w:val="00D57759"/>
    <w:rsid w:val="00D57AD3"/>
    <w:rsid w:val="00D60C19"/>
    <w:rsid w:val="00D6193B"/>
    <w:rsid w:val="00D62597"/>
    <w:rsid w:val="00D62C83"/>
    <w:rsid w:val="00D6354C"/>
    <w:rsid w:val="00D635FE"/>
    <w:rsid w:val="00D654CB"/>
    <w:rsid w:val="00D662C9"/>
    <w:rsid w:val="00D72672"/>
    <w:rsid w:val="00D729DE"/>
    <w:rsid w:val="00D74ED9"/>
    <w:rsid w:val="00D75B6A"/>
    <w:rsid w:val="00D805E8"/>
    <w:rsid w:val="00D8081B"/>
    <w:rsid w:val="00D84BDA"/>
    <w:rsid w:val="00D868AE"/>
    <w:rsid w:val="00D86CAE"/>
    <w:rsid w:val="00D876A8"/>
    <w:rsid w:val="00D87F26"/>
    <w:rsid w:val="00D9181B"/>
    <w:rsid w:val="00D93063"/>
    <w:rsid w:val="00D933B0"/>
    <w:rsid w:val="00D953CE"/>
    <w:rsid w:val="00D977E8"/>
    <w:rsid w:val="00DA0B14"/>
    <w:rsid w:val="00DA3ED5"/>
    <w:rsid w:val="00DA73F5"/>
    <w:rsid w:val="00DB1C89"/>
    <w:rsid w:val="00DB3763"/>
    <w:rsid w:val="00DB4029"/>
    <w:rsid w:val="00DB4AF6"/>
    <w:rsid w:val="00DB4BAF"/>
    <w:rsid w:val="00DB5F04"/>
    <w:rsid w:val="00DB5F4D"/>
    <w:rsid w:val="00DB67C6"/>
    <w:rsid w:val="00DB6DA5"/>
    <w:rsid w:val="00DC076B"/>
    <w:rsid w:val="00DC186F"/>
    <w:rsid w:val="00DC252F"/>
    <w:rsid w:val="00DC2915"/>
    <w:rsid w:val="00DC6050"/>
    <w:rsid w:val="00DE2B64"/>
    <w:rsid w:val="00DE2DFD"/>
    <w:rsid w:val="00DE5FDD"/>
    <w:rsid w:val="00DE6F44"/>
    <w:rsid w:val="00DE772A"/>
    <w:rsid w:val="00DE7F10"/>
    <w:rsid w:val="00DF45C1"/>
    <w:rsid w:val="00DF7C1C"/>
    <w:rsid w:val="00E025DC"/>
    <w:rsid w:val="00E037D9"/>
    <w:rsid w:val="00E03FB8"/>
    <w:rsid w:val="00E04583"/>
    <w:rsid w:val="00E049B6"/>
    <w:rsid w:val="00E130EB"/>
    <w:rsid w:val="00E1457C"/>
    <w:rsid w:val="00E152D0"/>
    <w:rsid w:val="00E162CD"/>
    <w:rsid w:val="00E17A0D"/>
    <w:rsid w:val="00E17FA5"/>
    <w:rsid w:val="00E216EC"/>
    <w:rsid w:val="00E25A00"/>
    <w:rsid w:val="00E26930"/>
    <w:rsid w:val="00E27257"/>
    <w:rsid w:val="00E32E8B"/>
    <w:rsid w:val="00E34262"/>
    <w:rsid w:val="00E357E2"/>
    <w:rsid w:val="00E4080A"/>
    <w:rsid w:val="00E412BB"/>
    <w:rsid w:val="00E423D3"/>
    <w:rsid w:val="00E4492B"/>
    <w:rsid w:val="00E449D0"/>
    <w:rsid w:val="00E4506A"/>
    <w:rsid w:val="00E53F99"/>
    <w:rsid w:val="00E56510"/>
    <w:rsid w:val="00E62EA8"/>
    <w:rsid w:val="00E62EAC"/>
    <w:rsid w:val="00E652DC"/>
    <w:rsid w:val="00E67A6E"/>
    <w:rsid w:val="00E71B43"/>
    <w:rsid w:val="00E73417"/>
    <w:rsid w:val="00E74198"/>
    <w:rsid w:val="00E7670B"/>
    <w:rsid w:val="00E80BEA"/>
    <w:rsid w:val="00E81612"/>
    <w:rsid w:val="00E8305A"/>
    <w:rsid w:val="00E87D18"/>
    <w:rsid w:val="00E87D62"/>
    <w:rsid w:val="00E92FD1"/>
    <w:rsid w:val="00E930A9"/>
    <w:rsid w:val="00E96067"/>
    <w:rsid w:val="00E97036"/>
    <w:rsid w:val="00EA486E"/>
    <w:rsid w:val="00EA4FA3"/>
    <w:rsid w:val="00EB001B"/>
    <w:rsid w:val="00EB07E1"/>
    <w:rsid w:val="00EB24A9"/>
    <w:rsid w:val="00EB2C6F"/>
    <w:rsid w:val="00EB60AE"/>
    <w:rsid w:val="00EB69ED"/>
    <w:rsid w:val="00EB6C33"/>
    <w:rsid w:val="00EC0D02"/>
    <w:rsid w:val="00EC4858"/>
    <w:rsid w:val="00EC592D"/>
    <w:rsid w:val="00EC6B93"/>
    <w:rsid w:val="00ED0EB0"/>
    <w:rsid w:val="00ED13C0"/>
    <w:rsid w:val="00ED3AE8"/>
    <w:rsid w:val="00ED57C5"/>
    <w:rsid w:val="00ED6019"/>
    <w:rsid w:val="00ED7830"/>
    <w:rsid w:val="00EE18CD"/>
    <w:rsid w:val="00EE3909"/>
    <w:rsid w:val="00EE3F53"/>
    <w:rsid w:val="00EF25F7"/>
    <w:rsid w:val="00EF4205"/>
    <w:rsid w:val="00EF5939"/>
    <w:rsid w:val="00EF5C19"/>
    <w:rsid w:val="00EF62B4"/>
    <w:rsid w:val="00EF6DB5"/>
    <w:rsid w:val="00F003F2"/>
    <w:rsid w:val="00F0071E"/>
    <w:rsid w:val="00F01714"/>
    <w:rsid w:val="00F0258F"/>
    <w:rsid w:val="00F028CB"/>
    <w:rsid w:val="00F02D06"/>
    <w:rsid w:val="00F06FDD"/>
    <w:rsid w:val="00F10819"/>
    <w:rsid w:val="00F128CB"/>
    <w:rsid w:val="00F16F35"/>
    <w:rsid w:val="00F2229D"/>
    <w:rsid w:val="00F25ABB"/>
    <w:rsid w:val="00F2703B"/>
    <w:rsid w:val="00F27963"/>
    <w:rsid w:val="00F30446"/>
    <w:rsid w:val="00F30770"/>
    <w:rsid w:val="00F31A05"/>
    <w:rsid w:val="00F326D1"/>
    <w:rsid w:val="00F35842"/>
    <w:rsid w:val="00F35959"/>
    <w:rsid w:val="00F366D3"/>
    <w:rsid w:val="00F4135D"/>
    <w:rsid w:val="00F41F1B"/>
    <w:rsid w:val="00F4391C"/>
    <w:rsid w:val="00F45782"/>
    <w:rsid w:val="00F46BD9"/>
    <w:rsid w:val="00F4758C"/>
    <w:rsid w:val="00F5097D"/>
    <w:rsid w:val="00F50B75"/>
    <w:rsid w:val="00F52A38"/>
    <w:rsid w:val="00F57EFA"/>
    <w:rsid w:val="00F608C9"/>
    <w:rsid w:val="00F60BE0"/>
    <w:rsid w:val="00F61B91"/>
    <w:rsid w:val="00F6280E"/>
    <w:rsid w:val="00F63BD3"/>
    <w:rsid w:val="00F679EB"/>
    <w:rsid w:val="00F7050A"/>
    <w:rsid w:val="00F75533"/>
    <w:rsid w:val="00F80C20"/>
    <w:rsid w:val="00F90156"/>
    <w:rsid w:val="00F94D8E"/>
    <w:rsid w:val="00F957E1"/>
    <w:rsid w:val="00FA3811"/>
    <w:rsid w:val="00FA3B9F"/>
    <w:rsid w:val="00FA3F06"/>
    <w:rsid w:val="00FA402D"/>
    <w:rsid w:val="00FA4A26"/>
    <w:rsid w:val="00FA7084"/>
    <w:rsid w:val="00FA7702"/>
    <w:rsid w:val="00FA7766"/>
    <w:rsid w:val="00FA7885"/>
    <w:rsid w:val="00FA7BEF"/>
    <w:rsid w:val="00FB184E"/>
    <w:rsid w:val="00FB1929"/>
    <w:rsid w:val="00FB1E79"/>
    <w:rsid w:val="00FB506E"/>
    <w:rsid w:val="00FB5FD9"/>
    <w:rsid w:val="00FC1F9E"/>
    <w:rsid w:val="00FC2EAD"/>
    <w:rsid w:val="00FD22E6"/>
    <w:rsid w:val="00FD33AB"/>
    <w:rsid w:val="00FD4724"/>
    <w:rsid w:val="00FD4A68"/>
    <w:rsid w:val="00FD4D05"/>
    <w:rsid w:val="00FD68ED"/>
    <w:rsid w:val="00FD69AB"/>
    <w:rsid w:val="00FE08E2"/>
    <w:rsid w:val="00FE2824"/>
    <w:rsid w:val="00FE4D46"/>
    <w:rsid w:val="00FE661F"/>
    <w:rsid w:val="00FE721C"/>
    <w:rsid w:val="00FF0400"/>
    <w:rsid w:val="00FF2663"/>
    <w:rsid w:val="00FF26CA"/>
    <w:rsid w:val="00FF3D6B"/>
    <w:rsid w:val="00FF7A63"/>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D579A"/>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5D579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5D579A"/>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79A"/>
    <w:rPr>
      <w:rFonts w:ascii="Cambria" w:eastAsia="Times New Roman" w:hAnsi="Cambria"/>
      <w:b/>
      <w:bCs/>
      <w:color w:val="365F91"/>
      <w:sz w:val="28"/>
      <w:szCs w:val="28"/>
    </w:rPr>
  </w:style>
  <w:style w:type="character" w:customStyle="1" w:styleId="Heading2Char">
    <w:name w:val="Heading 2 Char"/>
    <w:link w:val="Heading2"/>
    <w:uiPriority w:val="9"/>
    <w:rsid w:val="005D579A"/>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5D579A"/>
    <w:pPr>
      <w:spacing w:after="0" w:line="240" w:lineRule="auto"/>
    </w:pPr>
    <w:rPr>
      <w:i/>
      <w:color w:val="FF0000"/>
    </w:rPr>
  </w:style>
  <w:style w:type="paragraph" w:customStyle="1" w:styleId="LabSection">
    <w:name w:val="Lab Section"/>
    <w:basedOn w:val="Normal"/>
    <w:next w:val="1"/>
    <w:qFormat/>
    <w:rsid w:val="005D579A"/>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5D579A"/>
    <w:rPr>
      <w:b/>
      <w:sz w:val="32"/>
    </w:rPr>
  </w:style>
  <w:style w:type="paragraph" w:customStyle="1" w:styleId="PageHead">
    <w:name w:val="Page Head"/>
    <w:basedOn w:val="Normal"/>
    <w:qFormat/>
    <w:rsid w:val="005D579A"/>
    <w:pPr>
      <w:pBdr>
        <w:bottom w:val="single" w:sz="18" w:space="1" w:color="auto"/>
      </w:pBdr>
      <w:tabs>
        <w:tab w:val="right" w:pos="10080"/>
      </w:tabs>
    </w:pPr>
    <w:rPr>
      <w:b/>
      <w:sz w:val="20"/>
    </w:rPr>
  </w:style>
  <w:style w:type="paragraph" w:customStyle="1" w:styleId="StepHead">
    <w:name w:val="Step Head"/>
    <w:basedOn w:val="Normal"/>
    <w:next w:val="BodyTextL25"/>
    <w:qFormat/>
    <w:rsid w:val="00171191"/>
    <w:pPr>
      <w:keepNext/>
      <w:numPr>
        <w:numId w:val="11"/>
      </w:numPr>
      <w:spacing w:before="240" w:after="120"/>
      <w:ind w:left="0" w:hangingChars="464" w:hanging="464"/>
    </w:pPr>
    <w:rPr>
      <w:b/>
    </w:rPr>
  </w:style>
  <w:style w:type="paragraph" w:styleId="Header">
    <w:name w:val="header"/>
    <w:basedOn w:val="Normal"/>
    <w:link w:val="HeaderChar"/>
    <w:uiPriority w:val="99"/>
    <w:unhideWhenUsed/>
    <w:rsid w:val="005D5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79A"/>
    <w:rPr>
      <w:sz w:val="22"/>
      <w:szCs w:val="22"/>
    </w:rPr>
  </w:style>
  <w:style w:type="paragraph" w:styleId="Footer">
    <w:name w:val="footer"/>
    <w:basedOn w:val="Normal"/>
    <w:link w:val="FooterChar"/>
    <w:autoRedefine/>
    <w:uiPriority w:val="99"/>
    <w:unhideWhenUsed/>
    <w:rsid w:val="005D579A"/>
    <w:pPr>
      <w:tabs>
        <w:tab w:val="right" w:pos="10080"/>
      </w:tabs>
      <w:spacing w:after="0" w:line="240" w:lineRule="auto"/>
    </w:pPr>
    <w:rPr>
      <w:sz w:val="16"/>
    </w:rPr>
  </w:style>
  <w:style w:type="character" w:customStyle="1" w:styleId="FooterChar">
    <w:name w:val="Footer Char"/>
    <w:link w:val="Footer"/>
    <w:uiPriority w:val="99"/>
    <w:rsid w:val="005D579A"/>
    <w:rPr>
      <w:sz w:val="16"/>
      <w:szCs w:val="22"/>
    </w:rPr>
  </w:style>
  <w:style w:type="paragraph" w:styleId="BalloonText">
    <w:name w:val="Balloon Text"/>
    <w:basedOn w:val="Normal"/>
    <w:link w:val="BalloonTextChar"/>
    <w:uiPriority w:val="99"/>
    <w:semiHidden/>
    <w:unhideWhenUsed/>
    <w:rsid w:val="005D57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D579A"/>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5D579A"/>
    <w:pPr>
      <w:keepNext/>
      <w:spacing w:line="240" w:lineRule="auto"/>
    </w:pPr>
    <w:rPr>
      <w:sz w:val="20"/>
      <w:szCs w:val="20"/>
    </w:rPr>
  </w:style>
  <w:style w:type="character" w:customStyle="1" w:styleId="TableTextChar">
    <w:name w:val="Table Text Char"/>
    <w:link w:val="TableText"/>
    <w:rsid w:val="005D579A"/>
  </w:style>
  <w:style w:type="table" w:styleId="TableGrid">
    <w:name w:val="Table Grid"/>
    <w:basedOn w:val="TableNormal"/>
    <w:uiPriority w:val="59"/>
    <w:rsid w:val="005D57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5D579A"/>
    <w:pPr>
      <w:keepNext/>
      <w:spacing w:before="120" w:after="120"/>
      <w:jc w:val="center"/>
    </w:pPr>
    <w:rPr>
      <w:b/>
      <w:sz w:val="20"/>
    </w:rPr>
  </w:style>
  <w:style w:type="paragraph" w:customStyle="1" w:styleId="Bulletlevel1">
    <w:name w:val="Bullet level 1"/>
    <w:basedOn w:val="Normal"/>
    <w:qFormat/>
    <w:rsid w:val="005D579A"/>
    <w:pPr>
      <w:numPr>
        <w:numId w:val="1"/>
      </w:numPr>
    </w:pPr>
    <w:rPr>
      <w:sz w:val="20"/>
    </w:rPr>
  </w:style>
  <w:style w:type="paragraph" w:customStyle="1" w:styleId="Bulletlevel2">
    <w:name w:val="Bullet level 2"/>
    <w:basedOn w:val="Normal"/>
    <w:qFormat/>
    <w:rsid w:val="005D579A"/>
    <w:pPr>
      <w:numPr>
        <w:ilvl w:val="1"/>
        <w:numId w:val="1"/>
      </w:numPr>
    </w:pPr>
    <w:rPr>
      <w:sz w:val="20"/>
    </w:rPr>
  </w:style>
  <w:style w:type="paragraph" w:customStyle="1" w:styleId="InstNoteRed">
    <w:name w:val="Inst Note Red"/>
    <w:basedOn w:val="1"/>
    <w:next w:val="1"/>
    <w:qFormat/>
    <w:rsid w:val="005D579A"/>
    <w:rPr>
      <w:color w:val="FF0000"/>
    </w:rPr>
  </w:style>
  <w:style w:type="paragraph" w:customStyle="1" w:styleId="PartHead">
    <w:name w:val="Part Head"/>
    <w:basedOn w:val="ListParagraph"/>
    <w:next w:val="BodyTextL25"/>
    <w:qFormat/>
    <w:rsid w:val="005D579A"/>
    <w:pPr>
      <w:keepNext/>
      <w:numPr>
        <w:numId w:val="10"/>
      </w:numPr>
      <w:spacing w:before="240"/>
      <w:outlineLvl w:val="0"/>
    </w:pPr>
    <w:rPr>
      <w:b/>
      <w:sz w:val="28"/>
    </w:rPr>
  </w:style>
  <w:style w:type="paragraph" w:customStyle="1" w:styleId="SubStepAlpha">
    <w:name w:val="SubStep Alpha"/>
    <w:basedOn w:val="Normal"/>
    <w:qFormat/>
    <w:rsid w:val="005D579A"/>
    <w:pPr>
      <w:numPr>
        <w:ilvl w:val="2"/>
        <w:numId w:val="10"/>
      </w:numPr>
      <w:spacing w:before="120" w:after="120" w:line="240" w:lineRule="auto"/>
    </w:pPr>
    <w:rPr>
      <w:sz w:val="20"/>
    </w:rPr>
  </w:style>
  <w:style w:type="paragraph" w:customStyle="1" w:styleId="CMD">
    <w:name w:val="CMD"/>
    <w:basedOn w:val="Normal"/>
    <w:qFormat/>
    <w:rsid w:val="005D579A"/>
    <w:pPr>
      <w:spacing w:line="240" w:lineRule="auto"/>
      <w:ind w:left="720"/>
    </w:pPr>
    <w:rPr>
      <w:rFonts w:ascii="Courier New" w:hAnsi="Courier New"/>
      <w:sz w:val="20"/>
    </w:rPr>
  </w:style>
  <w:style w:type="paragraph" w:customStyle="1" w:styleId="BodyTextL50">
    <w:name w:val="Body Text L50"/>
    <w:basedOn w:val="Normal"/>
    <w:qFormat/>
    <w:rsid w:val="005D579A"/>
    <w:pPr>
      <w:spacing w:before="120" w:line="240" w:lineRule="auto"/>
      <w:ind w:left="720"/>
    </w:pPr>
    <w:rPr>
      <w:sz w:val="20"/>
    </w:rPr>
  </w:style>
  <w:style w:type="paragraph" w:customStyle="1" w:styleId="BodyTextL25">
    <w:name w:val="Body Text L25"/>
    <w:basedOn w:val="1"/>
    <w:qFormat/>
    <w:rsid w:val="005D579A"/>
    <w:pPr>
      <w:spacing w:before="120" w:after="120"/>
      <w:ind w:left="360"/>
    </w:pPr>
  </w:style>
  <w:style w:type="paragraph" w:customStyle="1" w:styleId="InstNoteRedL50">
    <w:name w:val="Inst Note Red L50"/>
    <w:basedOn w:val="InstNoteRed"/>
    <w:next w:val="1"/>
    <w:qFormat/>
    <w:rsid w:val="005D579A"/>
    <w:pPr>
      <w:spacing w:before="120" w:after="120"/>
      <w:ind w:left="720"/>
    </w:pPr>
  </w:style>
  <w:style w:type="paragraph" w:customStyle="1" w:styleId="DevConfigs">
    <w:name w:val="DevConfigs"/>
    <w:basedOn w:val="Normal"/>
    <w:qFormat/>
    <w:rsid w:val="005D579A"/>
    <w:pPr>
      <w:spacing w:before="0" w:after="0"/>
    </w:pPr>
    <w:rPr>
      <w:rFonts w:ascii="Courier New" w:hAnsi="Courier New"/>
      <w:sz w:val="20"/>
    </w:rPr>
  </w:style>
  <w:style w:type="paragraph" w:customStyle="1" w:styleId="Visual">
    <w:name w:val="Visual"/>
    <w:basedOn w:val="Normal"/>
    <w:qFormat/>
    <w:rsid w:val="005D579A"/>
    <w:pPr>
      <w:spacing w:before="240" w:after="240"/>
      <w:jc w:val="center"/>
    </w:pPr>
  </w:style>
  <w:style w:type="paragraph" w:styleId="DocumentMap">
    <w:name w:val="Document Map"/>
    <w:basedOn w:val="Normal"/>
    <w:link w:val="DocumentMapChar"/>
    <w:uiPriority w:val="99"/>
    <w:semiHidden/>
    <w:unhideWhenUsed/>
    <w:rsid w:val="005D579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5D579A"/>
    <w:rPr>
      <w:rFonts w:ascii="Tahoma" w:hAnsi="Tahoma"/>
      <w:sz w:val="16"/>
      <w:szCs w:val="16"/>
    </w:rPr>
  </w:style>
  <w:style w:type="character" w:customStyle="1" w:styleId="LabTitleInstVersred">
    <w:name w:val="Lab Title Inst Vers (red)"/>
    <w:uiPriority w:val="1"/>
    <w:qFormat/>
    <w:rsid w:val="005D579A"/>
    <w:rPr>
      <w:rFonts w:ascii="Arial" w:hAnsi="Arial"/>
      <w:b/>
      <w:color w:val="FF0000"/>
      <w:sz w:val="32"/>
    </w:rPr>
  </w:style>
  <w:style w:type="character" w:customStyle="1" w:styleId="AnswerGray">
    <w:name w:val="Answer Gray"/>
    <w:uiPriority w:val="1"/>
    <w:qFormat/>
    <w:rsid w:val="005D579A"/>
    <w:rPr>
      <w:rFonts w:ascii="Arial" w:hAnsi="Arial"/>
      <w:sz w:val="20"/>
      <w:bdr w:val="none" w:sz="0" w:space="0" w:color="auto"/>
      <w:shd w:val="clear" w:color="auto" w:fill="BFBFBF"/>
    </w:rPr>
  </w:style>
  <w:style w:type="character" w:customStyle="1" w:styleId="LabSectionGray">
    <w:name w:val="Lab Section Gray"/>
    <w:uiPriority w:val="1"/>
    <w:qFormat/>
    <w:rsid w:val="005D579A"/>
    <w:rPr>
      <w:rFonts w:ascii="Arial" w:hAnsi="Arial"/>
      <w:sz w:val="24"/>
      <w:bdr w:val="none" w:sz="0" w:space="0" w:color="auto"/>
      <w:shd w:val="clear" w:color="auto" w:fill="BFBFBF"/>
    </w:rPr>
  </w:style>
  <w:style w:type="paragraph" w:customStyle="1" w:styleId="SubStepNum">
    <w:name w:val="SubStep Num"/>
    <w:basedOn w:val="SubStepAlpha"/>
    <w:qFormat/>
    <w:rsid w:val="005D579A"/>
    <w:pPr>
      <w:numPr>
        <w:ilvl w:val="3"/>
      </w:numPr>
    </w:pPr>
  </w:style>
  <w:style w:type="table" w:customStyle="1" w:styleId="LightList-Accent11">
    <w:name w:val="Light List - Accent 11"/>
    <w:basedOn w:val="TableNormal"/>
    <w:uiPriority w:val="61"/>
    <w:rsid w:val="005D579A"/>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5D579A"/>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D579A"/>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5D579A"/>
    <w:pPr>
      <w:numPr>
        <w:numId w:val="1"/>
      </w:numPr>
    </w:pPr>
  </w:style>
  <w:style w:type="numbering" w:customStyle="1" w:styleId="PartStepSubStepList">
    <w:name w:val="Part_Step_SubStep_List"/>
    <w:basedOn w:val="NoList"/>
    <w:uiPriority w:val="99"/>
    <w:rsid w:val="005D579A"/>
    <w:pPr>
      <w:numPr>
        <w:numId w:val="10"/>
      </w:numPr>
    </w:pPr>
  </w:style>
  <w:style w:type="paragraph" w:customStyle="1" w:styleId="CMDOutput">
    <w:name w:val="CMD Output"/>
    <w:basedOn w:val="CMD"/>
    <w:qFormat/>
    <w:rsid w:val="005D579A"/>
    <w:rPr>
      <w:sz w:val="18"/>
    </w:rPr>
  </w:style>
  <w:style w:type="paragraph" w:customStyle="1" w:styleId="InstNoteRedL25">
    <w:name w:val="Inst Note Red L25"/>
    <w:basedOn w:val="BodyTextL25"/>
    <w:next w:val="BodyTextL25"/>
    <w:qFormat/>
    <w:rsid w:val="005D579A"/>
    <w:rPr>
      <w:color w:val="FF0000"/>
    </w:rPr>
  </w:style>
  <w:style w:type="paragraph" w:styleId="ListParagraph">
    <w:name w:val="List Paragraph"/>
    <w:basedOn w:val="Normal"/>
    <w:uiPriority w:val="34"/>
    <w:semiHidden/>
    <w:unhideWhenUsed/>
    <w:qFormat/>
    <w:rsid w:val="005D579A"/>
    <w:pPr>
      <w:ind w:left="720"/>
    </w:pPr>
  </w:style>
  <w:style w:type="paragraph" w:customStyle="1" w:styleId="BodyTextL25Bold">
    <w:name w:val="Body Text L25 Bold"/>
    <w:basedOn w:val="BodyTextL25"/>
    <w:qFormat/>
    <w:rsid w:val="005D579A"/>
    <w:rPr>
      <w:b/>
    </w:rPr>
  </w:style>
  <w:style w:type="paragraph" w:styleId="HTMLPreformatted">
    <w:name w:val="HTML Preformatted"/>
    <w:basedOn w:val="Normal"/>
    <w:link w:val="HTMLPreformattedChar"/>
    <w:uiPriority w:val="99"/>
    <w:semiHidden/>
    <w:unhideWhenUsed/>
    <w:rsid w:val="005D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79A"/>
    <w:rPr>
      <w:rFonts w:ascii="Courier New" w:eastAsia="Times New Roman" w:hAnsi="Courier New" w:cs="Courier New"/>
    </w:rPr>
  </w:style>
  <w:style w:type="character" w:styleId="CommentReference">
    <w:name w:val="annotation reference"/>
    <w:uiPriority w:val="99"/>
    <w:semiHidden/>
    <w:unhideWhenUsed/>
    <w:rsid w:val="005D579A"/>
    <w:rPr>
      <w:sz w:val="16"/>
      <w:szCs w:val="16"/>
    </w:rPr>
  </w:style>
  <w:style w:type="paragraph" w:styleId="CommentText">
    <w:name w:val="annotation text"/>
    <w:basedOn w:val="Normal"/>
    <w:link w:val="CommentTextChar"/>
    <w:uiPriority w:val="99"/>
    <w:semiHidden/>
    <w:unhideWhenUsed/>
    <w:rsid w:val="005D579A"/>
    <w:rPr>
      <w:sz w:val="20"/>
      <w:szCs w:val="20"/>
    </w:rPr>
  </w:style>
  <w:style w:type="character" w:customStyle="1" w:styleId="CommentTextChar">
    <w:name w:val="Comment Text Char"/>
    <w:basedOn w:val="DefaultParagraphFont"/>
    <w:link w:val="CommentText"/>
    <w:uiPriority w:val="99"/>
    <w:semiHidden/>
    <w:rsid w:val="005D579A"/>
  </w:style>
  <w:style w:type="paragraph" w:styleId="CommentSubject">
    <w:name w:val="annotation subject"/>
    <w:basedOn w:val="CommentText"/>
    <w:next w:val="CommentText"/>
    <w:link w:val="CommentSubjectChar"/>
    <w:uiPriority w:val="99"/>
    <w:semiHidden/>
    <w:unhideWhenUsed/>
    <w:rsid w:val="005D579A"/>
    <w:rPr>
      <w:b/>
      <w:bCs/>
    </w:rPr>
  </w:style>
  <w:style w:type="character" w:customStyle="1" w:styleId="CommentSubjectChar">
    <w:name w:val="Comment Subject Char"/>
    <w:link w:val="CommentSubject"/>
    <w:uiPriority w:val="99"/>
    <w:semiHidden/>
    <w:rsid w:val="005D579A"/>
    <w:rPr>
      <w:b/>
      <w:bCs/>
    </w:rPr>
  </w:style>
  <w:style w:type="paragraph" w:customStyle="1" w:styleId="ReflectionQ">
    <w:name w:val="Reflection Q"/>
    <w:basedOn w:val="BodyTextL25"/>
    <w:qFormat/>
    <w:rsid w:val="005D579A"/>
    <w:pPr>
      <w:numPr>
        <w:ilvl w:val="1"/>
        <w:numId w:val="4"/>
      </w:numPr>
    </w:pPr>
  </w:style>
  <w:style w:type="numbering" w:customStyle="1" w:styleId="SectionList">
    <w:name w:val="Section_List"/>
    <w:basedOn w:val="NoList"/>
    <w:uiPriority w:val="99"/>
    <w:rsid w:val="005D579A"/>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character" w:styleId="Strong">
    <w:name w:val="Strong"/>
    <w:basedOn w:val="DefaultParagraphFont"/>
    <w:uiPriority w:val="22"/>
    <w:qFormat/>
    <w:rsid w:val="00183532"/>
    <w:rPr>
      <w:b/>
      <w:bCs/>
    </w:rPr>
  </w:style>
  <w:style w:type="paragraph" w:customStyle="1" w:styleId="BodyText2">
    <w:name w:val="Body Text2"/>
    <w:basedOn w:val="Normal"/>
    <w:qFormat/>
    <w:rsid w:val="00C76A07"/>
    <w:pPr>
      <w:spacing w:line="240" w:lineRule="auto"/>
    </w:pPr>
    <w:rPr>
      <w:sz w:val="20"/>
    </w:rPr>
  </w:style>
  <w:style w:type="paragraph" w:customStyle="1" w:styleId="1">
    <w:name w:val="正文文本1"/>
    <w:basedOn w:val="Normal"/>
    <w:qFormat/>
    <w:rsid w:val="005D579A"/>
    <w:pPr>
      <w:spacing w:line="240" w:lineRule="auto"/>
    </w:pPr>
    <w:rPr>
      <w:sz w:val="20"/>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2.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3.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4.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127DC587-7F60-4C31-8196-B207C13C2C9F}">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2.xml><?xml version="1.0" encoding="utf-8"?>
<ds:datastoreItem xmlns:ds="http://schemas.openxmlformats.org/officeDocument/2006/customXml" ds:itemID="{4890C7CD-1370-4DDA-96CD-EC657C306C09}">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3.xml><?xml version="1.0" encoding="utf-8"?>
<ds:datastoreItem xmlns:ds="http://schemas.openxmlformats.org/officeDocument/2006/customXml" ds:itemID="{B75F7D09-EC37-4685-9C9C-5522808C6B0F}">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4.xml><?xml version="1.0" encoding="utf-8"?>
<ds:datastoreItem xmlns:ds="http://schemas.openxmlformats.org/officeDocument/2006/customXml" ds:itemID="{2D1C359F-7BB9-42A9-A275-6AD5D794C717}">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54</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13</cp:revision>
  <cp:lastPrinted>2013-03-19T19:42:00Z</cp:lastPrinted>
  <dcterms:created xsi:type="dcterms:W3CDTF">2013-03-19T19:44:00Z</dcterms:created>
  <dcterms:modified xsi:type="dcterms:W3CDTF">2013-12-23T08:40:00Z</dcterms:modified>
</cp:coreProperties>
</file>