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7F9" w:rsidRPr="009A665D" w:rsidRDefault="008817F9" w:rsidP="009670A1">
      <w:pPr>
        <w:pStyle w:val="Default"/>
        <w:pBdr>
          <w:bottom w:val="thinThickSmallGap" w:sz="24" w:space="1" w:color="auto"/>
        </w:pBdr>
        <w:jc w:val="both"/>
        <w:rPr>
          <w:sz w:val="28"/>
          <w:szCs w:val="28"/>
        </w:rPr>
      </w:pPr>
      <w:r w:rsidRPr="009A665D">
        <w:rPr>
          <w:b/>
          <w:bCs/>
          <w:iCs/>
          <w:sz w:val="36"/>
          <w:szCs w:val="28"/>
        </w:rPr>
        <w:t xml:space="preserve">III- LE MODELE RELATIONNEL </w:t>
      </w:r>
    </w:p>
    <w:p w:rsidR="008817F9" w:rsidRDefault="009A665D" w:rsidP="009670A1">
      <w:pPr>
        <w:pStyle w:val="Default"/>
        <w:jc w:val="both"/>
        <w:rPr>
          <w:rFonts w:ascii="Cambria" w:hAnsi="Cambria" w:cs="Cambria"/>
          <w:b/>
          <w:bCs/>
          <w:i/>
          <w:iCs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>Introduction :</w:t>
      </w:r>
    </w:p>
    <w:p w:rsidR="009A665D" w:rsidRDefault="009A665D" w:rsidP="009670A1">
      <w:pPr>
        <w:pStyle w:val="Default"/>
        <w:jc w:val="both"/>
        <w:rPr>
          <w:rFonts w:ascii="Cambria" w:hAnsi="Cambria" w:cs="Cambria"/>
          <w:sz w:val="26"/>
          <w:szCs w:val="26"/>
        </w:rPr>
      </w:pPr>
    </w:p>
    <w:p w:rsidR="008817F9" w:rsidRDefault="009A665D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E</w:t>
      </w:r>
      <w:r w:rsidR="00082E3C">
        <w:rPr>
          <w:i/>
          <w:iCs/>
          <w:sz w:val="28"/>
          <w:szCs w:val="28"/>
        </w:rPr>
        <w:t>dgard</w:t>
      </w:r>
      <w:r>
        <w:rPr>
          <w:i/>
          <w:iCs/>
          <w:sz w:val="28"/>
          <w:szCs w:val="28"/>
        </w:rPr>
        <w:t>.</w:t>
      </w:r>
      <w:r w:rsidR="00082E3C">
        <w:rPr>
          <w:i/>
          <w:iCs/>
          <w:sz w:val="28"/>
          <w:szCs w:val="28"/>
        </w:rPr>
        <w:t xml:space="preserve"> </w:t>
      </w:r>
      <w:bookmarkStart w:id="0" w:name="_GoBack"/>
      <w:bookmarkEnd w:id="0"/>
      <w:r>
        <w:rPr>
          <w:i/>
          <w:iCs/>
          <w:sz w:val="28"/>
          <w:szCs w:val="28"/>
        </w:rPr>
        <w:t>F</w:t>
      </w:r>
      <w:r w:rsidR="00082E3C">
        <w:rPr>
          <w:i/>
          <w:iCs/>
          <w:sz w:val="28"/>
          <w:szCs w:val="28"/>
        </w:rPr>
        <w:t>rank</w:t>
      </w:r>
      <w:r w:rsidR="008817F9">
        <w:rPr>
          <w:i/>
          <w:iCs/>
          <w:sz w:val="28"/>
          <w:szCs w:val="28"/>
        </w:rPr>
        <w:t xml:space="preserve"> Codd a introduit en 1970 le modèle relationnel dans le centre de recherche d’IBM à San José. </w:t>
      </w:r>
    </w:p>
    <w:p w:rsidR="008817F9" w:rsidRDefault="009A665D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Le modèle relationnel</w:t>
      </w:r>
      <w:r w:rsidR="008817F9">
        <w:rPr>
          <w:i/>
          <w:iCs/>
          <w:sz w:val="28"/>
          <w:szCs w:val="28"/>
        </w:rPr>
        <w:t xml:space="preserve"> est aujourd’hui à l’origine de beaucoup de SGBD. Il est associé à la théorie de la normalisation des relations dont le but est d’éliminer les comportements anormaux des relations pendant les mises à jour et la redondance des données. </w:t>
      </w:r>
    </w:p>
    <w:p w:rsidR="009A665D" w:rsidRDefault="009A665D" w:rsidP="009670A1">
      <w:pPr>
        <w:pStyle w:val="Default"/>
        <w:jc w:val="both"/>
        <w:rPr>
          <w:rFonts w:ascii="Cambria" w:hAnsi="Cambria" w:cs="Cambria"/>
          <w:b/>
          <w:bCs/>
          <w:i/>
          <w:iCs/>
          <w:sz w:val="26"/>
          <w:szCs w:val="26"/>
        </w:rPr>
      </w:pPr>
    </w:p>
    <w:p w:rsidR="008817F9" w:rsidRDefault="008817F9" w:rsidP="009670A1">
      <w:pPr>
        <w:pStyle w:val="Default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>Les</w:t>
      </w:r>
      <w:r w:rsidR="009A665D">
        <w:rPr>
          <w:rFonts w:ascii="Cambria" w:hAnsi="Cambria" w:cs="Cambria"/>
          <w:b/>
          <w:bCs/>
          <w:i/>
          <w:iCs/>
          <w:sz w:val="26"/>
          <w:szCs w:val="26"/>
        </w:rPr>
        <w:t xml:space="preserve"> structures de données de base :</w:t>
      </w:r>
    </w:p>
    <w:p w:rsidR="008817F9" w:rsidRDefault="008817F9" w:rsidP="009670A1">
      <w:pPr>
        <w:pStyle w:val="Default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 xml:space="preserve">Domaine : </w:t>
      </w:r>
    </w:p>
    <w:p w:rsidR="008817F9" w:rsidRDefault="008817F9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C’est un ensemble de valeurs caractérisé par un nom. </w:t>
      </w:r>
    </w:p>
    <w:p w:rsidR="008817F9" w:rsidRDefault="008817F9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Domaine des entiers : {0, 1, 2, …, +} </w:t>
      </w:r>
    </w:p>
    <w:p w:rsidR="008817F9" w:rsidRDefault="008817F9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Domaine des réels </w:t>
      </w:r>
    </w:p>
    <w:p w:rsidR="008817F9" w:rsidRDefault="008817F9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Domaine des booléens {0,1} </w:t>
      </w:r>
    </w:p>
    <w:p w:rsidR="008817F9" w:rsidRDefault="008817F9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Domaine des voitures </w:t>
      </w:r>
    </w:p>
    <w:p w:rsidR="008817F9" w:rsidRDefault="008817F9" w:rsidP="009670A1">
      <w:pPr>
        <w:pStyle w:val="Default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 xml:space="preserve">Relation : </w:t>
      </w:r>
    </w:p>
    <w:p w:rsidR="008817F9" w:rsidRDefault="008817F9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Une relation est composée de vecteurs. Une représentation commode de la relation est une table à deux dimensions. Chaque ligne est un vecteur, et chaque colonne correspond à un domaine. </w:t>
      </w:r>
    </w:p>
    <w:p w:rsidR="008817F9" w:rsidRDefault="008817F9" w:rsidP="009670A1">
      <w:pPr>
        <w:pStyle w:val="Default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 xml:space="preserve">Attribut : </w:t>
      </w:r>
    </w:p>
    <w:p w:rsidR="008817F9" w:rsidRDefault="008817F9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C’est la colonne d’une relation caractérisée par un nom. </w:t>
      </w:r>
    </w:p>
    <w:p w:rsidR="008817F9" w:rsidRDefault="008817F9" w:rsidP="009670A1">
      <w:pPr>
        <w:pStyle w:val="Default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 xml:space="preserve">Tuple : </w:t>
      </w:r>
    </w:p>
    <w:p w:rsidR="00C45935" w:rsidRDefault="008817F9" w:rsidP="009670A1">
      <w:pPr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C’est la ligne d’une relation. Il correspond à un emplacement logique. Exemple : soit la relation Produit.</w:t>
      </w:r>
    </w:p>
    <w:p w:rsidR="009A665D" w:rsidRDefault="009A665D" w:rsidP="009670A1">
      <w:pPr>
        <w:jc w:val="both"/>
      </w:pPr>
      <w:r>
        <w:rPr>
          <w:noProof/>
          <w:lang w:eastAsia="fr-FR"/>
        </w:rPr>
        <w:drawing>
          <wp:inline distT="0" distB="0" distL="0" distR="0" wp14:anchorId="0348921A" wp14:editId="1219B3A2">
            <wp:extent cx="4810125" cy="17811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826" t="17941" r="25427" b="53529"/>
                    <a:stretch/>
                  </pic:blipFill>
                  <pic:spPr bwMode="auto">
                    <a:xfrm>
                      <a:off x="0" y="0"/>
                      <a:ext cx="4810339" cy="17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5D" w:rsidRDefault="009A665D" w:rsidP="009670A1">
      <w:pPr>
        <w:jc w:val="both"/>
      </w:pP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La </w:t>
      </w:r>
      <w:r>
        <w:rPr>
          <w:b/>
          <w:bCs/>
          <w:i/>
          <w:iCs/>
          <w:sz w:val="28"/>
          <w:szCs w:val="28"/>
        </w:rPr>
        <w:t xml:space="preserve">table </w:t>
      </w:r>
      <w:r>
        <w:rPr>
          <w:i/>
          <w:iCs/>
          <w:sz w:val="28"/>
          <w:szCs w:val="28"/>
        </w:rPr>
        <w:t xml:space="preserve">est l’extension d’une relation ou encore une </w:t>
      </w:r>
      <w:r>
        <w:rPr>
          <w:b/>
          <w:bCs/>
          <w:i/>
          <w:iCs/>
          <w:sz w:val="28"/>
          <w:szCs w:val="28"/>
        </w:rPr>
        <w:t xml:space="preserve">occurrence de la relation </w:t>
      </w:r>
    </w:p>
    <w:p w:rsidR="009670A1" w:rsidRDefault="009670A1" w:rsidP="009670A1">
      <w:pPr>
        <w:pStyle w:val="Default"/>
        <w:jc w:val="both"/>
        <w:rPr>
          <w:b/>
          <w:bCs/>
          <w:i/>
          <w:iCs/>
          <w:sz w:val="28"/>
          <w:szCs w:val="28"/>
        </w:rPr>
      </w:pP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Schéma de relation </w:t>
      </w:r>
      <w:r>
        <w:rPr>
          <w:i/>
          <w:iCs/>
          <w:sz w:val="28"/>
          <w:szCs w:val="28"/>
        </w:rPr>
        <w:t xml:space="preserve">: C’est le nom de la relation suivi de la liste de ses attributs avec les domaines. </w:t>
      </w: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Le schéma de la relation R est noté : R (A</w:t>
      </w:r>
      <w:r>
        <w:rPr>
          <w:i/>
          <w:iCs/>
          <w:sz w:val="18"/>
          <w:szCs w:val="18"/>
        </w:rPr>
        <w:t>1</w:t>
      </w:r>
      <w:r>
        <w:rPr>
          <w:i/>
          <w:iCs/>
          <w:sz w:val="28"/>
          <w:szCs w:val="28"/>
        </w:rPr>
        <w:t>, D</w:t>
      </w:r>
      <w:r>
        <w:rPr>
          <w:i/>
          <w:iCs/>
          <w:sz w:val="18"/>
          <w:szCs w:val="18"/>
        </w:rPr>
        <w:t>1</w:t>
      </w:r>
      <w:r>
        <w:rPr>
          <w:i/>
          <w:iCs/>
          <w:sz w:val="28"/>
          <w:szCs w:val="28"/>
        </w:rPr>
        <w:t>, A</w:t>
      </w:r>
      <w:r>
        <w:rPr>
          <w:i/>
          <w:iCs/>
          <w:sz w:val="18"/>
          <w:szCs w:val="18"/>
        </w:rPr>
        <w:t>2</w:t>
      </w:r>
      <w:r>
        <w:rPr>
          <w:i/>
          <w:iCs/>
          <w:sz w:val="28"/>
          <w:szCs w:val="28"/>
        </w:rPr>
        <w:t>, D</w:t>
      </w:r>
      <w:r>
        <w:rPr>
          <w:i/>
          <w:iCs/>
          <w:sz w:val="18"/>
          <w:szCs w:val="18"/>
        </w:rPr>
        <w:t>2</w:t>
      </w:r>
      <w:r>
        <w:rPr>
          <w:i/>
          <w:iCs/>
          <w:sz w:val="28"/>
          <w:szCs w:val="28"/>
        </w:rPr>
        <w:t>, …, A</w:t>
      </w:r>
      <w:r>
        <w:rPr>
          <w:i/>
          <w:iCs/>
          <w:sz w:val="18"/>
          <w:szCs w:val="18"/>
        </w:rPr>
        <w:t>n</w:t>
      </w:r>
      <w:r>
        <w:rPr>
          <w:i/>
          <w:iCs/>
          <w:sz w:val="28"/>
          <w:szCs w:val="28"/>
        </w:rPr>
        <w:t>, D</w:t>
      </w:r>
      <w:r>
        <w:rPr>
          <w:i/>
          <w:iCs/>
          <w:sz w:val="18"/>
          <w:szCs w:val="18"/>
        </w:rPr>
        <w:t>n</w:t>
      </w:r>
      <w:r>
        <w:rPr>
          <w:i/>
          <w:iCs/>
          <w:sz w:val="28"/>
          <w:szCs w:val="28"/>
        </w:rPr>
        <w:t xml:space="preserve">). </w:t>
      </w:r>
    </w:p>
    <w:p w:rsidR="009670A1" w:rsidRDefault="009670A1" w:rsidP="009670A1">
      <w:pPr>
        <w:pStyle w:val="Default"/>
        <w:jc w:val="both"/>
        <w:rPr>
          <w:i/>
          <w:iCs/>
          <w:sz w:val="28"/>
          <w:szCs w:val="28"/>
        </w:rPr>
      </w:pP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Exemple : </w:t>
      </w:r>
      <w:r w:rsidR="0003687E">
        <w:rPr>
          <w:i/>
          <w:iCs/>
          <w:sz w:val="28"/>
          <w:szCs w:val="28"/>
        </w:rPr>
        <w:t>produit (</w:t>
      </w:r>
      <w:r>
        <w:rPr>
          <w:i/>
          <w:iCs/>
          <w:sz w:val="28"/>
          <w:szCs w:val="28"/>
        </w:rPr>
        <w:t xml:space="preserve">Nump : entier, désignation : char, quantité : entier, prix :réel) </w:t>
      </w:r>
    </w:p>
    <w:p w:rsidR="009670A1" w:rsidRDefault="009A665D" w:rsidP="009670A1">
      <w:pPr>
        <w:pStyle w:val="Default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Pour simplifier l’écriture, on ne met pas les données dans le schéma de la relation. </w:t>
      </w:r>
    </w:p>
    <w:p w:rsidR="009670A1" w:rsidRDefault="009670A1" w:rsidP="009670A1">
      <w:pPr>
        <w:pStyle w:val="Default"/>
        <w:jc w:val="both"/>
        <w:rPr>
          <w:i/>
          <w:iCs/>
          <w:sz w:val="28"/>
          <w:szCs w:val="28"/>
        </w:rPr>
      </w:pP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Exemple : </w:t>
      </w: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Produit (Nump, désignation, quantité, prix) </w:t>
      </w:r>
    </w:p>
    <w:p w:rsidR="009A665D" w:rsidRDefault="009A665D" w:rsidP="009670A1">
      <w:pPr>
        <w:pStyle w:val="Default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Le schéma de la relation est </w:t>
      </w:r>
      <w:r>
        <w:rPr>
          <w:b/>
          <w:bCs/>
          <w:i/>
          <w:iCs/>
          <w:sz w:val="28"/>
          <w:szCs w:val="28"/>
        </w:rPr>
        <w:t>l’intention de la relation</w:t>
      </w:r>
      <w:r>
        <w:rPr>
          <w:i/>
          <w:iCs/>
          <w:sz w:val="28"/>
          <w:szCs w:val="28"/>
        </w:rPr>
        <w:t xml:space="preserve">. </w:t>
      </w:r>
    </w:p>
    <w:p w:rsidR="009670A1" w:rsidRDefault="009670A1" w:rsidP="009670A1">
      <w:pPr>
        <w:pStyle w:val="Default"/>
        <w:jc w:val="both"/>
        <w:rPr>
          <w:i/>
          <w:iCs/>
          <w:sz w:val="28"/>
          <w:szCs w:val="28"/>
        </w:rPr>
      </w:pPr>
    </w:p>
    <w:p w:rsidR="009670A1" w:rsidRDefault="009670A1" w:rsidP="009670A1">
      <w:pPr>
        <w:pStyle w:val="Default"/>
        <w:jc w:val="both"/>
        <w:rPr>
          <w:i/>
          <w:iCs/>
          <w:sz w:val="28"/>
          <w:szCs w:val="28"/>
        </w:rPr>
      </w:pPr>
    </w:p>
    <w:p w:rsidR="009670A1" w:rsidRDefault="009670A1" w:rsidP="009670A1">
      <w:pPr>
        <w:pStyle w:val="Default"/>
        <w:jc w:val="both"/>
        <w:rPr>
          <w:sz w:val="28"/>
          <w:szCs w:val="28"/>
        </w:rPr>
      </w:pPr>
    </w:p>
    <w:p w:rsidR="009A665D" w:rsidRDefault="009A665D" w:rsidP="009670A1">
      <w:pPr>
        <w:pStyle w:val="Default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>R</w:t>
      </w:r>
      <w:r w:rsidR="009670A1">
        <w:rPr>
          <w:rFonts w:ascii="Cambria" w:hAnsi="Cambria" w:cs="Cambria"/>
          <w:b/>
          <w:bCs/>
          <w:i/>
          <w:iCs/>
          <w:sz w:val="26"/>
          <w:szCs w:val="26"/>
        </w:rPr>
        <w:t>ègles d’intégrité structurelles :</w:t>
      </w:r>
      <w:r>
        <w:rPr>
          <w:rFonts w:ascii="Cambria" w:hAnsi="Cambria" w:cs="Cambria"/>
          <w:b/>
          <w:bCs/>
          <w:i/>
          <w:iCs/>
          <w:sz w:val="26"/>
          <w:szCs w:val="26"/>
        </w:rPr>
        <w:t xml:space="preserve"> </w:t>
      </w: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 xml:space="preserve">Les règles d’intégrité (contraintes d’intégrité) sont les assertions que doivent vérifier les données de la base. </w:t>
      </w:r>
    </w:p>
    <w:p w:rsidR="009670A1" w:rsidRDefault="009670A1" w:rsidP="009670A1">
      <w:pPr>
        <w:pStyle w:val="Default"/>
        <w:jc w:val="both"/>
        <w:rPr>
          <w:rFonts w:ascii="Calibri" w:hAnsi="Calibri" w:cs="Calibri"/>
          <w:i/>
          <w:iCs/>
          <w:sz w:val="28"/>
          <w:szCs w:val="28"/>
        </w:rPr>
      </w:pP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 w:rsidRPr="009670A1">
        <w:rPr>
          <w:rFonts w:ascii="Calibri" w:hAnsi="Calibri" w:cs="Calibri"/>
          <w:b/>
          <w:i/>
          <w:iCs/>
          <w:sz w:val="28"/>
          <w:szCs w:val="28"/>
        </w:rPr>
        <w:t>Unicité de clé</w:t>
      </w:r>
      <w:r>
        <w:rPr>
          <w:rFonts w:ascii="Calibri" w:hAnsi="Calibri" w:cs="Calibri"/>
          <w:i/>
          <w:iCs/>
          <w:sz w:val="28"/>
          <w:szCs w:val="28"/>
        </w:rPr>
        <w:t xml:space="preserve"> : c’est un ensemble d’attributs dont la connaissance des valeurs permet d’identifier un Tuple unique de la relation. </w:t>
      </w:r>
    </w:p>
    <w:p w:rsidR="001F58BA" w:rsidRDefault="001F58BA" w:rsidP="009670A1">
      <w:pPr>
        <w:pStyle w:val="Default"/>
        <w:jc w:val="both"/>
        <w:rPr>
          <w:rFonts w:ascii="Calibri" w:hAnsi="Calibri" w:cs="Calibri"/>
          <w:i/>
          <w:iCs/>
          <w:sz w:val="28"/>
          <w:szCs w:val="28"/>
        </w:rPr>
      </w:pP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 xml:space="preserve">Toute relation possède au moins une clé. S’il y en a plusieurs, on en choisi une appelée </w:t>
      </w:r>
      <w:r>
        <w:rPr>
          <w:rFonts w:ascii="Calibri" w:hAnsi="Calibri" w:cs="Calibri"/>
          <w:b/>
          <w:bCs/>
          <w:i/>
          <w:iCs/>
          <w:sz w:val="28"/>
          <w:szCs w:val="28"/>
        </w:rPr>
        <w:t>clé primaire</w:t>
      </w:r>
      <w:r>
        <w:rPr>
          <w:rFonts w:ascii="Calibri" w:hAnsi="Calibri" w:cs="Calibri"/>
          <w:i/>
          <w:iCs/>
          <w:sz w:val="28"/>
          <w:szCs w:val="28"/>
        </w:rPr>
        <w:t xml:space="preserve">, les autres sont des clés candidates. </w:t>
      </w:r>
    </w:p>
    <w:p w:rsidR="009A665D" w:rsidRDefault="009A665D" w:rsidP="009670A1">
      <w:pPr>
        <w:pStyle w:val="Default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 xml:space="preserve">Un ensemble d’attributs qui contient une clé est appelé </w:t>
      </w:r>
      <w:r w:rsidRPr="009670A1">
        <w:rPr>
          <w:rFonts w:ascii="Calibri" w:hAnsi="Calibri" w:cs="Calibri"/>
          <w:b/>
          <w:i/>
          <w:iCs/>
          <w:sz w:val="28"/>
          <w:szCs w:val="28"/>
        </w:rPr>
        <w:t>super clé</w:t>
      </w:r>
      <w:r>
        <w:rPr>
          <w:rFonts w:ascii="Calibri" w:hAnsi="Calibri" w:cs="Calibri"/>
          <w:i/>
          <w:iCs/>
          <w:sz w:val="28"/>
          <w:szCs w:val="28"/>
        </w:rPr>
        <w:t xml:space="preserve">. </w:t>
      </w: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 xml:space="preserve">La clé est soulignée dans le schéma de la relation. </w:t>
      </w:r>
    </w:p>
    <w:p w:rsidR="009670A1" w:rsidRDefault="009670A1" w:rsidP="009670A1">
      <w:pPr>
        <w:pStyle w:val="Default"/>
        <w:jc w:val="both"/>
        <w:rPr>
          <w:rFonts w:ascii="Cambria" w:hAnsi="Cambria" w:cs="Cambria"/>
          <w:b/>
          <w:bCs/>
          <w:i/>
          <w:iCs/>
          <w:sz w:val="26"/>
          <w:szCs w:val="26"/>
        </w:rPr>
      </w:pPr>
    </w:p>
    <w:p w:rsidR="009A665D" w:rsidRDefault="009670A1" w:rsidP="009670A1">
      <w:pPr>
        <w:pStyle w:val="Default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>Contrainte de référence :</w:t>
      </w:r>
    </w:p>
    <w:p w:rsidR="009A665D" w:rsidRDefault="009A665D" w:rsidP="009670A1">
      <w:pPr>
        <w:pStyle w:val="Default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 xml:space="preserve">Soient les données modélisant les entités Auteur, Livre et l’association Ecrire. </w:t>
      </w:r>
    </w:p>
    <w:p w:rsidR="009A665D" w:rsidRDefault="009A665D" w:rsidP="009670A1">
      <w:pPr>
        <w:pStyle w:val="Default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 xml:space="preserve">Auteur : caracterisé par Naut, nom, prenom </w:t>
      </w: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 xml:space="preserve">Livre : caractérisé par Nliv, titre, prix </w:t>
      </w: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 xml:space="preserve">Ecrire : caracterisé par Date, Tome. </w:t>
      </w:r>
    </w:p>
    <w:p w:rsidR="009A665D" w:rsidRDefault="009A665D" w:rsidP="009670A1">
      <w:pPr>
        <w:jc w:val="both"/>
        <w:rPr>
          <w:rFonts w:ascii="Calibri" w:hAnsi="Calibri" w:cs="Calibri"/>
          <w:i/>
          <w:iCs/>
          <w:sz w:val="28"/>
          <w:szCs w:val="28"/>
        </w:rPr>
      </w:pPr>
      <w:r>
        <w:rPr>
          <w:rFonts w:ascii="Calibri" w:hAnsi="Calibri" w:cs="Calibri"/>
          <w:i/>
          <w:iCs/>
          <w:sz w:val="28"/>
          <w:szCs w:val="28"/>
        </w:rPr>
        <w:t>Le diagramme ent</w:t>
      </w:r>
      <w:r w:rsidR="009670A1">
        <w:rPr>
          <w:rFonts w:ascii="Calibri" w:hAnsi="Calibri" w:cs="Calibri"/>
          <w:i/>
          <w:iCs/>
          <w:sz w:val="28"/>
          <w:szCs w:val="28"/>
        </w:rPr>
        <w:t xml:space="preserve">ité-association des données de </w:t>
      </w:r>
      <w:r>
        <w:rPr>
          <w:rFonts w:ascii="Calibri" w:hAnsi="Calibri" w:cs="Calibri"/>
          <w:i/>
          <w:iCs/>
          <w:sz w:val="28"/>
          <w:szCs w:val="28"/>
        </w:rPr>
        <w:t>cette bibliothèque est :</w:t>
      </w:r>
    </w:p>
    <w:p w:rsidR="009A665D" w:rsidRDefault="009A665D" w:rsidP="009670A1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7F0D0C91" wp14:editId="32A808CB">
            <wp:extent cx="5143500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039" t="28235" r="25096" b="12353"/>
                    <a:stretch/>
                  </pic:blipFill>
                  <pic:spPr bwMode="auto">
                    <a:xfrm>
                      <a:off x="0" y="0"/>
                      <a:ext cx="5143730" cy="272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/>
          <w:sz w:val="24"/>
          <w:szCs w:val="24"/>
        </w:rPr>
      </w:pPr>
    </w:p>
    <w:p w:rsidR="009A665D" w:rsidRPr="009A665D" w:rsidRDefault="009670A1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>Contrainte référentielle :</w:t>
      </w:r>
    </w:p>
    <w:p w:rsid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C’est une contrainte d’intégrité portant sur une relation consistant à imposer que la valeur d’un groupe d’attributs apparaisse comme valeur de clé dans une autre relation. </w:t>
      </w:r>
    </w:p>
    <w:p w:rsidR="00D37EE5" w:rsidRPr="009A665D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Une telle contrainte d’intégrité s’applique aux associations obligations. 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La représentation des contraintes de référence s’effectue par la définition des </w:t>
      </w:r>
      <w:r w:rsidRPr="009A665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clés étrangères </w:t>
      </w: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dans la relation. </w:t>
      </w:r>
    </w:p>
    <w:p w:rsidR="00D37EE5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b/>
          <w:i/>
          <w:iCs/>
          <w:sz w:val="28"/>
          <w:szCs w:val="28"/>
        </w:rPr>
        <w:t>Exemple</w:t>
      </w: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 : association Ecrire a pour clé primaire &lt; Naut, Date &gt; qui comporte deux clés étrangères Naut et Nliv. 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Les contraintes référentielles sont des liens très forts qui conditionnent le succès des opérations de mise à jour. </w:t>
      </w:r>
    </w:p>
    <w:p w:rsidR="00D37EE5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b/>
          <w:i/>
          <w:iCs/>
          <w:sz w:val="28"/>
          <w:szCs w:val="28"/>
        </w:rPr>
        <w:t>Exemple</w:t>
      </w:r>
      <w:r w:rsidR="00D37EE5">
        <w:rPr>
          <w:rFonts w:ascii="Times New Roman" w:hAnsi="Times New Roman" w:cs="Times New Roman"/>
          <w:i/>
          <w:iCs/>
          <w:sz w:val="28"/>
          <w:szCs w:val="28"/>
        </w:rPr>
        <w:t xml:space="preserve"> : pendant une insertion d’un</w:t>
      </w: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 tuple de l’association Ecrire, il faut que l’auteur et le livre associé existent si non l’inser</w:t>
      </w:r>
      <w:r w:rsidR="00D37EE5">
        <w:rPr>
          <w:rFonts w:ascii="Times New Roman" w:hAnsi="Times New Roman" w:cs="Times New Roman"/>
          <w:i/>
          <w:iCs/>
          <w:sz w:val="28"/>
          <w:szCs w:val="28"/>
        </w:rPr>
        <w:t>tion est refusée par violation d</w:t>
      </w: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’intégrité. </w:t>
      </w:r>
    </w:p>
    <w:p w:rsidR="009A665D" w:rsidRPr="009A665D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Pendant une suppression d’un</w:t>
      </w:r>
      <w:r w:rsidR="009A665D"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 tuple de l’association Ecrire, le système vérifie qu’aucun tuple lui correspond dans auteur et livre existe : s’il en existe le système peut la refuser ou la répercuter en cascade. </w:t>
      </w:r>
    </w:p>
    <w:p w:rsidR="00D37EE5" w:rsidRPr="009A665D" w:rsidRDefault="009A665D" w:rsidP="009670A1">
      <w:pPr>
        <w:pageBreakBefore/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En supprimant les tuples correspondant auteur et livre, les contraintes d’intégrité référentielles introduisent des liens hiérarchiques depuis les relations référentielles vers les relations référençant. </w:t>
      </w:r>
    </w:p>
    <w:p w:rsidR="00B75022" w:rsidRDefault="00B75022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  <w:bCs/>
          <w:i/>
          <w:iCs/>
          <w:sz w:val="26"/>
          <w:szCs w:val="26"/>
        </w:rPr>
      </w:pPr>
    </w:p>
    <w:p w:rsidR="009A665D" w:rsidRPr="009A665D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>Contrainte d’entité :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C’est une contrainte d’intégrité imposant que toute relation possède une clé primaire. Et que tout attribut participant à cette clé ne soit pas null. </w:t>
      </w:r>
    </w:p>
    <w:p w:rsid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>Cependant, le model</w:t>
      </w:r>
      <w:r w:rsidR="005A7F96">
        <w:rPr>
          <w:rFonts w:ascii="Times New Roman" w:hAnsi="Times New Roman" w:cs="Times New Roman"/>
          <w:i/>
          <w:iCs/>
          <w:sz w:val="28"/>
          <w:szCs w:val="28"/>
        </w:rPr>
        <w:t>e</w:t>
      </w: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 relationnel permet que des clés étrangères n’appartenant pas à des clés primaires soient nulles. </w:t>
      </w:r>
    </w:p>
    <w:p w:rsidR="00D37EE5" w:rsidRPr="009A665D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</w:p>
    <w:p w:rsidR="009A665D" w:rsidRPr="009A665D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>Contrainte de domaine :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C’est une contrainte d’intégrité imposant qu’une colonne d’une relation doit comporter des valeurs vérifiant une assertion logique. </w:t>
      </w:r>
    </w:p>
    <w:p w:rsidR="00D37EE5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Exemple : catégorie compris entre 1 et 5. </w:t>
      </w:r>
    </w:p>
    <w:p w:rsidR="00D37EE5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b/>
          <w:bCs/>
          <w:i/>
          <w:iCs/>
          <w:sz w:val="32"/>
          <w:szCs w:val="32"/>
        </w:rPr>
      </w:pPr>
    </w:p>
    <w:p w:rsidR="009A665D" w:rsidRPr="009A665D" w:rsidRDefault="009A665D" w:rsidP="00D37EE5">
      <w:pPr>
        <w:pBdr>
          <w:bottom w:val="thinThickSmallGap" w:sz="24" w:space="1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40"/>
          <w:szCs w:val="32"/>
        </w:rPr>
      </w:pPr>
      <w:r w:rsidRPr="009A665D">
        <w:rPr>
          <w:rFonts w:ascii="Calibri" w:hAnsi="Calibri" w:cs="Calibri"/>
          <w:b/>
          <w:bCs/>
          <w:i/>
          <w:iCs/>
          <w:sz w:val="40"/>
          <w:szCs w:val="32"/>
        </w:rPr>
        <w:t xml:space="preserve">IV- ALGEBRE RELATIONNELLE 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sz w:val="26"/>
          <w:szCs w:val="26"/>
        </w:rPr>
      </w:pPr>
      <w:r w:rsidRPr="009A665D">
        <w:rPr>
          <w:rFonts w:ascii="Cambria" w:hAnsi="Cambria" w:cs="Cambria"/>
          <w:b/>
          <w:bCs/>
          <w:i/>
          <w:iCs/>
          <w:sz w:val="26"/>
          <w:szCs w:val="26"/>
        </w:rPr>
        <w:t xml:space="preserve">4.1. Introduction. 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L’algèbre relationnelle est une collection d’opérations qui agissent sur des relations pour donner des relations comme résultat. 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On distingue les opérations de base de deux types : </w:t>
      </w:r>
    </w:p>
    <w:p w:rsidR="009A665D" w:rsidRPr="009A665D" w:rsidRDefault="009A665D" w:rsidP="009670A1">
      <w:pPr>
        <w:autoSpaceDE w:val="0"/>
        <w:autoSpaceDN w:val="0"/>
        <w:adjustRightInd w:val="0"/>
        <w:spacing w:after="63" w:line="240" w:lineRule="auto"/>
        <w:jc w:val="both"/>
        <w:rPr>
          <w:rFonts w:ascii="Calibri" w:hAnsi="Calibri" w:cs="Calibri"/>
          <w:b/>
          <w:sz w:val="28"/>
          <w:szCs w:val="28"/>
        </w:rPr>
      </w:pPr>
      <w:r w:rsidRPr="009A665D">
        <w:rPr>
          <w:rFonts w:ascii="Calibri" w:hAnsi="Calibri" w:cs="Calibri"/>
          <w:b/>
          <w:sz w:val="28"/>
          <w:szCs w:val="28"/>
        </w:rPr>
        <w:t xml:space="preserve">- opérations ensemblistes 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Calibri" w:hAnsi="Calibri" w:cs="Calibri"/>
          <w:b/>
          <w:sz w:val="28"/>
          <w:szCs w:val="28"/>
        </w:rPr>
        <w:t>- opérations spécifiques.</w:t>
      </w:r>
      <w:r w:rsidRPr="009A665D">
        <w:rPr>
          <w:rFonts w:ascii="Calibri" w:hAnsi="Calibri" w:cs="Calibri"/>
          <w:sz w:val="28"/>
          <w:szCs w:val="28"/>
        </w:rPr>
        <w:t xml:space="preserve"> 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</w:p>
    <w:p w:rsidR="009A665D" w:rsidRPr="009A665D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>4.2. Opérations de base :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Elles se composent d’opérations binaires ensemblistes et d’opérations unaires. </w:t>
      </w:r>
    </w:p>
    <w:p w:rsidR="009A665D" w:rsidRPr="009A665D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b/>
          <w:bCs/>
          <w:i/>
          <w:iCs/>
          <w:sz w:val="26"/>
          <w:szCs w:val="26"/>
        </w:rPr>
        <w:t>2.1. Opérations binaires :</w:t>
      </w:r>
      <w:r w:rsidR="009A665D" w:rsidRPr="009A665D">
        <w:rPr>
          <w:rFonts w:ascii="Cambria" w:hAnsi="Cambria" w:cs="Cambria"/>
          <w:b/>
          <w:bCs/>
          <w:i/>
          <w:iCs/>
          <w:sz w:val="26"/>
          <w:szCs w:val="26"/>
        </w:rPr>
        <w:t xml:space="preserve"> </w:t>
      </w:r>
    </w:p>
    <w:p w:rsidR="009A665D" w:rsidRPr="009A665D" w:rsidRDefault="00D37EE5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2.1.1. UNIO</w:t>
      </w:r>
      <w:r w:rsidR="005A7F96">
        <w:rPr>
          <w:rFonts w:ascii="Times New Roman" w:hAnsi="Times New Roman" w:cs="Times New Roman"/>
          <w:i/>
          <w:iCs/>
          <w:sz w:val="28"/>
          <w:szCs w:val="28"/>
        </w:rPr>
        <w:t>N</w:t>
      </w:r>
      <w:r>
        <w:rPr>
          <w:rFonts w:ascii="Times New Roman" w:hAnsi="Times New Roman" w:cs="Times New Roman"/>
          <w:i/>
          <w:iCs/>
          <w:sz w:val="28"/>
          <w:szCs w:val="28"/>
        </w:rPr>
        <w:t> :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L’union de deux relations X et Y de même schéma est une relation Z de même schéma contenant tous les tuples appartenant à X ou à Y ou aux deux relations en enlevant les tuples en double. </w:t>
      </w:r>
    </w:p>
    <w:p w:rsidR="009A665D" w:rsidRPr="009A665D" w:rsidRDefault="009A665D" w:rsidP="009670A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 xml:space="preserve">Z= X U Y. </w:t>
      </w:r>
    </w:p>
    <w:p w:rsidR="009A665D" w:rsidRDefault="009A665D" w:rsidP="009670A1">
      <w:pPr>
        <w:jc w:val="both"/>
        <w:rPr>
          <w:rFonts w:ascii="Times New Roman" w:hAnsi="Times New Roman" w:cs="Times New Roman"/>
          <w:i/>
          <w:iCs/>
          <w:sz w:val="18"/>
          <w:szCs w:val="18"/>
        </w:rPr>
      </w:pPr>
      <w:r w:rsidRPr="009A665D">
        <w:rPr>
          <w:rFonts w:ascii="Times New Roman" w:hAnsi="Times New Roman" w:cs="Times New Roman"/>
          <w:i/>
          <w:iCs/>
          <w:sz w:val="28"/>
          <w:szCs w:val="28"/>
        </w:rPr>
        <w:t>Exemple : soient les relations produits P</w:t>
      </w:r>
      <w:r w:rsidRPr="009A665D">
        <w:rPr>
          <w:rFonts w:ascii="Times New Roman" w:hAnsi="Times New Roman" w:cs="Times New Roman"/>
          <w:i/>
          <w:iCs/>
          <w:sz w:val="18"/>
          <w:szCs w:val="18"/>
        </w:rPr>
        <w:t xml:space="preserve">1 </w:t>
      </w:r>
      <w:r w:rsidRPr="009A665D">
        <w:rPr>
          <w:rFonts w:ascii="Times New Roman" w:hAnsi="Times New Roman" w:cs="Times New Roman"/>
          <w:i/>
          <w:iCs/>
          <w:sz w:val="28"/>
          <w:szCs w:val="28"/>
        </w:rPr>
        <w:t>et P</w:t>
      </w:r>
      <w:r w:rsidRPr="009A665D">
        <w:rPr>
          <w:rFonts w:ascii="Times New Roman" w:hAnsi="Times New Roman" w:cs="Times New Roman"/>
          <w:i/>
          <w:iCs/>
          <w:sz w:val="18"/>
          <w:szCs w:val="18"/>
        </w:rPr>
        <w:t>2</w:t>
      </w:r>
    </w:p>
    <w:p w:rsidR="009A665D" w:rsidRDefault="009A665D" w:rsidP="009670A1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73661FCC" wp14:editId="2FDEBCF6">
            <wp:extent cx="4219575" cy="22193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669" t="20882" r="22450" b="27059"/>
                    <a:stretch/>
                  </pic:blipFill>
                  <pic:spPr bwMode="auto">
                    <a:xfrm>
                      <a:off x="0" y="0"/>
                      <a:ext cx="4219763" cy="221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5D" w:rsidRDefault="009A665D" w:rsidP="009670A1">
      <w:pPr>
        <w:pStyle w:val="Default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La différence de deux relation</w:t>
      </w:r>
      <w:r w:rsidR="00D774CA">
        <w:rPr>
          <w:i/>
          <w:iCs/>
          <w:sz w:val="28"/>
          <w:szCs w:val="28"/>
        </w:rPr>
        <w:t>s</w:t>
      </w:r>
      <w:r>
        <w:rPr>
          <w:i/>
          <w:iCs/>
          <w:sz w:val="28"/>
          <w:szCs w:val="28"/>
        </w:rPr>
        <w:t xml:space="preserve"> X et Y de même schéma est une relation Z de même schéma contenant les tuples appartenant à X et n’appartenant pas à Y. </w:t>
      </w:r>
    </w:p>
    <w:p w:rsidR="009A665D" w:rsidRDefault="009A665D" w:rsidP="009670A1">
      <w:pPr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Exemple : Pu= P1- P2.</w:t>
      </w:r>
    </w:p>
    <w:p w:rsidR="009A665D" w:rsidRDefault="009A665D" w:rsidP="009670A1">
      <w:pPr>
        <w:jc w:val="both"/>
      </w:pPr>
      <w:r>
        <w:rPr>
          <w:noProof/>
          <w:lang w:eastAsia="fr-FR"/>
        </w:rPr>
        <w:drawing>
          <wp:inline distT="0" distB="0" distL="0" distR="0" wp14:anchorId="0F03F9C5" wp14:editId="2691AA39">
            <wp:extent cx="5686425" cy="3618813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842" t="17646" r="27411" b="19706"/>
                    <a:stretch/>
                  </pic:blipFill>
                  <pic:spPr bwMode="auto">
                    <a:xfrm>
                      <a:off x="0" y="0"/>
                      <a:ext cx="5686681" cy="361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43" w:rsidRDefault="00C16943" w:rsidP="009670A1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3D3C1444" wp14:editId="44E23A16">
            <wp:extent cx="5686425" cy="28860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008" t="17647" r="24103" b="8235"/>
                    <a:stretch/>
                  </pic:blipFill>
                  <pic:spPr bwMode="auto">
                    <a:xfrm>
                      <a:off x="0" y="0"/>
                      <a:ext cx="5686679" cy="288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43" w:rsidRDefault="00C16943" w:rsidP="009670A1">
      <w:pPr>
        <w:jc w:val="both"/>
      </w:pPr>
      <w:r>
        <w:rPr>
          <w:noProof/>
          <w:lang w:eastAsia="fr-FR"/>
        </w:rPr>
        <w:drawing>
          <wp:inline distT="0" distB="0" distL="0" distR="0" wp14:anchorId="35DB3F7A" wp14:editId="371EEADC">
            <wp:extent cx="6010275" cy="38004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03" t="16765" r="25592" b="18529"/>
                    <a:stretch/>
                  </pic:blipFill>
                  <pic:spPr bwMode="auto">
                    <a:xfrm>
                      <a:off x="0" y="0"/>
                      <a:ext cx="6018212" cy="380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43" w:rsidRDefault="00C16943" w:rsidP="009670A1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3824D4F6" wp14:editId="780AAF70">
            <wp:extent cx="5953124" cy="33337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669" t="17647" r="26583" b="6176"/>
                    <a:stretch/>
                  </pic:blipFill>
                  <pic:spPr bwMode="auto">
                    <a:xfrm>
                      <a:off x="0" y="0"/>
                      <a:ext cx="5953391" cy="333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43" w:rsidRDefault="00C16943" w:rsidP="009670A1">
      <w:pPr>
        <w:jc w:val="both"/>
      </w:pPr>
      <w:r>
        <w:rPr>
          <w:noProof/>
          <w:lang w:eastAsia="fr-FR"/>
        </w:rPr>
        <w:drawing>
          <wp:inline distT="0" distB="0" distL="0" distR="0" wp14:anchorId="4CF9663B" wp14:editId="16D3B9BB">
            <wp:extent cx="5295900" cy="22574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709" t="22647" r="30387" b="24412"/>
                    <a:stretch/>
                  </pic:blipFill>
                  <pic:spPr bwMode="auto">
                    <a:xfrm>
                      <a:off x="0" y="0"/>
                      <a:ext cx="5296135" cy="22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43" w:rsidRDefault="00C16943" w:rsidP="009670A1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5388FBAC" wp14:editId="492BCCED">
            <wp:extent cx="5572125" cy="40576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173" t="18824" r="25757" b="6764"/>
                    <a:stretch/>
                  </pic:blipFill>
                  <pic:spPr bwMode="auto">
                    <a:xfrm>
                      <a:off x="0" y="0"/>
                      <a:ext cx="5574670" cy="405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43" w:rsidRDefault="00C16943" w:rsidP="009670A1">
      <w:pPr>
        <w:jc w:val="both"/>
      </w:pPr>
      <w:r>
        <w:rPr>
          <w:noProof/>
          <w:lang w:eastAsia="fr-FR"/>
        </w:rPr>
        <w:drawing>
          <wp:inline distT="0" distB="0" distL="0" distR="0" wp14:anchorId="306178F7" wp14:editId="266A5F8B">
            <wp:extent cx="5219700" cy="18573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007" t="18823" r="38986" b="24117"/>
                    <a:stretch/>
                  </pic:blipFill>
                  <pic:spPr bwMode="auto">
                    <a:xfrm>
                      <a:off x="0" y="0"/>
                      <a:ext cx="5219933" cy="185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43" w:rsidRDefault="00C16943" w:rsidP="009670A1">
      <w:pPr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59E019BB" wp14:editId="05480AA8">
            <wp:extent cx="5305425" cy="28098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000" t="17646" r="26088" b="7942"/>
                    <a:stretch/>
                  </pic:blipFill>
                  <pic:spPr bwMode="auto">
                    <a:xfrm>
                      <a:off x="0" y="0"/>
                      <a:ext cx="5305663" cy="281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4B3" w:rsidRDefault="008964B3" w:rsidP="009670A1">
      <w:pPr>
        <w:jc w:val="both"/>
      </w:pPr>
      <w:r>
        <w:rPr>
          <w:noProof/>
          <w:lang w:eastAsia="fr-FR"/>
        </w:rPr>
        <w:drawing>
          <wp:inline distT="0" distB="0" distL="0" distR="0" wp14:anchorId="37CD7BD7" wp14:editId="6114B268">
            <wp:extent cx="5305425" cy="3560219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165" t="18823" r="28568" b="21177"/>
                    <a:stretch/>
                  </pic:blipFill>
                  <pic:spPr bwMode="auto">
                    <a:xfrm>
                      <a:off x="0" y="0"/>
                      <a:ext cx="5305663" cy="356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4B3" w:rsidRDefault="008964B3" w:rsidP="009670A1">
      <w:pPr>
        <w:jc w:val="both"/>
      </w:pPr>
      <w:r>
        <w:rPr>
          <w:noProof/>
          <w:lang w:eastAsia="fr-FR"/>
        </w:rPr>
        <w:drawing>
          <wp:inline distT="0" distB="0" distL="0" distR="0" wp14:anchorId="720D2EAC" wp14:editId="7EC47617">
            <wp:extent cx="5305425" cy="18859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0504" t="18530" r="31710" b="46176"/>
                    <a:stretch/>
                  </pic:blipFill>
                  <pic:spPr bwMode="auto">
                    <a:xfrm>
                      <a:off x="0" y="0"/>
                      <a:ext cx="5305662" cy="188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64B3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772" w:rsidRDefault="002F4772" w:rsidP="004455AA">
      <w:pPr>
        <w:spacing w:after="0" w:line="240" w:lineRule="auto"/>
      </w:pPr>
      <w:r>
        <w:separator/>
      </w:r>
    </w:p>
  </w:endnote>
  <w:endnote w:type="continuationSeparator" w:id="0">
    <w:p w:rsidR="002F4772" w:rsidRDefault="002F4772" w:rsidP="00445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9158194"/>
      <w:docPartObj>
        <w:docPartGallery w:val="Page Numbers (Bottom of Page)"/>
        <w:docPartUnique/>
      </w:docPartObj>
    </w:sdtPr>
    <w:sdtEndPr/>
    <w:sdtContent>
      <w:p w:rsidR="004455AA" w:rsidRDefault="004455A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2E3C">
          <w:rPr>
            <w:noProof/>
          </w:rPr>
          <w:t>1</w:t>
        </w:r>
        <w:r>
          <w:fldChar w:fldCharType="end"/>
        </w:r>
      </w:p>
    </w:sdtContent>
  </w:sdt>
  <w:p w:rsidR="004455AA" w:rsidRDefault="004455A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772" w:rsidRDefault="002F4772" w:rsidP="004455AA">
      <w:pPr>
        <w:spacing w:after="0" w:line="240" w:lineRule="auto"/>
      </w:pPr>
      <w:r>
        <w:separator/>
      </w:r>
    </w:p>
  </w:footnote>
  <w:footnote w:type="continuationSeparator" w:id="0">
    <w:p w:rsidR="002F4772" w:rsidRDefault="002F4772" w:rsidP="004455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7F9"/>
    <w:rsid w:val="0003687E"/>
    <w:rsid w:val="00082E3C"/>
    <w:rsid w:val="001F58BA"/>
    <w:rsid w:val="00243B7E"/>
    <w:rsid w:val="002F4772"/>
    <w:rsid w:val="004455AA"/>
    <w:rsid w:val="004814A5"/>
    <w:rsid w:val="00546E62"/>
    <w:rsid w:val="005A7F96"/>
    <w:rsid w:val="005D6E04"/>
    <w:rsid w:val="008817F9"/>
    <w:rsid w:val="00896442"/>
    <w:rsid w:val="008964B3"/>
    <w:rsid w:val="009670A1"/>
    <w:rsid w:val="009A665D"/>
    <w:rsid w:val="00B75022"/>
    <w:rsid w:val="00C16943"/>
    <w:rsid w:val="00D37EE5"/>
    <w:rsid w:val="00D5439A"/>
    <w:rsid w:val="00D73F7A"/>
    <w:rsid w:val="00D774CA"/>
    <w:rsid w:val="00F4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DF93451-D562-40D6-99B0-5E7642731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8817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A66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A665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455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55AA"/>
  </w:style>
  <w:style w:type="paragraph" w:styleId="Pieddepage">
    <w:name w:val="footer"/>
    <w:basedOn w:val="Normal"/>
    <w:link w:val="PieddepageCar"/>
    <w:uiPriority w:val="99"/>
    <w:unhideWhenUsed/>
    <w:rsid w:val="004455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5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769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 SAMB</dc:creator>
  <cp:lastModifiedBy>HP</cp:lastModifiedBy>
  <cp:revision>10</cp:revision>
  <dcterms:created xsi:type="dcterms:W3CDTF">2018-10-23T14:11:00Z</dcterms:created>
  <dcterms:modified xsi:type="dcterms:W3CDTF">2020-11-09T11:39:00Z</dcterms:modified>
</cp:coreProperties>
</file>