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right" w:leader="none" w:pos="9360"/>
          <w:tab w:val="right" w:leader="none" w:pos="9360"/>
          <w:tab w:val="right" w:leader="none" w:pos="9360"/>
          <w:tab w:val="right" w:leader="none" w:pos="9360"/>
        </w:tabs>
        <w:spacing w:before="0" w:lineRule="auto"/>
        <w:jc w:val="left"/>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tabs>
          <w:tab w:val="right" w:leader="none" w:pos="9360"/>
          <w:tab w:val="right" w:leader="none" w:pos="9360"/>
          <w:tab w:val="right" w:leader="none" w:pos="9360"/>
          <w:tab w:val="right" w:leader="none" w:pos="9360"/>
        </w:tabs>
        <w:spacing w:before="0" w:lineRule="auto"/>
        <w:jc w:val="left"/>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tabs>
          <w:tab w:val="right" w:leader="none" w:pos="9360"/>
          <w:tab w:val="right" w:leader="none" w:pos="9360"/>
          <w:tab w:val="right" w:leader="none" w:pos="9360"/>
          <w:tab w:val="right" w:leader="none" w:pos="9360"/>
        </w:tabs>
        <w:spacing w:before="0" w:lineRule="auto"/>
        <w:jc w:val="left"/>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right" w:leader="none" w:pos="9360"/>
          <w:tab w:val="right" w:leader="none" w:pos="9360"/>
          <w:tab w:val="right" w:leader="none" w:pos="9360"/>
          <w:tab w:val="right" w:leader="none" w:pos="9360"/>
        </w:tabs>
        <w:spacing w:before="0" w:lineRule="auto"/>
        <w:jc w:val="left"/>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right" w:leader="none" w:pos="9360"/>
          <w:tab w:val="right" w:leader="none" w:pos="9360"/>
          <w:tab w:val="right" w:leader="none" w:pos="9360"/>
          <w:tab w:val="right" w:leader="none" w:pos="9360"/>
          <w:tab w:val="right" w:leader="none" w:pos="9360"/>
        </w:tabs>
        <w:spacing w:before="0" w:lineRule="auto"/>
        <w:jc w:val="left"/>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right" w:leader="none" w:pos="9360"/>
          <w:tab w:val="right" w:leader="none" w:pos="9360"/>
          <w:tab w:val="right" w:leader="none" w:pos="9360"/>
          <w:tab w:val="right" w:leader="none" w:pos="9360"/>
          <w:tab w:val="right" w:leader="none" w:pos="9360"/>
          <w:tab w:val="right" w:leader="none" w:pos="9360"/>
        </w:tabs>
        <w:spacing w:before="0" w:lineRule="auto"/>
        <w:jc w:val="left"/>
        <w:rPr/>
      </w:pPr>
      <w:r w:rsidDel="00000000" w:rsidR="00000000" w:rsidRPr="00000000">
        <w:rPr>
          <w:rtl w:val="0"/>
        </w:rPr>
      </w:r>
    </w:p>
    <w:p w:rsidR="00000000" w:rsidDel="00000000" w:rsidP="00000000" w:rsidRDefault="00000000" w:rsidRPr="00000000" w14:paraId="00000007">
      <w:pPr>
        <w:tabs>
          <w:tab w:val="right" w:leader="none" w:pos="9360"/>
          <w:tab w:val="right" w:leader="none" w:pos="9360"/>
          <w:tab w:val="right" w:leader="none" w:pos="9360"/>
          <w:tab w:val="right" w:leader="none" w:pos="9360"/>
          <w:tab w:val="right" w:leader="none" w:pos="9360"/>
          <w:tab w:val="right" w:leader="none" w:pos="9360"/>
          <w:tab w:val="right" w:leader="none" w:pos="9360"/>
        </w:tabs>
        <w:rPr>
          <w:color w:val="000000"/>
        </w:rPr>
      </w:pPr>
      <w:r w:rsidDel="00000000" w:rsidR="00000000" w:rsidRPr="00000000">
        <w:rPr>
          <w:rtl w:val="0"/>
        </w:rPr>
      </w:r>
    </w:p>
    <w:p w:rsidR="00000000" w:rsidDel="00000000" w:rsidP="00000000" w:rsidRDefault="00000000" w:rsidRPr="00000000" w14:paraId="00000008">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09">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0A">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0B">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0C">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0D">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0E">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0F">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10">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11">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12">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13">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14">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15">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16">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17">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18">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19">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1A">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1B">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1C">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1D">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rFonts w:ascii="Roboto Black" w:cs="Roboto Black" w:eastAsia="Roboto Black" w:hAnsi="Roboto Black"/>
          <w:color w:val="4ebc22"/>
          <w:sz w:val="64"/>
          <w:szCs w:val="64"/>
        </w:rPr>
      </w:pPr>
      <w:r w:rsidDel="00000000" w:rsidR="00000000" w:rsidRPr="00000000">
        <w:rPr>
          <w:rFonts w:ascii="Roboto Black" w:cs="Roboto Black" w:eastAsia="Roboto Black" w:hAnsi="Roboto Black"/>
          <w:color w:val="4ebc22"/>
          <w:sz w:val="64"/>
          <w:szCs w:val="64"/>
          <w:rtl w:val="0"/>
        </w:rPr>
        <w:t xml:space="preserve">krishna</w:t>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jc w:val="center"/>
        <w:rPr>
          <w:rFonts w:ascii="Roboto Black" w:cs="Roboto Black" w:eastAsia="Roboto Black" w:hAnsi="Roboto Black"/>
          <w:color w:val="000000"/>
          <w:sz w:val="34"/>
          <w:szCs w:val="34"/>
        </w:rPr>
      </w:pPr>
      <w:r w:rsidDel="00000000" w:rsidR="00000000" w:rsidRPr="00000000">
        <w:rPr>
          <w:rFonts w:ascii="Roboto Black" w:cs="Roboto Black" w:eastAsia="Roboto Black" w:hAnsi="Roboto Black"/>
          <w:sz w:val="34"/>
          <w:szCs w:val="34"/>
          <w:rtl w:val="0"/>
        </w:rPr>
        <w:t xml:space="preserve">Dynamic Analysis Security Test Report</w:t>
      </w:r>
      <w:r w:rsidDel="00000000" w:rsidR="00000000" w:rsidRPr="00000000">
        <w:rPr>
          <w:rtl w:val="0"/>
        </w:rPr>
      </w:r>
    </w:p>
    <w:p w:rsidR="00000000" w:rsidDel="00000000" w:rsidP="00000000" w:rsidRDefault="00000000" w:rsidRPr="00000000" w14:paraId="0000001F">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pPr>
      <w:r w:rsidDel="00000000" w:rsidR="00000000" w:rsidRPr="00000000">
        <w:rPr>
          <w:rtl w:val="0"/>
        </w:rPr>
        <w:t xml:space="preserve">May 28, 2026</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20">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2038350</wp:posOffset>
                </wp:positionH>
                <wp:positionV relativeFrom="page">
                  <wp:posOffset>8672197</wp:posOffset>
                </wp:positionV>
                <wp:extent cx="1866900" cy="677934"/>
                <wp:effectExtent b="0" l="0" r="0" t="0"/>
                <wp:wrapNone/>
                <wp:docPr id="1" name=""/>
                <a:graphic>
                  <a:graphicData uri="http://schemas.microsoft.com/office/word/2010/wordprocessingShape">
                    <wps:wsp>
                      <wps:cNvSpPr/>
                      <wps:cNvPr id="2" name="Shape 2"/>
                      <wps:spPr>
                        <a:xfrm flipH="1">
                          <a:off x="4431600" y="3460083"/>
                          <a:ext cx="1828800" cy="639834"/>
                        </a:xfrm>
                        <a:custGeom>
                          <a:rect b="b" l="l" r="r" t="t"/>
                          <a:pathLst>
                            <a:path extrusionOk="0" h="271582" w="820223">
                              <a:moveTo>
                                <a:pt x="687093" y="0"/>
                              </a:moveTo>
                              <a:cubicBezTo>
                                <a:pt x="724055" y="0"/>
                                <a:pt x="755483" y="12681"/>
                                <a:pt x="781379" y="38044"/>
                              </a:cubicBezTo>
                              <a:cubicBezTo>
                                <a:pt x="807273" y="63408"/>
                                <a:pt x="820222" y="94150"/>
                                <a:pt x="820223" y="130271"/>
                              </a:cubicBezTo>
                              <a:cubicBezTo>
                                <a:pt x="820223" y="167218"/>
                                <a:pt x="807241" y="198406"/>
                                <a:pt x="781277" y="223836"/>
                              </a:cubicBezTo>
                              <a:cubicBezTo>
                                <a:pt x="755314" y="249267"/>
                                <a:pt x="723920" y="261983"/>
                                <a:pt x="687094" y="261983"/>
                              </a:cubicBezTo>
                              <a:cubicBezTo>
                                <a:pt x="650852" y="261983"/>
                                <a:pt x="620076" y="249327"/>
                                <a:pt x="594765" y="224016"/>
                              </a:cubicBezTo>
                              <a:cubicBezTo>
                                <a:pt x="582110" y="211361"/>
                                <a:pt x="572619" y="197221"/>
                                <a:pt x="566291" y="181597"/>
                              </a:cubicBezTo>
                              <a:lnTo>
                                <a:pt x="565371" y="176617"/>
                              </a:lnTo>
                              <a:lnTo>
                                <a:pt x="266041" y="176616"/>
                              </a:lnTo>
                              <a:lnTo>
                                <a:pt x="264022" y="252723"/>
                              </a:lnTo>
                              <a:cubicBezTo>
                                <a:pt x="264022" y="263499"/>
                                <a:pt x="255939" y="271582"/>
                                <a:pt x="245163" y="271582"/>
                              </a:cubicBezTo>
                              <a:lnTo>
                                <a:pt x="188587" y="271581"/>
                              </a:lnTo>
                              <a:cubicBezTo>
                                <a:pt x="177810" y="271581"/>
                                <a:pt x="169728" y="263499"/>
                                <a:pt x="169728" y="252722"/>
                              </a:cubicBezTo>
                              <a:lnTo>
                                <a:pt x="169727" y="175941"/>
                              </a:lnTo>
                              <a:lnTo>
                                <a:pt x="132010" y="175941"/>
                              </a:lnTo>
                              <a:lnTo>
                                <a:pt x="132011" y="223087"/>
                              </a:lnTo>
                              <a:cubicBezTo>
                                <a:pt x="132011" y="233864"/>
                                <a:pt x="123929" y="241946"/>
                                <a:pt x="113153" y="241946"/>
                              </a:cubicBezTo>
                              <a:lnTo>
                                <a:pt x="75435" y="241946"/>
                              </a:lnTo>
                              <a:cubicBezTo>
                                <a:pt x="64659" y="241946"/>
                                <a:pt x="56576" y="233863"/>
                                <a:pt x="56576" y="223087"/>
                              </a:cubicBezTo>
                              <a:lnTo>
                                <a:pt x="56577" y="175940"/>
                              </a:lnTo>
                              <a:lnTo>
                                <a:pt x="18859" y="175940"/>
                              </a:lnTo>
                              <a:cubicBezTo>
                                <a:pt x="8083" y="175940"/>
                                <a:pt x="1" y="167857"/>
                                <a:pt x="1" y="157081"/>
                              </a:cubicBezTo>
                              <a:lnTo>
                                <a:pt x="0" y="100506"/>
                              </a:lnTo>
                              <a:cubicBezTo>
                                <a:pt x="0" y="89730"/>
                                <a:pt x="8082" y="81648"/>
                                <a:pt x="18858" y="81648"/>
                              </a:cubicBezTo>
                              <a:lnTo>
                                <a:pt x="566184" y="80337"/>
                              </a:lnTo>
                              <a:lnTo>
                                <a:pt x="566266" y="79899"/>
                              </a:lnTo>
                              <a:cubicBezTo>
                                <a:pt x="572577" y="64498"/>
                                <a:pt x="582043" y="50486"/>
                                <a:pt x="594665" y="37864"/>
                              </a:cubicBezTo>
                              <a:cubicBezTo>
                                <a:pt x="619908" y="12621"/>
                                <a:pt x="650718" y="1"/>
                                <a:pt x="687093" y="0"/>
                              </a:cubicBezTo>
                              <a:close/>
                            </a:path>
                          </a:pathLst>
                        </a:cu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2038350</wp:posOffset>
                </wp:positionH>
                <wp:positionV relativeFrom="page">
                  <wp:posOffset>8672197</wp:posOffset>
                </wp:positionV>
                <wp:extent cx="1866900" cy="677934"/>
                <wp:effectExtent b="0" l="0" r="0" t="0"/>
                <wp:wrapNone/>
                <wp:docPr id="1"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1866900" cy="67793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1">
      <w:pPr>
        <w:tabs>
          <w:tab w:val="right" w:leader="none" w:pos="9360"/>
          <w:tab w:val="right" w:leader="none" w:pos="9360"/>
          <w:tab w:val="right" w:leader="none" w:pos="9360"/>
          <w:tab w:val="right" w:leader="none" w:pos="9360"/>
          <w:tab w:val="right" w:leader="none" w:pos="9360"/>
          <w:tab w:val="right" w:leader="none" w:pos="9360"/>
          <w:tab w:val="right" w:leader="none" w:pos="9360"/>
        </w:tabs>
        <w:rPr>
          <w:rFonts w:ascii="Calibri" w:cs="Calibri" w:eastAsia="Calibri" w:hAnsi="Calibri"/>
          <w:color w:val="2f5496"/>
          <w:sz w:val="36"/>
          <w:szCs w:val="36"/>
        </w:rPr>
      </w:pPr>
      <w:bookmarkStart w:colFirst="0" w:colLast="0" w:name="_gjdgxs" w:id="0"/>
      <w:bookmarkEnd w:id="0"/>
      <w:r w:rsidDel="00000000" w:rsidR="00000000" w:rsidRPr="00000000">
        <w:rPr>
          <w:rtl w:val="0"/>
        </w:rPr>
      </w:r>
    </w:p>
    <w:p w:rsidR="00000000" w:rsidDel="00000000" w:rsidP="00000000" w:rsidRDefault="00000000" w:rsidRPr="00000000" w14:paraId="00000022">
      <w:pPr>
        <w:pStyle w:val="Heading1"/>
        <w:tabs>
          <w:tab w:val="right" w:leader="none" w:pos="9360"/>
          <w:tab w:val="right" w:leader="none" w:pos="9360"/>
          <w:tab w:val="right" w:leader="none" w:pos="9360"/>
          <w:tab w:val="right" w:leader="none" w:pos="9360"/>
          <w:tab w:val="right" w:leader="none" w:pos="9360"/>
          <w:tab w:val="right" w:leader="none" w:pos="9360"/>
          <w:tab w:val="right" w:leader="none" w:pos="9360"/>
        </w:tabs>
        <w:rPr/>
      </w:pPr>
      <w:bookmarkStart w:colFirst="0" w:colLast="0" w:name="_30j0zll" w:id="1"/>
      <w:bookmarkEnd w:id="1"/>
      <w:r w:rsidDel="00000000" w:rsidR="00000000" w:rsidRPr="00000000">
        <w:rPr>
          <w:bCs/>
          <w:b/>
          <w:rtl w:val="0"/>
        </w:rPr>
        <w:t xml:space="preserve">Table of Contents</w:t>
      </w:r>
    </w:p>
    <w:p w:rsidR="00000000" w:rsidDel="00000000" w:rsidP="00000000" w:rsidRDefault="00000000" w:rsidRPr="00000000" w14:paraId="00000023">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bookmarkStart w:colFirst="0" w:colLast="0" w:name="_1fob9te" w:id="2"/>
      <w:bookmarkEnd w:id="2"/>
      <w:r w:rsidDel="00000000" w:rsidR="00000000" w:rsidRPr="00000000">
        <w:rPr>
          <w:rtl w:val="0"/>
        </w:rPr>
      </w:r>
    </w:p>
    <w:sdt>
      <w:sdtPr>
        <w:id w:val="-734945760"/>
        <w:docPartObj>
          <w:docPartGallery w:val="Table of Contents"/>
          <w:docPartUnique w:val="1"/>
        </w:docPartObj>
      </w:sdtPr>
      <w:sdtContent>
        <w:p w:rsidR="00000000" w:rsidDel="00000000" w:rsidP="00000000" w:rsidRDefault="00000000" w:rsidRPr="00000000" w14:paraId="00000024">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0j0zll">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5">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z69v6yb24pk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Scope</w:t>
              <w:tab/>
              <w:t xml:space="preserve">3</w:t>
            </w:r>
          </w:hyperlink>
          <w:r w:rsidDel="00000000" w:rsidR="00000000" w:rsidRPr="00000000">
            <w:rPr>
              <w:rtl w:val="0"/>
            </w:rPr>
          </w:r>
        </w:p>
        <w:p w:rsidR="00000000" w:rsidDel="00000000" w:rsidP="00000000" w:rsidRDefault="00000000" w:rsidRPr="00000000" w14:paraId="00000026">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7qnvaqngeq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 Details</w:t>
              <w:tab/>
              <w:t xml:space="preserve">3</w:t>
            </w:r>
          </w:hyperlink>
          <w:r w:rsidDel="00000000" w:rsidR="00000000" w:rsidRPr="00000000">
            <w:rPr>
              <w:rtl w:val="0"/>
            </w:rPr>
          </w:r>
        </w:p>
        <w:p w:rsidR="00000000" w:rsidDel="00000000" w:rsidP="00000000" w:rsidRDefault="00000000" w:rsidRPr="00000000" w14:paraId="00000027">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hon5a242p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Roles</w:t>
              <w:tab/>
              <w:t xml:space="preserve">3</w:t>
            </w:r>
          </w:hyperlink>
          <w:r w:rsidDel="00000000" w:rsidR="00000000" w:rsidRPr="00000000">
            <w:rPr>
              <w:rtl w:val="0"/>
            </w:rPr>
          </w:r>
        </w:p>
        <w:p w:rsidR="00000000" w:rsidDel="00000000" w:rsidP="00000000" w:rsidRDefault="00000000" w:rsidRPr="00000000" w14:paraId="00000028">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uu827gsxb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tab/>
              <w:t xml:space="preserve">3</w:t>
            </w:r>
          </w:hyperlink>
          <w:r w:rsidDel="00000000" w:rsidR="00000000" w:rsidRPr="00000000">
            <w:rPr>
              <w:rtl w:val="0"/>
            </w:rPr>
          </w:r>
        </w:p>
        <w:p w:rsidR="00000000" w:rsidDel="00000000" w:rsidP="00000000" w:rsidRDefault="00000000" w:rsidRPr="00000000" w14:paraId="00000029">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bae8e5ta6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Assessment Limitation</w:t>
              <w:tab/>
              <w:t xml:space="preserve">4</w:t>
            </w:r>
          </w:hyperlink>
          <w:r w:rsidDel="00000000" w:rsidR="00000000" w:rsidRPr="00000000">
            <w:rPr>
              <w:rtl w:val="0"/>
            </w:rPr>
          </w:r>
        </w:p>
        <w:p w:rsidR="00000000" w:rsidDel="00000000" w:rsidP="00000000" w:rsidRDefault="00000000" w:rsidRPr="00000000" w14:paraId="0000002A">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znysh7">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Vulnerabilities</w:t>
              <w:tab/>
              <w:t xml:space="preserve">5</w:t>
            </w:r>
          </w:hyperlink>
          <w:r w:rsidDel="00000000" w:rsidR="00000000" w:rsidRPr="00000000">
            <w:rPr>
              <w:rtl w:val="0"/>
            </w:rPr>
          </w:r>
        </w:p>
        <w:p w:rsidR="00000000" w:rsidDel="00000000" w:rsidP="00000000" w:rsidRDefault="00000000" w:rsidRPr="00000000" w14:paraId="0000002B">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Summary</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4sinio">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Detailed Vulnerabilities</w:t>
              <w:tab/>
              <w:t xml:space="preserve">6</w:t>
            </w:r>
          </w:hyperlink>
          <w:r w:rsidDel="00000000" w:rsidR="00000000" w:rsidRPr="00000000">
            <w:rPr>
              <w:rtl w:val="0"/>
            </w:rPr>
          </w:r>
        </w:p>
        <w:p w:rsidR="00000000" w:rsidDel="00000000" w:rsidP="00000000" w:rsidRDefault="00000000" w:rsidRPr="00000000" w14:paraId="0000002D">
          <w:pPr>
            <w:tabs>
              <w:tab w:val="right" w:leader="none"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j2qq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SQL Injection – Time-Based Blind</w:t>
              <w:tab/>
              <w:t xml:space="preserve">6</w:t>
            </w:r>
          </w:hyperlink>
          <w:r w:rsidDel="00000000" w:rsidR="00000000" w:rsidRPr="00000000">
            <w:rPr>
              <w:rtl w:val="0"/>
            </w:rPr>
          </w:r>
        </w:p>
        <w:p w:rsidR="00000000" w:rsidDel="00000000" w:rsidP="00000000" w:rsidRDefault="00000000" w:rsidRPr="00000000" w14:paraId="0000002E">
          <w:pPr>
            <w:tabs>
              <w:tab w:val="right" w:leader="none"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i62dtn5bm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Exposed Google API Key with Active Geocoding API Access</w:t>
              <w:tab/>
              <w:t xml:space="preserve">9</w:t>
            </w:r>
          </w:hyperlink>
          <w:r w:rsidDel="00000000" w:rsidR="00000000" w:rsidRPr="00000000">
            <w:rPr>
              <w:rtl w:val="0"/>
            </w:rPr>
          </w:r>
        </w:p>
        <w:p w:rsidR="00000000" w:rsidDel="00000000" w:rsidP="00000000" w:rsidRDefault="00000000" w:rsidRPr="00000000" w14:paraId="0000002F">
          <w:pPr>
            <w:tabs>
              <w:tab w:val="right" w:leader="none"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iqhk9x6ipo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Outdated JavaScript Library – Bootstrap 3.4.1</w:t>
              <w:tab/>
              <w:t xml:space="preserve">12</w:t>
            </w:r>
          </w:hyperlink>
          <w:r w:rsidDel="00000000" w:rsidR="00000000" w:rsidRPr="00000000">
            <w:rPr>
              <w:rtl w:val="0"/>
            </w:rPr>
          </w:r>
        </w:p>
        <w:p w:rsidR="00000000" w:rsidDel="00000000" w:rsidP="00000000" w:rsidRDefault="00000000" w:rsidRPr="00000000" w14:paraId="00000030">
          <w:pPr>
            <w:tabs>
              <w:tab w:val="right" w:leader="none"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pu77v2iib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Misconfigured Content Security Policy</w:t>
              <w:tab/>
              <w:t xml:space="preserve">14</w:t>
            </w:r>
          </w:hyperlink>
          <w:r w:rsidDel="00000000" w:rsidR="00000000" w:rsidRPr="00000000">
            <w:rPr>
              <w:rtl w:val="0"/>
            </w:rPr>
          </w:r>
        </w:p>
        <w:p w:rsidR="00000000" w:rsidDel="00000000" w:rsidP="00000000" w:rsidRDefault="00000000" w:rsidRPr="00000000" w14:paraId="00000031">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zaqx2qlioz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False Positive</w:t>
              <w:tab/>
              <w:t xml:space="preserve">18</w:t>
            </w:r>
          </w:hyperlink>
          <w:r w:rsidDel="00000000" w:rsidR="00000000" w:rsidRPr="00000000">
            <w:rPr>
              <w:rtl w:val="0"/>
            </w:rPr>
          </w:r>
        </w:p>
        <w:p w:rsidR="00000000" w:rsidDel="00000000" w:rsidP="00000000" w:rsidRDefault="00000000" w:rsidRPr="00000000" w14:paraId="00000032">
          <w:pPr>
            <w:tabs>
              <w:tab w:val="right" w:leader="none"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nti79oxe4k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Redirection</w:t>
              <w:tab/>
              <w:t xml:space="preserve">18</w:t>
            </w:r>
          </w:hyperlink>
          <w:r w:rsidDel="00000000" w:rsidR="00000000" w:rsidRPr="00000000">
            <w:rPr>
              <w:rtl w:val="0"/>
            </w:rPr>
          </w:r>
        </w:p>
        <w:p w:rsidR="00000000" w:rsidDel="00000000" w:rsidP="00000000" w:rsidRDefault="00000000" w:rsidRPr="00000000" w14:paraId="00000033">
          <w:pPr>
            <w:tabs>
              <w:tab w:val="right" w:leader="none" w:pos="12000"/>
            </w:tabs>
            <w:spacing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ekibneqbpb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Cookie Not Marked as HttpOnly</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tabs>
          <w:tab w:val="right" w:leader="none" w:pos="9360"/>
          <w:tab w:val="right" w:leader="none" w:pos="9360"/>
          <w:tab w:val="right" w:leader="none" w:pos="9360"/>
          <w:tab w:val="right" w:leader="none" w:pos="9360"/>
          <w:tab w:val="right" w:leader="none" w:pos="9360"/>
          <w:tab w:val="right" w:leader="none" w:pos="9360"/>
          <w:tab w:val="right" w:leader="none" w:pos="9360"/>
        </w:tabs>
        <w:rPr>
          <w:rFonts w:ascii="Arial" w:cs="Arial" w:eastAsia="Arial" w:hAnsi="Arial"/>
        </w:rPr>
      </w:pPr>
      <w:r w:rsidDel="00000000" w:rsidR="00000000" w:rsidRPr="00000000">
        <w:rPr>
          <w:rtl w:val="0"/>
        </w:rPr>
      </w:r>
    </w:p>
    <w:p w:rsidR="00000000" w:rsidDel="00000000" w:rsidP="00000000" w:rsidRDefault="00000000" w:rsidRPr="00000000" w14:paraId="00000035">
      <w:pPr>
        <w:tabs>
          <w:tab w:val="right" w:leader="none" w:pos="9360"/>
          <w:tab w:val="right" w:leader="none" w:pos="9360"/>
          <w:tab w:val="right" w:leader="none" w:pos="9360"/>
          <w:tab w:val="right" w:leader="none" w:pos="9360"/>
          <w:tab w:val="right" w:leader="none" w:pos="9360"/>
          <w:tab w:val="right" w:leader="none" w:pos="9360"/>
          <w:tab w:val="right" w:leader="none" w:pos="9360"/>
        </w:tabs>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tabs>
          <w:tab w:val="right" w:leader="none" w:pos="9360"/>
          <w:tab w:val="right" w:leader="none" w:pos="9360"/>
          <w:tab w:val="right" w:leader="none" w:pos="9360"/>
          <w:tab w:val="right" w:leader="none" w:pos="9360"/>
          <w:tab w:val="right" w:leader="none" w:pos="9360"/>
          <w:tab w:val="right" w:leader="none" w:pos="9360"/>
        </w:tabs>
        <w:rPr/>
      </w:pPr>
      <w:bookmarkStart w:colFirst="0" w:colLast="0" w:name="_z69v6yb24pk6" w:id="3"/>
      <w:bookmarkEnd w:id="3"/>
      <w:r w:rsidDel="00000000" w:rsidR="00000000" w:rsidRPr="00000000">
        <w:rPr>
          <w:bCs/>
          <w:b/>
          <w:rtl w:val="0"/>
        </w:rPr>
        <w:t xml:space="preserve">Scope</w:t>
      </w:r>
    </w:p>
    <w:p w:rsidR="00000000" w:rsidDel="00000000" w:rsidP="00000000" w:rsidRDefault="00000000" w:rsidRPr="00000000" w14:paraId="00000037">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The assessment was conducted between May 28, 2026, and May 30, 2026. Testing was performed remotely.</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38">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The scope of the assessment was limited to the environments and targets below:</w:t>
      </w:r>
    </w:p>
    <w:p w:rsidR="00000000" w:rsidDel="00000000" w:rsidP="00000000" w:rsidRDefault="00000000" w:rsidRPr="00000000" w14:paraId="00000039">
      <w:pPr>
        <w:pStyle w:val="Heading2"/>
        <w:tabs>
          <w:tab w:val="right" w:leader="none" w:pos="9360"/>
          <w:tab w:val="right" w:leader="none" w:pos="9360"/>
          <w:tab w:val="right" w:leader="none" w:pos="9360"/>
          <w:tab w:val="right" w:leader="none" w:pos="9360"/>
          <w:tab w:val="right" w:leader="none" w:pos="9360"/>
          <w:tab w:val="right" w:leader="none" w:pos="9360"/>
        </w:tabs>
        <w:rPr/>
      </w:pPr>
      <w:bookmarkStart w:colFirst="0" w:colLast="0" w:name="_e7qnvaqngeqv" w:id="4"/>
      <w:bookmarkEnd w:id="4"/>
      <w:r w:rsidDel="00000000" w:rsidR="00000000" w:rsidRPr="00000000">
        <w:rPr>
          <w:bCs/>
          <w:b/>
          <w:rtl w:val="0"/>
        </w:rPr>
        <w:t xml:space="preserve">Application Details</w:t>
      </w:r>
    </w:p>
    <w:tbl>
      <w:tblPr>
        <w:tblStyle w:val="Table1"/>
        <w:tblW w:w="9345.0" w:type="dxa"/>
        <w:jc w:val="left"/>
        <w:tblInd w:w="4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605"/>
        <w:gridCol w:w="4740"/>
        <w:tblGridChange w:id="0">
          <w:tblGrid>
            <w:gridCol w:w="4605"/>
            <w:gridCol w:w="4740"/>
          </w:tblGrid>
        </w:tblGridChange>
      </w:tblGrid>
      <w:tr>
        <w:trPr>
          <w:cantSplit w:val="0"/>
          <w:trHeight w:val="426" w:hRule="atLeast"/>
          <w:tblHeader w:val="0"/>
        </w:trPr>
        <w:tc>
          <w:tcPr/>
          <w:p w:rsidR="00000000" w:rsidDel="00000000" w:rsidP="00000000" w:rsidRDefault="00000000" w:rsidRPr="00000000" w14:paraId="0000003A">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Name</w:t>
            </w:r>
          </w:p>
        </w:tc>
        <w:tc>
          <w:tcPr/>
          <w:p w:rsidR="00000000" w:rsidDel="00000000" w:rsidP="00000000" w:rsidRDefault="00000000" w:rsidRPr="00000000" w14:paraId="0000003B">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URL</w:t>
            </w:r>
          </w:p>
        </w:tc>
      </w:tr>
      <w:tr>
        <w:trPr>
          <w:cantSplit w:val="0"/>
          <w:trHeight w:val="426" w:hRule="atLeast"/>
          <w:tblHeader w:val="0"/>
        </w:trPr>
        <w:tc>
          <w:tcPr/>
          <w:p w:rsidR="00000000" w:rsidDel="00000000" w:rsidP="00000000" w:rsidRDefault="00000000" w:rsidRPr="00000000" w14:paraId="0000003A">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abwkjfhahflk</w:t>
            </w:r>
          </w:p>
        </w:tc>
        <w:tc>
          <w:tcPr/>
          <w:p w:rsidR="00000000" w:rsidDel="00000000" w:rsidP="00000000" w:rsidRDefault="00000000" w:rsidRPr="00000000" w14:paraId="0000003B">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fkjakfnaklf</w:t>
            </w:r>
          </w:p>
        </w:tc>
      </w:tr>
    </w:tbl>
    <w:p w:rsidR="00000000" w:rsidDel="00000000" w:rsidP="00000000" w:rsidRDefault="00000000" w:rsidRPr="00000000" w14:paraId="00000040">
      <w:pPr>
        <w:pStyle w:val="Heading2"/>
        <w:tabs>
          <w:tab w:val="right" w:leader="none" w:pos="9360"/>
          <w:tab w:val="right" w:leader="none" w:pos="9360"/>
          <w:tab w:val="right" w:leader="none" w:pos="9360"/>
          <w:tab w:val="right" w:leader="none" w:pos="9360"/>
          <w:tab w:val="right" w:leader="none" w:pos="9360"/>
          <w:tab w:val="right" w:leader="none" w:pos="9360"/>
        </w:tabs>
        <w:rPr/>
      </w:pPr>
      <w:bookmarkStart w:colFirst="0" w:colLast="0" w:name="_1hon5a242phn" w:id="5"/>
      <w:bookmarkEnd w:id="5"/>
      <w:r w:rsidDel="00000000" w:rsidR="00000000" w:rsidRPr="00000000">
        <w:rPr>
          <w:bCs/>
          <w:b/>
          <w:rtl w:val="0"/>
        </w:rPr>
        <w:t xml:space="preserve">User Roles</w:t>
      </w:r>
    </w:p>
    <w:tbl>
      <w:tblPr>
        <w:tblStyle w:val="Table2"/>
        <w:tblW w:w="9330.0" w:type="dxa"/>
        <w:jc w:val="left"/>
        <w:tblInd w:w="-5.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680"/>
        <w:gridCol w:w="4650"/>
        <w:tblGridChange w:id="0">
          <w:tblGrid>
            <w:gridCol w:w="4680"/>
            <w:gridCol w:w="4650"/>
          </w:tblGrid>
        </w:tblGridChange>
      </w:tblGrid>
      <w:tr>
        <w:trPr>
          <w:cantSplit w:val="0"/>
          <w:tblHeader w:val="0"/>
        </w:trPr>
        <w:tc>
          <w:tcPr/>
          <w:p w:rsidR="00000000" w:rsidDel="00000000" w:rsidP="00000000" w:rsidRDefault="00000000" w:rsidRPr="00000000" w14:paraId="00000041">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Role</w:t>
            </w:r>
          </w:p>
        </w:tc>
        <w:tc>
          <w:tcPr/>
          <w:p w:rsidR="00000000" w:rsidDel="00000000" w:rsidP="00000000" w:rsidRDefault="00000000" w:rsidRPr="00000000" w14:paraId="00000042">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Username</w:t>
            </w:r>
          </w:p>
        </w:tc>
      </w:tr>
      <w:tr>
        <w:trPr>
          <w:cantSplit w:val="0"/>
          <w:tblHeader w:val="0"/>
        </w:trPr>
        <w:tc>
          <w:tcPr/>
          <w:p w:rsidR="00000000" w:rsidDel="00000000" w:rsidP="00000000" w:rsidRDefault="00000000" w:rsidRPr="00000000" w14:paraId="00000041">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fjakjfkjaf</w:t>
            </w:r>
          </w:p>
        </w:tc>
        <w:tc>
          <w:tcPr/>
          <w:p w:rsidR="00000000" w:rsidDel="00000000" w:rsidP="00000000" w:rsidRDefault="00000000" w:rsidRPr="00000000" w14:paraId="00000042">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fkjanjkfnal</w:t>
            </w:r>
          </w:p>
        </w:tc>
      </w:tr>
    </w:tbl>
    <w:p w:rsidR="00000000" w:rsidDel="00000000" w:rsidP="00000000" w:rsidRDefault="00000000" w:rsidRPr="00000000" w14:paraId="00000045">
      <w:pPr>
        <w:pStyle w:val="Heading2"/>
        <w:tabs>
          <w:tab w:val="right" w:leader="none" w:pos="9360"/>
          <w:tab w:val="right" w:leader="none" w:pos="9360"/>
          <w:tab w:val="right" w:leader="none" w:pos="9360"/>
          <w:tab w:val="right" w:leader="none" w:pos="9360"/>
          <w:tab w:val="right" w:leader="none" w:pos="9360"/>
          <w:tab w:val="right" w:leader="none" w:pos="9360"/>
        </w:tabs>
        <w:rPr/>
      </w:pPr>
      <w:bookmarkStart w:colFirst="0" w:colLast="0" w:name="_ruu827gsxb76" w:id="6"/>
      <w:bookmarkEnd w:id="6"/>
      <w:r w:rsidDel="00000000" w:rsidR="00000000" w:rsidRPr="00000000">
        <w:rPr>
          <w:bCs/>
          <w:b/>
          <w:rtl w:val="0"/>
        </w:rPr>
        <w:t xml:space="preserve">Tools</w:t>
      </w:r>
    </w:p>
    <w:tbl>
      <w:tblPr>
        <w:tblStyle w:val="Table3"/>
        <w:tblW w:w="9270.0" w:type="dxa"/>
        <w:jc w:val="left"/>
        <w:tblInd w:w="1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564.9999999999995"/>
        <w:gridCol w:w="5705.000000000001"/>
        <w:tblGridChange w:id="0">
          <w:tblGrid>
            <w:gridCol w:w="3564.9999999999995"/>
            <w:gridCol w:w="5705.000000000001"/>
          </w:tblGrid>
        </w:tblGridChange>
      </w:tblGrid>
      <w:tr>
        <w:trPr>
          <w:cantSplit w:val="0"/>
          <w:tblHeader w:val="0"/>
        </w:trPr>
        <w:tc>
          <w:tcPr/>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Tool Name</w:t>
            </w:r>
          </w:p>
        </w:tc>
        <w:tc>
          <w:tcPr/>
          <w:p w:rsidR="00000000" w:rsidDel="00000000" w:rsidP="00000000" w:rsidRDefault="00000000" w:rsidRPr="00000000" w14:paraId="00000047">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Burp Professional Pro</w:t>
            </w:r>
          </w:p>
        </w:tc>
        <w:tc>
          <w:tcPr/>
          <w:p w:rsidR="00000000" w:rsidDel="00000000" w:rsidP="00000000" w:rsidRDefault="00000000" w:rsidRPr="00000000" w14:paraId="00000047">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An advanced proxy for testing web security.</w:t>
            </w:r>
          </w:p>
        </w:tc>
      </w:tr>
      <w:tr>
        <w:trPr>
          <w:cantSplit w:val="0"/>
          <w:tblHeader w:val="0"/>
        </w:trPr>
        <w:tc>
          <w:tcPr/>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OpenSSL</w:t>
            </w:r>
          </w:p>
        </w:tc>
        <w:tc>
          <w:tcPr/>
          <w:p w:rsidR="00000000" w:rsidDel="00000000" w:rsidP="00000000" w:rsidRDefault="00000000" w:rsidRPr="00000000" w14:paraId="00000047">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An open-source package to assess security in transit.</w:t>
            </w:r>
          </w:p>
        </w:tc>
      </w:tr>
      <w:tr>
        <w:trPr>
          <w:cantSplit w:val="0"/>
          <w:tblHeader w:val="0"/>
        </w:trPr>
        <w:tc>
          <w:tcPr/>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Nmap</w:t>
            </w:r>
          </w:p>
        </w:tc>
        <w:tc>
          <w:tcPr/>
          <w:p w:rsidR="00000000" w:rsidDel="00000000" w:rsidP="00000000" w:rsidRDefault="00000000" w:rsidRPr="00000000" w14:paraId="00000047">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A tool used to discover hosts and services on a network.</w:t>
            </w:r>
          </w:p>
        </w:tc>
      </w:tr>
      <w:tr>
        <w:trPr>
          <w:cantSplit w:val="0"/>
          <w:tblHeader w:val="0"/>
        </w:trPr>
        <w:tc>
          <w:tcPr/>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SQLMap</w:t>
            </w:r>
          </w:p>
        </w:tc>
        <w:tc>
          <w:tcPr/>
          <w:p w:rsidR="00000000" w:rsidDel="00000000" w:rsidP="00000000" w:rsidRDefault="00000000" w:rsidRPr="00000000" w14:paraId="00000047">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Python-based CLI tool that identifies SQL injection issues.</w:t>
            </w:r>
          </w:p>
        </w:tc>
      </w:tr>
      <w:tr>
        <w:trPr>
          <w:cantSplit w:val="0"/>
          <w:tblHeader w:val="0"/>
        </w:trPr>
        <w:tc>
          <w:tcPr/>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Acunetix Pro</w:t>
            </w:r>
          </w:p>
        </w:tc>
        <w:tc>
          <w:tcPr/>
          <w:p w:rsidR="00000000" w:rsidDel="00000000" w:rsidP="00000000" w:rsidRDefault="00000000" w:rsidRPr="00000000" w14:paraId="00000047">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An automated scanner to perform authenticated scans on web app / APIs.</w:t>
            </w:r>
          </w:p>
        </w:tc>
      </w:tr>
      <w:tr>
        <w:trPr>
          <w:cantSplit w:val="0"/>
          <w:tblHeader w:val="0"/>
        </w:trPr>
        <w:tc>
          <w:tcPr/>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cURL Utility</w:t>
            </w:r>
          </w:p>
        </w:tc>
        <w:tc>
          <w:tcPr/>
          <w:p w:rsidR="00000000" w:rsidDel="00000000" w:rsidP="00000000" w:rsidRDefault="00000000" w:rsidRPr="00000000" w14:paraId="00000047">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Command line utility to perform HTTP/s requests.</w:t>
            </w:r>
          </w:p>
        </w:tc>
      </w:tr>
    </w:tbl>
    <w:p w:rsidR="00000000" w:rsidDel="00000000" w:rsidP="00000000" w:rsidRDefault="00000000" w:rsidRPr="00000000" w14:paraId="00000056">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57">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br w:type="page"/>
      </w:r>
      <w:r w:rsidDel="00000000" w:rsidR="00000000" w:rsidRPr="00000000">
        <w:rPr>
          <w:rtl w:val="0"/>
        </w:rPr>
      </w:r>
    </w:p>
    <w:p w:rsidR="00000000" w:rsidDel="00000000" w:rsidP="00000000" w:rsidRDefault="00000000" w:rsidRPr="00000000" w14:paraId="00000058">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The following components and tests were out of scope for this review:</w:t>
      </w:r>
    </w:p>
    <w:p w:rsidR="00000000" w:rsidDel="00000000" w:rsidP="00000000" w:rsidRDefault="00000000" w:rsidRPr="00000000" w14:paraId="00000059">
      <w:pPr>
        <w:numPr>
          <w:ilvl w:val="0"/>
          <w:numId w:val="12"/>
        </w:numPr>
        <w:tabs>
          <w:tab w:val="right" w:leader="none" w:pos="9360"/>
          <w:tab w:val="right" w:leader="none" w:pos="9360"/>
          <w:tab w:val="right" w:leader="none" w:pos="9360"/>
          <w:tab w:val="right" w:leader="none" w:pos="9360"/>
          <w:tab w:val="right" w:leader="none" w:pos="9360"/>
          <w:tab w:val="right" w:leader="none" w:pos="9360"/>
        </w:tabs>
        <w:ind w:left="360"/>
        <w:rPr>
          <w:rFonts w:ascii="Noto Sans Symbols" w:cs="Noto Sans Symbols" w:eastAsia="Noto Sans Symbols" w:hAnsi="Noto Sans Symbols"/>
          <w:color w:val="4ebc22"/>
        </w:rPr>
      </w:pPr>
      <w:r w:rsidDel="00000000" w:rsidR="00000000" w:rsidRPr="00000000">
        <w:rPr>
          <w:rtl w:val="0"/>
        </w:rPr>
        <w:t xml:space="preserve">Any applications and infrastructure were external to the krishna Web Application.</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A">
      <w:pPr>
        <w:numPr>
          <w:ilvl w:val="0"/>
          <w:numId w:val="12"/>
        </w:numPr>
        <w:tabs>
          <w:tab w:val="right" w:leader="none" w:pos="9360"/>
          <w:tab w:val="right" w:leader="none" w:pos="9360"/>
          <w:tab w:val="right" w:leader="none" w:pos="9360"/>
          <w:tab w:val="right" w:leader="none" w:pos="9360"/>
          <w:tab w:val="right" w:leader="none" w:pos="9360"/>
          <w:tab w:val="right" w:leader="none" w:pos="9360"/>
        </w:tabs>
        <w:ind w:left="360"/>
        <w:rPr>
          <w:rFonts w:ascii="Noto Sans Symbols" w:cs="Noto Sans Symbols" w:eastAsia="Noto Sans Symbols" w:hAnsi="Noto Sans Symbols"/>
          <w:color w:val="4ebc22"/>
        </w:rPr>
      </w:pPr>
      <w:r w:rsidDel="00000000" w:rsidR="00000000" w:rsidRPr="00000000">
        <w:rPr>
          <w:rtl w:val="0"/>
        </w:rPr>
        <w:t xml:space="preserve">In cases where the  krishna Web Application had inbound and/or outbound interfaces with another application, the interfaces and communications were considered in scope. All other external elements were excluded.</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B">
      <w:pPr>
        <w:numPr>
          <w:ilvl w:val="0"/>
          <w:numId w:val="12"/>
        </w:numPr>
        <w:tabs>
          <w:tab w:val="right" w:leader="none" w:pos="9360"/>
          <w:tab w:val="right" w:leader="none" w:pos="9360"/>
          <w:tab w:val="right" w:leader="none" w:pos="9360"/>
          <w:tab w:val="right" w:leader="none" w:pos="9360"/>
          <w:tab w:val="right" w:leader="none" w:pos="9360"/>
          <w:tab w:val="right" w:leader="none" w:pos="9360"/>
        </w:tabs>
        <w:ind w:left="360"/>
        <w:rPr>
          <w:rFonts w:ascii="Noto Sans Symbols" w:cs="Noto Sans Symbols" w:eastAsia="Noto Sans Symbols" w:hAnsi="Noto Sans Symbols"/>
          <w:color w:val="4ebc22"/>
        </w:rPr>
      </w:pPr>
      <w:r w:rsidDel="00000000" w:rsidR="00000000" w:rsidRPr="00000000">
        <w:rPr>
          <w:rtl w:val="0"/>
        </w:rPr>
        <w:t xml:space="preserve">Supporting policies, procedures, and processes.</w:t>
      </w:r>
    </w:p>
    <w:p w:rsidR="00000000" w:rsidDel="00000000" w:rsidP="00000000" w:rsidRDefault="00000000" w:rsidRPr="00000000" w14:paraId="0000005C">
      <w:pPr>
        <w:numPr>
          <w:ilvl w:val="0"/>
          <w:numId w:val="12"/>
        </w:numPr>
        <w:tabs>
          <w:tab w:val="right" w:leader="none" w:pos="9360"/>
          <w:tab w:val="right" w:leader="none" w:pos="9360"/>
          <w:tab w:val="right" w:leader="none" w:pos="9360"/>
          <w:tab w:val="right" w:leader="none" w:pos="9360"/>
          <w:tab w:val="right" w:leader="none" w:pos="9360"/>
          <w:tab w:val="right" w:leader="none" w:pos="9360"/>
        </w:tabs>
        <w:ind w:left="360"/>
        <w:rPr>
          <w:rFonts w:ascii="Noto Sans Symbols" w:cs="Noto Sans Symbols" w:eastAsia="Noto Sans Symbols" w:hAnsi="Noto Sans Symbols"/>
          <w:color w:val="4ebc22"/>
        </w:rPr>
      </w:pPr>
      <w:r w:rsidDel="00000000" w:rsidR="00000000" w:rsidRPr="00000000">
        <w:rPr>
          <w:rtl w:val="0"/>
        </w:rPr>
        <w:t xml:space="preserve">Social engineering.</w:t>
      </w:r>
    </w:p>
    <w:p w:rsidR="00000000" w:rsidDel="00000000" w:rsidP="00000000" w:rsidRDefault="00000000" w:rsidRPr="00000000" w14:paraId="0000005D">
      <w:pPr>
        <w:numPr>
          <w:ilvl w:val="0"/>
          <w:numId w:val="12"/>
        </w:numPr>
        <w:tabs>
          <w:tab w:val="right" w:leader="none" w:pos="9360"/>
          <w:tab w:val="right" w:leader="none" w:pos="9360"/>
          <w:tab w:val="right" w:leader="none" w:pos="9360"/>
          <w:tab w:val="right" w:leader="none" w:pos="9360"/>
          <w:tab w:val="right" w:leader="none" w:pos="9360"/>
          <w:tab w:val="right" w:leader="none" w:pos="9360"/>
        </w:tabs>
        <w:ind w:left="360"/>
        <w:rPr>
          <w:rFonts w:ascii="Noto Sans Symbols" w:cs="Noto Sans Symbols" w:eastAsia="Noto Sans Symbols" w:hAnsi="Noto Sans Symbols"/>
          <w:color w:val="4ebc22"/>
        </w:rPr>
      </w:pPr>
      <w:r w:rsidDel="00000000" w:rsidR="00000000" w:rsidRPr="00000000">
        <w:rPr>
          <w:rtl w:val="0"/>
        </w:rPr>
        <w:t xml:space="preserve">Software development life cycle.</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05F">
      <w:pPr>
        <w:pStyle w:val="Heading2"/>
        <w:tabs>
          <w:tab w:val="right" w:leader="none" w:pos="9360"/>
          <w:tab w:val="right" w:leader="none" w:pos="9360"/>
          <w:tab w:val="right" w:leader="none" w:pos="9360"/>
          <w:tab w:val="right" w:leader="none" w:pos="9360"/>
          <w:tab w:val="right" w:leader="none" w:pos="9360"/>
          <w:tab w:val="right" w:leader="none" w:pos="9360"/>
        </w:tabs>
        <w:rPr/>
      </w:pPr>
      <w:bookmarkStart w:colFirst="0" w:colLast="0" w:name="_qbae8e5ta6jn" w:id="7"/>
      <w:bookmarkEnd w:id="7"/>
      <w:r w:rsidDel="00000000" w:rsidR="00000000" w:rsidRPr="00000000">
        <w:rPr>
          <w:bCs/>
          <w:b/>
          <w:rtl w:val="0"/>
        </w:rPr>
        <w:t xml:space="preserve">Assessment Limitation</w:t>
      </w:r>
    </w:p>
    <w:p w:rsidR="00000000" w:rsidDel="00000000" w:rsidP="00000000" w:rsidRDefault="00000000" w:rsidRPr="00000000" w14:paraId="00000060">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The ever-changing technology landscape and the increasing sophistication of attacks against networked systems are reasons why no entity can truthfully claim to identify all security issues or guarantee the lifetime security of an organization’s network and applications. Note that this point-in-time assessment was based on a best-effort basis. It was also performed only in the environment provided by krishna. Thus, changes to the environment may impact the applicability of the results provided herein.</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61">
      <w:pPr>
        <w:tabs>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Securify cannot guarantee 100% coverage for any security assessment.</w:t>
      </w:r>
    </w:p>
    <w:p w:rsidR="00000000" w:rsidDel="00000000" w:rsidP="00000000" w:rsidRDefault="00000000" w:rsidRPr="00000000" w14:paraId="00000062">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tabs>
          <w:tab w:val="right" w:leader="none" w:pos="9360"/>
          <w:tab w:val="right" w:leader="none" w:pos="9360"/>
          <w:tab w:val="right" w:leader="none" w:pos="9360"/>
          <w:tab w:val="right" w:leader="none" w:pos="9360"/>
          <w:tab w:val="right" w:leader="none" w:pos="9360"/>
          <w:tab w:val="right" w:leader="none" w:pos="9360"/>
          <w:tab w:val="right" w:leader="none" w:pos="9360"/>
        </w:tabs>
        <w:rPr/>
      </w:pPr>
      <w:bookmarkStart w:colFirst="0" w:colLast="0" w:name="_3znysh7" w:id="8"/>
      <w:bookmarkEnd w:id="8"/>
      <w:r w:rsidDel="00000000" w:rsidR="00000000" w:rsidRPr="00000000">
        <w:rPr>
          <w:bCs/>
          <w:b/>
          <w:rtl w:val="0"/>
        </w:rPr>
        <w:t xml:space="preserve">Vulnerabilities</w:t>
      </w:r>
      <w:r w:rsidDel="00000000" w:rsidR="00000000" w:rsidRPr="00000000">
        <w:rPr>
          <w:bCs/>
          <w:b/>
          <w:rtl w:val="0"/>
        </w:rPr>
      </w:r>
    </w:p>
    <w:p w:rsidR="00000000" w:rsidDel="00000000" w:rsidP="00000000" w:rsidRDefault="00000000" w:rsidRPr="00000000" w14:paraId="00000064">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2et92p0" w:id="9"/>
      <w:bookmarkEnd w:id="9"/>
      <w:r w:rsidDel="00000000" w:rsidR="00000000" w:rsidRPr="00000000">
        <w:rPr>
          <w:bCs/>
          <w:b/>
          <w:rtl w:val="0"/>
        </w:rPr>
        <w:t xml:space="preserve">Summary</w:t>
      </w:r>
      <w:r w:rsidDel="00000000" w:rsidR="00000000" w:rsidRPr="00000000">
        <w:rPr>
          <w:bCs/>
          <w:b/>
          <w:rtl w:val="0"/>
        </w:rPr>
      </w:r>
    </w:p>
    <w:p w:rsidR="00000000" w:rsidDel="00000000" w:rsidP="00000000" w:rsidRDefault="00000000" w:rsidRPr="00000000" w14:paraId="00000065">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ind w:left="0" w:firstLine="0"/>
        <w:rPr/>
      </w:pPr>
      <w:r w:rsidDel="00000000" w:rsidR="00000000" w:rsidRPr="00000000">
        <w:rPr>
          <w:rtl w:val="0"/>
        </w:rPr>
        <w:t xml:space="preserve">Below is a summary of the vulnerabilities discovered during the assessment, ranked in order of risk as determined:</w:t>
      </w:r>
    </w:p>
    <w:tbl>
      <w:tblPr>
        <w:tblStyle w:val="Table4"/>
        <w:tblW w:w="946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5835"/>
        <w:gridCol w:w="2340"/>
        <w:gridCol w:w="1290"/>
        <w:tblGridChange w:id="0">
          <w:tblGrid>
            <w:gridCol w:w="5835"/>
            <w:gridCol w:w="2340"/>
            <w:gridCol w:w="12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pPr>
            <w:r w:rsidDel="00000000" w:rsidR="00000000" w:rsidRPr="00000000">
              <w:rPr>
                <w:rtl w:val="0"/>
              </w:rPr>
              <w:t xml:space="preserve">Vulnerability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pPr>
            <w:r w:rsidDel="00000000" w:rsidR="00000000" w:rsidRPr="00000000">
              <w:rPr>
                <w:rtl w:val="0"/>
              </w:rPr>
              <w:t xml:space="preserve">Risk</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tabs>
                <w:tab w:val="right" w:leader="none" w:pos="9360"/>
                <w:tab w:val="right" w:leader="none" w:pos="9360"/>
                <w:tab w:val="right" w:leader="none" w:pos="12000"/>
              </w:tabs>
              <w:spacing w:before="60" w:line="240" w:lineRule="auto"/>
              <w:ind w:left="0" w:firstLine="0"/>
              <w:jc w:val="left"/>
              <w:rPr/>
            </w:pPr>
            <w:r w:rsidDel="00000000" w:rsidR="00000000" w:rsidRPr="00000000">
              <w:rPr>
                <w:rtl w:val="0"/>
              </w:rPr>
              <w:t xml:space="preserve">Exposed Google API Key for Geocoding API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pPr>
            <w:r w:rsidDel="00000000" w:rsidR="00000000" w:rsidRPr="00000000">
              <w:rPr>
                <w:b w:val="1"/>
                <w:bCs w:val="1"/>
                <w:color w:val="980000"/>
                <w:rtl w:val="0"/>
              </w:rPr>
              <w:t xml:space="preserve">True-Positive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C000" w:val="clear"/>
          </w:tcPr>
          <w:p w:rsidR="00000000" w:rsidDel="00000000" w:rsidP="00000000" w:rsidRDefault="00000000" w:rsidRPr="00000000" w14:paraId="0000006B">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b w:val="1"/>
                <w:bCs w:val="1"/>
                <w:color w:val="ffffff"/>
              </w:rPr>
            </w:pPr>
            <w:r w:rsidDel="00000000" w:rsidR="00000000" w:rsidRPr="00000000">
              <w:rPr>
                <w:b w:val="1"/>
                <w:bCs w:val="1"/>
                <w:color w:val="ffffff"/>
                <w:rtl w:val="0"/>
              </w:rPr>
              <w:t xml:space="preserve">Medium</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tabs>
                <w:tab w:val="right" w:leader="none" w:pos="9360"/>
                <w:tab w:val="right" w:leader="none" w:pos="9360"/>
                <w:tab w:val="right" w:leader="none" w:pos="12000"/>
              </w:tabs>
              <w:spacing w:before="60" w:line="240" w:lineRule="auto"/>
              <w:ind w:left="0" w:firstLine="0"/>
              <w:jc w:val="left"/>
              <w:rPr/>
            </w:pPr>
            <w:r w:rsidDel="00000000" w:rsidR="00000000" w:rsidRPr="00000000">
              <w:rPr>
                <w:rtl w:val="0"/>
              </w:rPr>
              <w:t xml:space="preserve">Open Redirection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pPr>
            <w:r w:rsidDel="00000000" w:rsidR="00000000" w:rsidRPr="00000000">
              <w:rPr>
                <w:b w:val="1"/>
                <w:bCs w:val="1"/>
                <w:color w:val="980000"/>
                <w:rtl w:val="0"/>
              </w:rPr>
              <w:t xml:space="preserve">False-Positive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80000" w:val="clear"/>
          </w:tcPr>
          <w:p w:rsidR="00000000" w:rsidDel="00000000" w:rsidP="00000000" w:rsidRDefault="00000000" w:rsidRPr="00000000" w14:paraId="0000006B">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b w:val="1"/>
                <w:bCs w:val="1"/>
                <w:color w:val="ffffff"/>
              </w:rPr>
            </w:pPr>
            <w:r w:rsidDel="00000000" w:rsidR="00000000" w:rsidRPr="00000000">
              <w:rPr>
                <w:b w:val="1"/>
                <w:bCs w:val="1"/>
                <w:color w:val="ffffff"/>
                <w:rtl w:val="0"/>
              </w:rPr>
              <w:t xml:space="preserve">N/A</w:t>
            </w:r>
          </w:p>
        </w:tc>
      </w:tr>
    </w:tbl>
    <w:p w:rsidR="00000000" w:rsidDel="00000000" w:rsidP="00000000" w:rsidRDefault="00000000" w:rsidRPr="00000000" w14:paraId="0000007C">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ind w:firstLine="360"/>
        <w:rPr/>
      </w:pPr>
      <w:bookmarkStart w:colFirst="0" w:colLast="0" w:name="_tyjcwt" w:id="10"/>
      <w:bookmarkEnd w:id="10"/>
      <w:r w:rsidDel="00000000" w:rsidR="00000000" w:rsidRPr="00000000">
        <w:rPr>
          <w:bCs/>
          <w:b/>
          <w:rtl w:val="0"/>
        </w:rPr>
      </w:r>
    </w:p>
    <w:p w:rsidR="00000000" w:rsidDel="00000000" w:rsidP="00000000" w:rsidRDefault="00000000" w:rsidRPr="00000000" w14:paraId="0000007D">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ind w:firstLine="360"/>
        <w:rPr/>
      </w:pPr>
      <w:bookmarkStart w:colFirst="0" w:colLast="0" w:name="_3dy6vkm" w:id="11"/>
      <w:bookmarkEnd w:id="11"/>
      <w:r w:rsidDel="00000000" w:rsidR="00000000" w:rsidRPr="00000000">
        <w:rPr>
          <w:bCs/>
          <w:b/>
          <w:rtl w:val="0"/>
        </w:rPr>
      </w:r>
    </w:p>
    <w:p w:rsidR="00000000" w:rsidDel="00000000" w:rsidP="00000000" w:rsidRDefault="00000000" w:rsidRPr="00000000" w14:paraId="0000007E">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ind w:firstLine="360"/>
        <w:rPr/>
      </w:pPr>
      <w:bookmarkStart w:colFirst="0" w:colLast="0" w:name="_1t3h5sf" w:id="12"/>
      <w:bookmarkEnd w:id="12"/>
      <w:r w:rsidDel="00000000" w:rsidR="00000000" w:rsidRPr="00000000">
        <w:rPr>
          <w:bCs/>
          <w:b/>
          <w:rtl w:val="0"/>
        </w:rPr>
      </w:r>
    </w:p>
    <w:p w:rsidR="00000000" w:rsidDel="00000000" w:rsidP="00000000" w:rsidRDefault="00000000" w:rsidRPr="00000000" w14:paraId="0000007F">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ind w:firstLine="360"/>
        <w:rPr/>
      </w:pPr>
      <w:bookmarkStart w:colFirst="0" w:colLast="0" w:name="_4d34og8" w:id="13"/>
      <w:bookmarkEnd w:id="13"/>
      <w:r w:rsidDel="00000000" w:rsidR="00000000" w:rsidRPr="00000000">
        <w:rPr>
          <w:bCs/>
          <w:b/>
          <w:rtl w:val="0"/>
        </w:rPr>
      </w:r>
    </w:p>
    <w:p w:rsidR="00000000" w:rsidDel="00000000" w:rsidP="00000000" w:rsidRDefault="00000000" w:rsidRPr="00000000" w14:paraId="00000080">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ind w:firstLine="360"/>
        <w:rPr/>
      </w:pPr>
      <w:bookmarkStart w:colFirst="0" w:colLast="0" w:name="_2s8eyo1" w:id="14"/>
      <w:bookmarkEnd w:id="14"/>
      <w:r w:rsidDel="00000000" w:rsidR="00000000" w:rsidRPr="00000000">
        <w:rPr>
          <w:bCs/>
          <w:b/>
          <w:rtl w:val="0"/>
        </w:rPr>
      </w:r>
    </w:p>
    <w:p w:rsidR="00000000" w:rsidDel="00000000" w:rsidP="00000000" w:rsidRDefault="00000000" w:rsidRPr="00000000" w14:paraId="00000081">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ind w:firstLine="360"/>
        <w:rPr/>
      </w:pPr>
      <w:bookmarkStart w:colFirst="0" w:colLast="0" w:name="_17dp8vu" w:id="15"/>
      <w:bookmarkEnd w:id="15"/>
      <w:r w:rsidDel="00000000" w:rsidR="00000000" w:rsidRPr="00000000">
        <w:rPr>
          <w:bCs/>
          <w:b/>
          <w:rtl w:val="0"/>
        </w:rPr>
      </w:r>
    </w:p>
    <w:p w:rsidR="00000000" w:rsidDel="00000000" w:rsidP="00000000" w:rsidRDefault="00000000" w:rsidRPr="00000000" w14:paraId="00000082">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ind w:firstLine="360"/>
        <w:rPr/>
      </w:pPr>
      <w:bookmarkStart w:colFirst="0" w:colLast="0" w:name="_3rdcrjn" w:id="16"/>
      <w:bookmarkEnd w:id="16"/>
      <w:r w:rsidDel="00000000" w:rsidR="00000000" w:rsidRPr="00000000">
        <w:rPr>
          <w:bCs/>
          <w:b/>
          <w:rtl w:val="0"/>
        </w:rPr>
      </w:r>
    </w:p>
    <w:p w:rsidR="00000000" w:rsidDel="00000000" w:rsidP="00000000" w:rsidRDefault="00000000" w:rsidRPr="00000000" w14:paraId="00000083">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ind w:firstLine="360"/>
        <w:rPr/>
      </w:pPr>
      <w:bookmarkStart w:colFirst="0" w:colLast="0" w:name="_26in1rg" w:id="17"/>
      <w:bookmarkEnd w:id="17"/>
      <w:r w:rsidDel="00000000" w:rsidR="00000000" w:rsidRPr="00000000">
        <w:rPr>
          <w:bCs/>
          <w:b/>
          <w:rtl w:val="0"/>
        </w:rPr>
      </w:r>
    </w:p>
    <w:p w:rsidR="00000000" w:rsidDel="00000000" w:rsidP="00000000" w:rsidRDefault="00000000" w:rsidRPr="00000000" w14:paraId="00000084">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ind w:firstLine="360"/>
        <w:rPr/>
      </w:pPr>
      <w:bookmarkStart w:colFirst="0" w:colLast="0" w:name="_lnxbz9" w:id="18"/>
      <w:bookmarkEnd w:id="18"/>
      <w:r w:rsidDel="00000000" w:rsidR="00000000" w:rsidRPr="00000000">
        <w:rPr>
          <w:bCs/>
          <w:b/>
          <w:rtl w:val="0"/>
        </w:rPr>
      </w:r>
    </w:p>
    <w:p w:rsidR="00000000" w:rsidDel="00000000" w:rsidP="00000000" w:rsidRDefault="00000000" w:rsidRPr="00000000" w14:paraId="00000085">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ind w:firstLine="360"/>
        <w:rPr/>
      </w:pPr>
      <w:bookmarkStart w:colFirst="0" w:colLast="0" w:name="_35nkun2" w:id="19"/>
      <w:bookmarkEnd w:id="19"/>
      <w:r w:rsidDel="00000000" w:rsidR="00000000" w:rsidRPr="00000000">
        <w:rPr>
          <w:bCs/>
          <w:b/>
          <w:rtl w:val="0"/>
        </w:rPr>
      </w:r>
    </w:p>
    <w:p w:rsidR="00000000" w:rsidDel="00000000" w:rsidP="00000000" w:rsidRDefault="00000000" w:rsidRPr="00000000" w14:paraId="00000086">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rPr/>
      </w:pPr>
      <w:bookmarkStart w:colFirst="0" w:colLast="0" w:name="_1ksv4uv" w:id="20"/>
      <w:bookmarkEnd w:id="20"/>
      <w:r w:rsidDel="00000000" w:rsidR="00000000" w:rsidRPr="00000000">
        <w:rPr>
          <w:bCs/>
          <w:b/>
          <w:rtl w:val="0"/>
        </w:rPr>
      </w:r>
    </w:p>
    <w:p w:rsidR="00000000" w:rsidDel="00000000" w:rsidP="00000000" w:rsidRDefault="00000000" w:rsidRPr="00000000" w14:paraId="00000087">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rPr/>
      </w:pPr>
      <w:bookmarkStart w:colFirst="0" w:colLast="0" w:name="_4zh6z26d5sf0" w:id="21"/>
      <w:bookmarkEnd w:id="21"/>
      <w:r w:rsidDel="00000000" w:rsidR="00000000" w:rsidRPr="00000000">
        <w:rPr>
          <w:bCs/>
          <w:b/>
        </w:rPr>
        <w:br w:type="page"/>
      </w:r>
      <w:r w:rsidDel="00000000" w:rsidR="00000000" w:rsidRPr="00000000">
        <w:rPr>
          <w:bCs/>
          <w:b/>
          <w:rtl w:val="0"/>
        </w:rPr>
      </w:r>
    </w:p>
    <w:p w:rsidR="00000000" w:rsidDel="00000000" w:rsidP="00000000" w:rsidRDefault="00000000" w:rsidRPr="00000000" w14:paraId="00000088">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rPr/>
      </w:pPr>
      <w:bookmarkStart w:colFirst="0" w:colLast="0" w:name="_44sinio" w:id="22"/>
      <w:bookmarkEnd w:id="22"/>
      <w:r w:rsidDel="00000000" w:rsidR="00000000" w:rsidRPr="00000000">
        <w:rPr>
          <w:bCs/>
          <w:b/>
          <w:rtl w:val="0"/>
        </w:rPr>
        <w:t xml:space="preserve">Detailed </w:t>
      </w:r>
      <w:r w:rsidDel="00000000" w:rsidR="00000000" w:rsidRPr="00000000">
        <w:rPr>
          <w:bCs/>
          <w:b/>
          <w:rtl w:val="0"/>
        </w:rPr>
        <w:t xml:space="preserve">Vulnerabilities</w:t>
      </w:r>
      <w:r w:rsidDel="00000000" w:rsidR="00000000" w:rsidRPr="00000000">
        <w:rPr>
          <w:bCs/>
          <w:b/>
          <w:rtl w:val="0"/>
        </w:rPr>
      </w:r>
    </w:p>
    <w:p w:rsidR="00000000" w:rsidDel="00000000" w:rsidP="00000000" w:rsidRDefault="00000000" w:rsidRPr="00000000" w14:paraId="00000089">
      <w:pPr>
        <w:pStyle w:val="Heading2"/>
        <w:tabs>
          <w:tab w:val="right" w:leader="none" w:pos="9360"/>
          <w:tab w:val="right" w:leader="none" w:pos="9360"/>
          <w:tab w:val="right" w:leader="none" w:pos="9360"/>
          <w:tab w:val="right" w:leader="none" w:pos="9360"/>
          <w:tab w:val="right" w:leader="none" w:pos="9360"/>
          <w:tab w:val="right" w:leader="none" w:pos="9360"/>
          <w:tab w:val="right" w:leader="none" w:pos="9360"/>
        </w:tabs>
        <w:rPr/>
      </w:pPr>
      <w:bookmarkStart w:colFirst="0" w:colLast="0" w:name="_qvex1iru2i30" w:id="23"/>
      <w:bookmarkEnd w:id="23"/>
      <w:r w:rsidDel="00000000" w:rsidR="00000000" w:rsidRPr="00000000">
        <w:rPr>
          <w:bCs/>
          <w:b/>
          <w:rtl w:val="0"/>
        </w:rPr>
        <w:t xml:space="preserve">True Positive</w:t>
      </w:r>
      <w:r w:rsidDel="00000000" w:rsidR="00000000" w:rsidRPr="00000000">
        <w:rPr>
          <w:bCs/>
          <w:b/>
          <w:rtl w:val="0"/>
        </w:rPr>
      </w:r>
    </w:p>
    <w:p w:rsidR="00000000" w:rsidDel="00000000" w:rsidP="00000000" w:rsidRDefault="00000000" w:rsidRPr="00000000" w14:paraId="0000008A">
      <w:pPr>
        <w:pStyle w:val="Heading3"/>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ind w:left="0" w:firstLine="0"/>
        <w:rPr>
          <w:rFonts w:ascii="Roboto" w:cs="Roboto" w:eastAsia="Roboto" w:hAnsi="Roboto"/>
        </w:rPr>
      </w:pPr>
      <w:bookmarkStart w:colFirst="0" w:colLast="0" w:name="_3j2qqm3" w:id="24"/>
      <w:bookmarkEnd w:id="24"/>
      <w:r w:rsidDel="00000000" w:rsidR="00000000" w:rsidRPr="00000000">
        <w:rPr>
          <w:rFonts w:ascii="Roboto" w:cs="Roboto" w:eastAsia="Roboto" w:hAnsi="Roboto"/>
          <w:rtl w:val="0"/>
        </w:rPr>
        <w:t xml:space="preserve">Exposed Google API Key for Geocoding API</w:t>
      </w:r>
    </w:p>
    <w:p w:rsidR="00000000" w:rsidDel="00000000" w:rsidP="00000000" w:rsidRDefault="00000000" w:rsidRPr="00000000" w14:paraId="0000008B">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b w:val="1"/>
          <w:bCs w:val="1"/>
          <w:color w:val="980000"/>
        </w:rPr>
      </w:pPr>
      <w:r w:rsidDel="00000000" w:rsidR="00000000" w:rsidRPr="00000000">
        <w:rPr>
          <w:b w:val="1"/>
          <w:bCs w:val="1"/>
          <w:rtl w:val="0"/>
        </w:rPr>
        <w:t xml:space="preserve">Risk</w:t>
      </w:r>
      <w:r w:rsidDel="00000000" w:rsidR="00000000" w:rsidRPr="00000000">
        <w:rPr>
          <w:rtl w:val="0"/>
        </w:rPr>
        <w:t xml:space="preserve">: </w:t>
      </w:r>
      <w:r w:rsidDel="00000000" w:rsidR="00000000" w:rsidRPr="00000000">
        <w:rPr>
          <w:b w:val="1"/>
          <w:bCs w:val="1"/>
          <w:color w:val="C59A00"/>
          <w:rtl w:val="0"/>
        </w:rPr>
        <w:t xml:space="preserve">Medium</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before="0" w:line="276"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08D">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before="0" w:line="276" w:lineRule="auto"/>
        <w:rPr/>
      </w:pPr>
      <w:r w:rsidDel="00000000" w:rsidR="00000000" w:rsidRPr="00000000">
        <w:rPr>
          <w:rtl w:val="0"/>
        </w:rPr>
        <w:t xml:space="preserve">An exposed Google API key was identified and validated as active for the Google Maps Geocoding API. While some restrictions were noted for other Google APIs (e.g., YouTube Data API, Google Custom Search API), the key remains publicly accessible and functional for Geocoding requests. This exposure allows unauthorized parties to utilize the key.</w:t>
      </w:r>
      <w:r w:rsidDel="00000000" w:rsidR="00000000" w:rsidRPr="00000000">
        <w:rPr>
          <w:rFonts w:ascii="Roboto Mono" w:cs="Roboto Mono" w:eastAsia="Roboto Mono" w:hAnsi="Roboto Mono"/>
          <w:color w:val="188038"/>
          <w:rtl w:val="0"/>
        </w:rPr>
        <w:t xml:space="preserve"/>
      </w:r>
      <w:r w:rsidDel="00000000" w:rsidR="00000000" w:rsidRPr="00000000">
        <w:rPr>
          <w:rtl w:val="0"/>
        </w:rPr>
        <w:t xml:space="preserve"/>
      </w:r>
    </w:p>
    <w:p w:rsidR="00000000" w:rsidDel="00000000" w:rsidP="00000000" w:rsidRDefault="00000000" w:rsidRPr="00000000" w14:paraId="00000091">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line="276" w:lineRule="auto"/>
        <w:rPr>
          <w:b w:val="1"/>
          <w:bCs w:val="1"/>
        </w:rPr>
      </w:pPr>
      <w:r w:rsidDel="00000000" w:rsidR="00000000" w:rsidRPr="00000000">
        <w:rPr>
          <w:b w:val="1"/>
          <w:bCs w:val="1"/>
          <w:rtl w:val="0"/>
        </w:rPr>
        <w:t xml:space="preserve">Affected URL:</w:t>
      </w:r>
    </w:p>
    <w:p w:rsidR="00000000" w:rsidDel="00000000" w:rsidP="00000000" w:rsidRDefault="00000000" w:rsidRPr="00000000" w14:paraId="00000092">
      <w:pPr>
        <w:numPr>
          <w:ilvl w:val="0"/>
          <w:numId w:val="2"/>
        </w:num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00" w:before="0" w:lineRule="auto"/>
        <w:ind w:left="720" w:hanging="360"/>
        <w:rPr>
          <w:rFonts w:ascii="Roboto" w:cs="Roboto" w:eastAsia="Roboto" w:hAnsi="Roboto"/>
          <w:b w:val="0"/>
          <w:bCs w:val="0"/>
          <w:sz w:val="22"/>
          <w:szCs w:val="22"/>
        </w:rPr>
      </w:pPr>
      <w:r w:rsidDel="00000000" w:rsidR="00000000" w:rsidRPr="00000000">
        <w:rPr>
          <w:rtl w:val="0"/>
        </w:rPr>
        <w:t xml:space="preserve">https://app-staging.silentpush.com/login</w:t>
      </w:r>
      <w:r w:rsidDel="00000000" w:rsidR="00000000" w:rsidRPr="00000000">
        <w:rPr>
          <w:rtl w:val="0"/>
        </w:rPr>
      </w:r>
    </w:p>
    <w:p w:rsidR="00000000" w:rsidDel="00000000" w:rsidP="00000000" w:rsidRDefault="00000000" w:rsidRPr="00000000" w14:paraId="00000093">
      <w:pPr>
        <w:tabs>
          <w:tab w:val="right" w:leader="none" w:pos="9360"/>
          <w:tab w:val="right" w:leader="none" w:pos="9360"/>
          <w:tab w:val="right" w:leader="none" w:pos="9360"/>
          <w:tab w:val="right" w:leader="none" w:pos="9360"/>
          <w:tab w:val="right" w:leader="none" w:pos="9360"/>
          <w:tab w:val="right" w:leader="none" w:pos="9360"/>
        </w:tabs>
        <w:spacing w:after="100" w:before="0" w:line="276" w:lineRule="auto"/>
        <w:rPr/>
      </w:pPr>
      <w:r w:rsidDel="00000000" w:rsidR="00000000" w:rsidRPr="00000000">
        <w:rPr>
          <w:b w:val="1"/>
          <w:bCs w:val="1"/>
          <w:rtl w:val="0"/>
        </w:rPr>
        <w:t xml:space="preserve">Impact &amp; Likelihood:</w:t>
      </w:r>
      <w:r w:rsidDel="00000000" w:rsidR="00000000" w:rsidRPr="00000000">
        <w:rPr>
          <w:rtl w:val="0"/>
        </w:rPr>
      </w:r>
    </w:p>
    <w:p>
      <w:pPr>
        <w:spacing w:after="200" w:lineRule="auto"/>
      </w:pPr>
      <w:r>
        <w:rPr>
          <w:b/>
          <w:bCs/>
          <w:color w:val="000000"/>
        </w:rPr>
        <w:t xml:space="preserve">Impact:</w:t>
      </w:r>
      <w:r>
        <w:rPr>
          <w:b/>
          <w:bCs/>
          <w:color w:val="000000"/>
        </w:rPr>
        <w:t xml:space="preserve"> Medium – </w:t>
      </w:r>
      <w:r>
        <w:rPr>
          <w:color w:val="000000"/>
        </w:rPr>
        <w:t xml:space="preserve">Unauthorized use of the exposed API key for the Geocoding API could lead to several negative consequences. These include the consumption of the project's API quota, resulting in increased billing costs for the organization. Furthermore, malicious or excessive requests could exhaust the allocated quota, potentially causing service disruption for legitimate users relying on the Geocoding functionality.</w:t>
      </w:r>
    </w:p>
    <w:p>
      <w:pPr>
        <w:spacing w:after="200" w:lineRule="auto"/>
      </w:pPr>
      <w:r>
        <w:rPr>
          <w:b/>
          <w:bCs/>
          <w:color w:val="000000"/>
        </w:rPr>
        <w:t xml:space="preserve">Likelihood:</w:t>
      </w:r>
      <w:r>
        <w:rPr>
          <w:b/>
          <w:bCs/>
          <w:color w:val="000000"/>
        </w:rPr>
        <w:t xml:space="preserve"> High – </w:t>
      </w:r>
      <w:r>
        <w:rPr>
          <w:color w:val="000000"/>
        </w:rPr>
        <w:t xml:space="preserve">The Google API key is publicly exposed and was successfully validated against the Google Maps Geocoding API. An attacker can easily discover and reuse this key to make unauthorized requests, making the likelihood of exploitation high.</w:t>
      </w:r>
    </w:p>
    <w:p w:rsidR="00000000" w:rsidDel="00000000" w:rsidP="00000000" w:rsidRDefault="00000000" w:rsidRPr="00000000" w14:paraId="0000009B">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before="60" w:line="276" w:lineRule="auto"/>
        <w:rPr>
          <w:b w:val="1"/>
          <w:bCs w:val="1"/>
          <w:i w:val="1"/>
          <w:iCs w:val="1"/>
        </w:rPr>
      </w:pPr>
      <w:r w:rsidDel="00000000" w:rsidR="00000000" w:rsidRPr="00000000">
        <w:rPr>
          <w:b w:val="1"/>
          <w:bCs w:val="1"/>
          <w:rtl w:val="0"/>
        </w:rPr>
        <w:t xml:space="preserve">Steps to Reproduce:</w:t>
      </w:r>
      <w:r w:rsidDel="00000000" w:rsidR="00000000" w:rsidRPr="00000000">
        <w:rPr>
          <w:rtl w:val="0"/>
        </w:rPr>
      </w:r>
    </w:p>
    <w:p w:rsidR="00000000" w:rsidDel="00000000" w:rsidP="00000000" w:rsidRDefault="00000000" w:rsidRPr="00000000" w14:paraId="0000009F">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276" w:lineRule="auto"/>
        <w:jc w:val="left"/>
        <w:rPr/>
      </w:pPr>
      <w:r w:rsidDel="00000000" w:rsidR="00000000" w:rsidRPr="00000000"/>
      <w:r w:rsidDel="00000000" w:rsidR="00000000" w:rsidRPr="00000000">
        <w:rPr>
          <w:b w:val="1"/>
          <w:bCs w:val="1"/>
          <w:rtl w:val="0"/>
        </w:rPr>
        <w:t xml:space="preserve">Step 1: </w:t>
      </w:r>
      <w:r w:rsidDel="00000000" w:rsidR="00000000" w:rsidRPr="00000000">
        <w:rPr>
          <w:rtl w:val="0"/>
        </w:rPr>
        <w:t xml:space="preserve">Identify the exposed Google API key within the application's client-side code or configuration.</w:t>
      </w:r>
    </w:p>
    <w:p>
      <w:pPr>
        <w:jc w:val="left"/>
        <w:spacing w:before="0" w:after="0" w:lineRule="auto"/>
      </w:pPr>
      <w:r>
        <w:drawing>
          <wp:inline xmlns:wp="http://schemas.openxmlformats.org/drawingml/2006/wordprocessingDrawing" distT="0" distB="0" distL="0" distR="0">
            <wp:extent cx="5667375" cy="2905125"/>
            <wp:docPr id="1" name="Picture 1"/>
            <a:graphic xmlns:a="http://schemas.openxmlformats.org/drawingml/2006/main">
              <a:graphicData uri="http://schemas.openxmlformats.org/drawingml/2006/picture">
                <pic:pic xmlns:pic="http://schemas.openxmlformats.org/drawingml/2006/picture">
                  <pic:nvPicPr>
                    <pic:cNvPr id="0" name="image"/>
                    <pic:cNvPicPr/>
                  </pic:nvPicPr>
                  <pic:blipFill>
                    <a:blip xmlns:r="http://schemas.openxmlformats.org/officeDocument/2006/relationships" r:embed="rId43"/>
                    <a:stretch>
                      <a:fillRect/>
                    </a:stretch>
                  </pic:blipFill>
                  <pic:spPr>
                    <a:xfrm>
                      <a:off x="0" y="0"/>
                      <a:ext cx="5667375" cy="2905125"/>
                    </a:xfrm>
                    <a:prstGeom prst="rect">
                      <a:avLst/>
                    </a:prstGeom>
                  </pic:spPr>
                </pic:pic>
              </a:graphicData>
            </a:graphic>
          </wp:inline>
        </w:drawing>
      </w:r>
    </w:p>
    <w:p>
      <w:pPr>
        <w:jc w:val="center"/>
        <w:spacing w:before="0" w:after="0" w:lineRule="auto"/>
      </w:pPr>
      <w:r>
        <w:rPr>
          <w:i w:val="1"/>
          <w:iCs w:val="1"/>
          <w:color w:val="666666"/>
        </w:rPr>
        <w:t xml:space="preserve">Fig: Google API key exposed in JavaScript file</w:t>
      </w:r>
    </w:p>
    <w:p w:rsidR="00000000" w:rsidDel="00000000" w:rsidP="00000000" w:rsidRDefault="00000000" w:rsidRPr="00000000" w14:paraId="0000009F">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276" w:lineRule="auto"/>
        <w:jc w:val="left"/>
        <w:rPr/>
      </w:pPr>
      <w:r w:rsidDel="00000000" w:rsidR="00000000" w:rsidRPr="00000000"/>
      <w:r w:rsidDel="00000000" w:rsidR="00000000" w:rsidRPr="00000000">
        <w:rPr>
          <w:b w:val="1"/>
          <w:bCs w:val="1"/>
          <w:rtl w:val="0"/>
        </w:rPr>
        <w:t xml:space="preserve">Step 2: </w:t>
      </w:r>
      <w:r w:rsidDel="00000000" w:rsidR="00000000" w:rsidRPr="00000000">
        <w:rPr>
          <w:rtl w:val="0"/>
        </w:rPr>
        <w:t xml:space="preserve">Use the identified API key to send a request to the Google Maps Geocoding API (e.g., 'https://maps.googleapis.com/maps/api/geocode/json?address=1600+Amphitheatre+Parkway,+Mountain+View,+CA&amp;key=YOUR_EXPOSED_API_KEY').</w:t>
      </w:r>
    </w:p>
    <w:p w:rsidR="00000000" w:rsidDel="00000000" w:rsidP="00000000" w:rsidRDefault="00000000" w:rsidRPr="00000000" w14:paraId="0000009F">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276" w:lineRule="auto"/>
        <w:jc w:val="left"/>
        <w:rPr/>
      </w:pPr>
      <w:r w:rsidDel="00000000" w:rsidR="00000000" w:rsidRPr="00000000"/>
      <w:r w:rsidDel="00000000" w:rsidR="00000000" w:rsidRPr="00000000">
        <w:rPr>
          <w:b w:val="1"/>
          <w:bCs w:val="1"/>
          <w:rtl w:val="0"/>
        </w:rPr>
        <w:t xml:space="preserve">Step 3: </w:t>
      </w:r>
      <w:r w:rsidDel="00000000" w:rsidR="00000000" w:rsidRPr="00000000">
        <w:rPr>
          <w:rtl w:val="0"/>
        </w:rPr>
        <w:t xml:space="preserve">Observe a successful response, confirming the key's validity and functionality for the Geocoding API.</w:t>
      </w:r>
    </w:p>
    <w:p w:rsidR="00000000" w:rsidDel="00000000" w:rsidP="00000000" w:rsidRDefault="00000000" w:rsidRPr="00000000" w14:paraId="000000AA">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line="276" w:lineRule="auto"/>
        <w:rPr/>
      </w:pPr>
      <w:r w:rsidDel="00000000" w:rsidR="00000000" w:rsidRPr="00000000">
        <w:rPr>
          <w:b w:val="1"/>
          <w:bCs w:val="1"/>
          <w:rtl w:val="0"/>
        </w:rPr>
        <w:t xml:space="preserve">Recommendations:</w:t>
      </w:r>
      <w:r w:rsidDel="00000000" w:rsidR="00000000" w:rsidRPr="00000000">
        <w:rPr>
          <w:rtl w:val="0"/>
        </w:rPr>
      </w:r>
    </w:p>
    <w:p>
      <w:pPr>
        <w:numPr>
          <w:ilvl w:val="0"/>
          <w:numId w:val="7"/>
        </w:num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pPr>
      <w:r>
        <w:rPr>
          <w:b/>
          <w:bCs/>
          <w:color w:val="000000"/>
        </w:rPr>
        <w:t xml:space="preserve">API Key Management: </w:t>
      </w:r>
      <w:r>
        <w:rPr>
          <w:color w:val="000000"/>
        </w:rPr>
        <w:t xml:space="preserve">Immediately revoke the exposed API key and generate a new one. Ensure all API keys are stored securely and are not exposed in client-side code, public repositories, or insecure configurations.</w:t>
      </w:r>
    </w:p>
    <w:p>
      <w:pPr>
        <w:numPr>
          <w:ilvl w:val="0"/>
          <w:numId w:val="7"/>
        </w:num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pPr>
      <w:r>
        <w:rPr>
          <w:b/>
          <w:bCs/>
          <w:color w:val="000000"/>
        </w:rPr>
        <w:t xml:space="preserve">API Key Restrictions: </w:t>
      </w:r>
      <w:r>
        <w:rPr>
          <w:color w:val="000000"/>
        </w:rPr>
        <w:t xml:space="preserve">Implement strict API key restrictions, including HTTP referer restrictions (if applicable), IP address restrictions, and explicit API service restrictions, to limit the key's functionality only to the necessary services and origins.</w:t>
      </w:r>
    </w:p>
    <w:p>
      <w:pPr>
        <w:numPr>
          <w:ilvl w:val="0"/>
          <w:numId w:val="7"/>
        </w:num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pPr>
      <w:r>
        <w:rPr>
          <w:b/>
          <w:bCs/>
          <w:color w:val="000000"/>
        </w:rPr>
        <w:t xml:space="preserve">Quota Monitoring: </w:t>
      </w:r>
      <w:r>
        <w:rPr>
          <w:color w:val="000000"/>
        </w:rPr>
        <w:t xml:space="preserve">Implement robust monitoring and alerting for API key usage and billing to detect and respond to unusual activity promptly.</w:t>
      </w:r>
    </w:p>
    <w:p>
      <w:pPr>
        <w:numPr>
          <w:ilvl w:val="0"/>
          <w:numId w:val="7"/>
        </w:num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pPr>
      <w:r>
        <w:rPr>
          <w:b/>
          <w:bCs/>
          <w:color w:val="000000"/>
        </w:rPr>
        <w:t xml:space="preserve">Service Account Usage: </w:t>
      </w:r>
      <w:r>
        <w:rPr>
          <w:color w:val="000000"/>
        </w:rPr>
        <w:t xml:space="preserve">Consider using service accounts with appropriate IAM roles instead of API keys for server-to-server interactions where possible, as service accounts offer more granular control and are less prone to accidental exposure.</w:t>
      </w:r>
    </w:p>
    <w:p w:rsidR="00000000" w:rsidDel="00000000" w:rsidP="00000000" w:rsidRDefault="00000000" w:rsidRPr="00000000" w14:paraId="000000B4">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before="200" w:line="276"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0B5">
      <w:pPr>
        <w:numPr>
          <w:ilvl w:val="0"/>
          <w:numId w:val="10"/>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jc w:val="left"/>
        <w:rPr>
          <w:u w:val="none"/>
        </w:rPr>
      </w:pPr>
      <w:hyperlink r:id="rId11">
        <w:r w:rsidDel="00000000" w:rsidR="00000000" w:rsidRPr="00000000">
          <w:rPr>
            <w:color w:val="1155cc"/>
            <w:u w:val="single"/>
            <w:rtl w:val="0"/>
          </w:rPr>
          <w:t xml:space="preserve">https://cloud.google.com/docs/authentication/api-keys</w:t>
        </w:r>
      </w:hyperlink>
      <w:r w:rsidDel="00000000" w:rsidR="00000000" w:rsidRPr="00000000">
        <w:rPr>
          <w:rtl w:val="0"/>
        </w:rPr>
      </w:r>
    </w:p>
    <w:p w:rsidR="00000000" w:rsidDel="00000000" w:rsidP="00000000" w:rsidRDefault="00000000" w:rsidRPr="00000000" w14:paraId="000000B5">
      <w:pPr>
        <w:numPr>
          <w:ilvl w:val="0"/>
          <w:numId w:val="10"/>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jc w:val="left"/>
        <w:rPr>
          <w:u w:val="none"/>
        </w:rPr>
      </w:pPr>
      <w:hyperlink r:id="rId11">
        <w:r w:rsidDel="00000000" w:rsidR="00000000" w:rsidRPr="00000000">
          <w:rPr>
            <w:color w:val="1155cc"/>
            <w:u w:val="single"/>
            <w:rtl w:val="0"/>
          </w:rPr>
          <w:t xml:space="preserve">https://owasp.org/www-project-top-ten/2021/A05_2021-Security_Misconfiguration</w:t>
        </w:r>
      </w:hyperlink>
      <w:r w:rsidDel="00000000" w:rsidR="00000000" w:rsidRPr="00000000">
        <w:rPr>
          <w:rtl w:val="0"/>
        </w:rPr>
      </w:r>
    </w:p>
    <w:p w:rsidR="00000000" w:rsidDel="00000000" w:rsidP="00000000" w:rsidRDefault="00000000" w:rsidRPr="00000000" w14:paraId="000000BA">
      <w:pPr>
        <w:tabs>
          <w:tab w:val="right" w:leader="none" w:pos="9360"/>
          <w:tab w:val="right" w:leader="none" w:pos="9360"/>
          <w:tab w:val="right" w:leader="none" w:pos="9360"/>
          <w:tab w:val="right" w:leader="none" w:pos="9360"/>
          <w:tab w:val="right" w:leader="none" w:pos="9360"/>
          <w:tab w:val="right" w:leader="none" w:pos="9360"/>
          <w:tab w:val="right" w:leader="none" w:pos="9360"/>
        </w:tabs>
        <w:ind w:left="0" w:firstLine="0"/>
        <w:jc w:val="left"/>
        <w:rPr>
          <w:rFonts w:ascii="Roboto" w:cs="Roboto" w:eastAsia="Roboto" w:hAnsi="Roboto"/>
          <w:color w:val="ff9900"/>
        </w:rPr>
      </w:pPr>
      <w:hyperlink w:anchor="_2et92p0">
        <w:r w:rsidDel="00000000" w:rsidR="00000000" w:rsidRPr="00000000">
          <w:rPr>
            <w:b w:val="1"/>
            <w:bCs w:val="1"/>
            <w:color w:val="1155cc"/>
            <w:u w:val="single"/>
            <w:rtl w:val="0"/>
          </w:rPr>
          <w:t xml:space="preserve">Back to Summary</w:t>
        </w:r>
      </w:hyperlink>
      <w:r w:rsidDel="00000000" w:rsidR="00000000" w:rsidRPr="00000000">
        <w:rPr>
          <w:rFonts w:ascii="Roboto" w:cs="Roboto" w:eastAsia="Roboto" w:hAnsi="Roboto"/>
          <w:color w:val="ff9900"/>
          <w:rtl w:val="0"/>
        </w:rPr>
        <w:t xml:space="preserve">            </w:t>
      </w:r>
    </w:p>
    <w:p w:rsidR="00000000" w:rsidDel="00000000" w:rsidP="00000000" w:rsidRDefault="00000000" w:rsidRPr="00000000" w14:paraId="0000012A">
      <w:pPr>
        <w:pStyle w:val="Heading2"/>
        <w:pageBreakBefore w:val="1"/>
        <w:tabs>
          <w:tab w:val="right" w:leader="none" w:pos="9360"/>
          <w:tab w:val="right" w:leader="none" w:pos="9360"/>
          <w:tab w:val="right" w:leader="none" w:pos="9360"/>
          <w:tab w:val="right" w:leader="none" w:pos="9360"/>
          <w:tab w:val="right" w:leader="none" w:pos="9360"/>
          <w:tab w:val="right" w:leader="none" w:pos="9360"/>
          <w:tab w:val="right" w:leader="none" w:pos="9360"/>
        </w:tabs>
        <w:rPr>
          <w:rFonts w:ascii="Roboto" w:cs="Roboto" w:eastAsia="Roboto" w:hAnsi="Roboto"/>
        </w:rPr>
      </w:pPr>
      <w:bookmarkStart w:colFirst="0" w:colLast="0" w:name="_azaqx2qlioz7" w:id="28"/>
      <w:bookmarkEnd w:id="28"/>
      <w:r w:rsidDel="00000000" w:rsidR="00000000" w:rsidRPr="00000000">
        <w:rPr>
          <w:bCs/>
          <w:b/>
          <w:rtl w:val="0"/>
        </w:rPr>
        <w:t xml:space="preserve">False Positive</w:t>
      </w:r>
      <w:r w:rsidDel="00000000" w:rsidR="00000000" w:rsidRPr="00000000">
        <w:rPr>
          <w:bCs/>
          <w:b/>
          <w:rtl w:val="0"/>
        </w:rPr>
      </w:r>
    </w:p>
    <w:p w:rsidR="00000000" w:rsidDel="00000000" w:rsidP="00000000" w:rsidRDefault="00000000" w:rsidRPr="00000000" w14:paraId="0000012B">
      <w:pPr>
        <w:pStyle w:val="Heading3"/>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ind w:left="0"/>
        <w:rPr>
          <w:rFonts w:ascii="Roboto" w:cs="Roboto" w:eastAsia="Roboto" w:hAnsi="Roboto"/>
        </w:rPr>
      </w:pPr>
      <w:bookmarkStart w:colFirst="0" w:colLast="0" w:name="_onti79oxe4kb" w:id="29"/>
      <w:bookmarkEnd w:id="29"/>
      <w:r w:rsidDel="00000000" w:rsidR="00000000" w:rsidRPr="00000000">
        <w:rPr>
          <w:rFonts w:ascii="Roboto" w:cs="Roboto" w:eastAsia="Roboto" w:hAnsi="Roboto"/>
          <w:rtl w:val="0"/>
        </w:rPr>
        <w:t xml:space="preserve">Open Redirection</w:t>
      </w:r>
    </w:p>
    <w:p w:rsidR="00000000" w:rsidDel="00000000" w:rsidP="00000000" w:rsidRDefault="00000000" w:rsidRPr="00000000" w14:paraId="0000012C">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before="60" w:line="276"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12D">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100" w:before="60" w:line="276" w:lineRule="auto"/>
        <w:rPr/>
      </w:pPr>
      <w:r w:rsidDel="00000000" w:rsidR="00000000" w:rsidRPr="00000000">
        <w:rPr>
          <w:rtl w:val="0"/>
        </w:rPr>
        <w:t xml:space="preserve">The automated scanner identified a potential Open Redirection vulnerability on the `https://app-staging.silentpush.com/api/auth/logout/` endpoint. The scanner reported that user-controlled input supplied through the `next` parameter could potentially lead to redirection to arbitrary external domains. Manual validation was performed to assess this finding. During validation, it was confirmed that the application either sanitizes the `next` parameter input, enforces a whitelist of allowed redirection targets, or restricts redirections to internal application paths only. As a result, the application does not permit redirection to arbitrary external URLs, preventing the exploitation of an Open Redirection vulnerability. This finding is therefore classified as a False Positive.</w:t>
      </w:r>
      <w:r w:rsidDel="00000000" w:rsidR="00000000" w:rsidRPr="00000000">
        <w:rPr>
          <w:rtl w:val="0"/>
        </w:rPr>
        <w:t xml:space="preserve"/>
      </w:r>
      <w:r w:rsidDel="00000000" w:rsidR="00000000" w:rsidRPr="00000000">
        <w:rPr>
          <w:rFonts w:ascii="Roboto Mono" w:cs="Roboto Mono" w:eastAsia="Roboto Mono" w:hAnsi="Roboto Mono"/>
          <w:color w:val="188038"/>
          <w:rtl w:val="0"/>
        </w:rPr>
        <w:t xml:space="preserve"/>
      </w:r>
      <w:r w:rsidDel="00000000" w:rsidR="00000000" w:rsidRPr="00000000">
        <w:rPr>
          <w:rtl w:val="0"/>
        </w:rPr>
        <w:t xml:space="preserve"/>
      </w:r>
    </w:p>
    <w:p w:rsidR="00000000" w:rsidDel="00000000" w:rsidP="00000000" w:rsidRDefault="00000000" w:rsidRPr="00000000" w14:paraId="00000131">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rPr>
          <w:b w:val="1"/>
          <w:bCs w:val="1"/>
        </w:rPr>
      </w:pPr>
      <w:r w:rsidDel="00000000" w:rsidR="00000000" w:rsidRPr="00000000">
        <w:rPr>
          <w:b w:val="1"/>
          <w:bCs w:val="1"/>
          <w:rtl w:val="0"/>
        </w:rPr>
        <w:t xml:space="preserve">Affected URL:</w:t>
      </w:r>
    </w:p>
    <w:p w:rsidR="00000000" w:rsidDel="00000000" w:rsidP="00000000" w:rsidRDefault="00000000" w:rsidRPr="00000000" w14:paraId="00000132">
      <w:pPr>
        <w:numPr>
          <w:ilvl w:val="0"/>
          <w:numId w:val="2"/>
        </w:num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before="0" w:lineRule="auto"/>
        <w:ind w:left="720" w:hanging="360"/>
      </w:pPr>
      <w:hyperlink r:id="rId34">
        <w:r w:rsidDel="00000000" w:rsidR="00000000" w:rsidRPr="00000000">
          <w:rPr>
            <w:color w:val="1155cc"/>
            <w:u w:val="single"/>
            <w:rtl w:val="0"/>
          </w:rPr>
          <w:t xml:space="preserve">https://app-staging.silentpush.com/api/auth/logout/</w:t>
        </w:r>
      </w:hyperlink>
      <w:r w:rsidDel="00000000" w:rsidR="00000000" w:rsidRPr="00000000">
        <w:rPr>
          <w:rtl w:val="0"/>
        </w:rPr>
        <w:t xml:space="preserve"/>
      </w:r>
      <w:r w:rsidDel="00000000" w:rsidR="00000000" w:rsidRPr="00000000">
        <w:rPr>
          <w:rtl w:val="0"/>
        </w:rPr>
      </w:r>
    </w:p>
    <w:p w:rsidR="00000000" w:rsidDel="00000000" w:rsidP="00000000" w:rsidRDefault="00000000" w:rsidRPr="00000000" w14:paraId="00000133">
      <w:pP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b w:val="1"/>
          <w:bCs w:val="1"/>
          <w:rtl w:val="0"/>
        </w:rPr>
        <w:t xml:space="preserve">Evidence:</w:t>
      </w:r>
      <w:r w:rsidDel="00000000" w:rsidR="00000000" w:rsidRPr="00000000">
        <w:rPr>
          <w:rtl w:val="0"/>
        </w:rPr>
      </w:r>
    </w:p>
    <w:p>
      <w:pPr>
        <w:jc w:val="left"/>
        <w:spacing w:before="0" w:after="0" w:lineRule="auto"/>
      </w:pPr>
      <w:r>
        <w:drawing>
          <wp:inline xmlns:wp="http://schemas.openxmlformats.org/drawingml/2006/wordprocessingDrawing" distT="0" distB="0" distL="0" distR="0">
            <wp:extent cx="5667375" cy="2286000"/>
            <wp:docPr id="2" name="Picture 2"/>
            <a:graphic xmlns:a="http://schemas.openxmlformats.org/drawingml/2006/main">
              <a:graphicData uri="http://schemas.openxmlformats.org/drawingml/2006/picture">
                <pic:pic xmlns:pic="http://schemas.openxmlformats.org/drawingml/2006/picture">
                  <pic:nvPicPr>
                    <pic:cNvPr id="0" name="image"/>
                    <pic:cNvPicPr/>
                  </pic:nvPicPr>
                  <pic:blipFill>
                    <a:blip xmlns:r="http://schemas.openxmlformats.org/officeDocument/2006/relationships" r:embed="rId44"/>
                    <a:stretch>
                      <a:fillRect/>
                    </a:stretch>
                  </pic:blipFill>
                  <pic:spPr>
                    <a:xfrm>
                      <a:off x="0" y="0"/>
                      <a:ext cx="5667375" cy="2286000"/>
                    </a:xfrm>
                    <a:prstGeom prst="rect">
                      <a:avLst/>
                    </a:prstGeom>
                  </pic:spPr>
                </pic:pic>
              </a:graphicData>
            </a:graphic>
          </wp:inline>
        </w:drawing>
      </w:r>
    </w:p>
    <w:p>
      <w:pPr>
        <w:jc w:val="center"/>
        <w:spacing w:before="0" w:after="0" w:lineRule="auto"/>
      </w:pPr>
      <w:r>
        <w:rPr>
          <w:i w:val="1"/>
          <w:iCs w:val="1"/>
          <w:color w:val="666666"/>
        </w:rPr>
        <w:t xml:space="preserve">Fig: Logout functionality, with the next parameter is not redirecting to the unintended URL</w:t>
      </w:r>
    </w:p>
    <w:p w:rsidR="00000000" w:rsidDel="00000000" w:rsidP="00000000" w:rsidRDefault="00000000" w:rsidRPr="00000000" w14:paraId="00000137">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color w:val="ff9900"/>
        </w:rPr>
      </w:pPr>
      <w:hyperlink w:anchor="_2et92p0">
        <w:r w:rsidDel="00000000" w:rsidR="00000000" w:rsidRPr="00000000">
          <w:rPr>
            <w:b w:val="1"/>
            <w:bCs w:val="1"/>
            <w:color w:val="1155cc"/>
            <w:u w:val="single"/>
            <w:rtl w:val="0"/>
          </w:rPr>
          <w:t xml:space="preserve">Back to Summary</w:t>
        </w:r>
      </w:hyperlink>
      <w:r w:rsidDel="00000000" w:rsidR="00000000" w:rsidRPr="00000000">
        <w:rPr>
          <w:color w:val="ff9900"/>
          <w:rtl w:val="0"/>
        </w:rPr>
        <w:t xml:space="preserve">            </w:t>
      </w:r>
    </w:p>
    <w:sectPr>
      <w:headerReference r:id="rId37" w:type="default"/>
      <w:headerReference r:id="rId38" w:type="first"/>
      <w:headerReference r:id="rId39" w:type="even"/>
      <w:footerReference r:id="rId40" w:type="default"/>
      <w:footerReference r:id="rId41" w:type="first"/>
      <w:footerReference r:id="rId42" w:type="even"/>
      <w:pgSz w:h="15840" w:w="12240" w:orient="portrait"/>
      <w:pgMar w:bottom="709" w:top="1440" w:left="1440" w:right="1440" w:header="0"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14E">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-774699</wp:posOffset>
              </wp:positionH>
              <wp:positionV relativeFrom="paragraph">
                <wp:posOffset>241300</wp:posOffset>
              </wp:positionV>
              <wp:extent cx="5476938" cy="182999"/>
              <wp:effectExtent b="0" l="0" r="0" t="0"/>
              <wp:wrapNone/>
              <wp:docPr id="3"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4" name="Shape 4"/>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5" name="Shape 2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7" name="Shape 27"/>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9" name="Shape 2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31" name="Shape 3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33" name="Shape 3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35" name="Shape 3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37" name="Shape 37"/>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a:off x="2607530" y="3688501"/>
                                          <a:ext cx="5476939" cy="182999"/>
                                          <a:chOff x="0" y="0"/>
                                          <a:chExt cx="5476939" cy="182999"/>
                                        </a:xfrm>
                                      </wpg:grpSpPr>
                                      <wps:wsp>
                                        <wps:cNvSpPr/>
                                        <wps:cNvPr id="39" name="Shape 39"/>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-774699</wp:posOffset>
              </wp:positionH>
              <wp:positionV relativeFrom="paragraph">
                <wp:posOffset>241300</wp:posOffset>
              </wp:positionV>
              <wp:extent cx="5476938" cy="182999"/>
              <wp:effectExtent b="0" l="0" r="0" t="0"/>
              <wp:wrapNone/>
              <wp:docPr id="3"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5476938" cy="182999"/>
                      </a:xfrm>
                      <a:prstGeom prst="rect"/>
                      <a:ln/>
                    </pic:spPr>
                  </pic:pic>
                </a:graphicData>
              </a:graphic>
            </wp:anchor>
          </w:drawing>
        </mc:Fallback>
      </mc:AlternateContent>
    </w:r>
  </w:p>
  <w:p w:rsidR="00000000" w:rsidDel="00000000" w:rsidP="00000000" w:rsidRDefault="00000000" w:rsidRPr="00000000" w14:paraId="0000014F">
    <w:pPr>
      <w:pBdr>
        <w:top w:space="0" w:sz="0" w:val="nil"/>
        <w:left w:space="0" w:sz="0" w:val="nil"/>
        <w:bottom w:space="0" w:sz="0" w:val="nil"/>
        <w:right w:space="0" w:sz="0" w:val="nil"/>
        <w:between w:space="0" w:sz="0" w:val="nil"/>
      </w:pBdr>
      <w:tabs>
        <w:tab w:val="right" w:leader="none" w:pos="9360"/>
        <w:tab w:val="right" w:leader="none" w:pos="9360"/>
        <w:tab w:val="right" w:leader="none" w:pos="9360"/>
        <w:tab w:val="right" w:leader="none" w:pos="9360"/>
        <w:tab w:val="right" w:leader="none" w:pos="9360"/>
        <w:tab w:val="right" w:leader="none" w:pos="9360"/>
        <w:tab w:val="right" w:leader="none" w:pos="9360"/>
      </w:tabs>
      <w:ind w:left="2160" w:firstLine="0"/>
      <w:jc w:val="right"/>
      <w:rPr>
        <w:rFonts w:ascii="Roboto" w:cs="Roboto" w:eastAsia="Roboto" w:hAnsi="Roboto"/>
        <w:color w:val="000000"/>
      </w:rPr>
    </w:pPr>
    <w:r w:rsidDel="00000000" w:rsidR="00000000" w:rsidRPr="00000000">
      <w:rPr>
        <w:rFonts w:ascii="Roboto" w:cs="Roboto" w:eastAsia="Roboto" w:hAnsi="Roboto"/>
        <w:color w:val="000000"/>
        <w:rtl w:val="0"/>
      </w:rPr>
      <w:t xml:space="preserve">Page (</w:t>
    </w:r>
    <w:r w:rsidDel="00000000" w:rsidR="00000000" w:rsidRPr="00000000">
      <w:rPr>
        <w:rFonts w:ascii="Roboto" w:cs="Roboto" w:eastAsia="Roboto" w:hAnsi="Roboto"/>
        <w:color w:val="000000"/>
      </w:rPr>
      <w:fldChar w:fldCharType="begin"/>
      <w:instrText xml:space="preserve">PAGE</w:instrText>
      <w:fldChar w:fldCharType="separate"/>
      <w:fldChar w:fldCharType="end"/>
    </w:r>
    <w:r w:rsidDel="00000000" w:rsidR="00000000" w:rsidRPr="00000000">
      <w:rPr>
        <w:rFonts w:ascii="Roboto" w:cs="Roboto" w:eastAsia="Roboto" w:hAnsi="Roboto"/>
        <w:color w:val="000000"/>
        <w:rtl w:val="0"/>
      </w:rPr>
      <w:t xml:space="preserve"> of </w:t>
    </w:r>
    <w:r w:rsidDel="00000000" w:rsidR="00000000" w:rsidRPr="00000000">
      <w:rPr>
        <w:rFonts w:ascii="Roboto" w:cs="Roboto" w:eastAsia="Roboto" w:hAnsi="Roboto"/>
        <w:color w:val="000000"/>
      </w:rPr>
      <w:fldChar w:fldCharType="begin"/>
      <w:instrText xml:space="preserve">NUMPAGES</w:instrText>
      <w:fldChar w:fldCharType="separate"/>
      <w:fldChar w:fldCharType="end"/>
    </w:r>
    <w:r w:rsidDel="00000000" w:rsidR="00000000" w:rsidRPr="00000000">
      <w:rPr>
        <w:rFonts w:ascii="Roboto" w:cs="Roboto" w:eastAsia="Roboto" w:hAnsi="Roboto"/>
        <w:color w:val="000000"/>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pBdr>
        <w:top w:space="0" w:sz="0" w:val="nil"/>
        <w:left w:space="0" w:sz="0" w:val="nil"/>
        <w:bottom w:space="0" w:sz="0" w:val="nil"/>
        <w:right w:space="0" w:sz="0" w:val="nil"/>
        <w:between w:space="0" w:sz="0" w:val="nil"/>
      </w:pBdr>
      <w:tabs>
        <w:tab w:val="right" w:leader="none" w:pos="9360"/>
        <w:tab w:val="right" w:leader="none" w:pos="9360"/>
        <w:tab w:val="right" w:leader="none" w:pos="9360"/>
        <w:tab w:val="right" w:leader="none" w:pos="9360"/>
        <w:tab w:val="right" w:leader="none" w:pos="9360"/>
        <w:tab w:val="right" w:leader="none" w:pos="9360"/>
        <w:tab w:val="center" w:leader="none" w:pos="4680"/>
      </w:tabs>
      <w:spacing w:line="240" w:lineRule="auto"/>
      <w:ind w:left="360" w:firstLine="0"/>
      <w:jc w:val="left"/>
      <w:rPr>
        <w:rFonts w:ascii="Calibri" w:cs="Calibri" w:eastAsia="Calibri" w:hAnsi="Calibri"/>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pBdr>
        <w:top w:space="0" w:sz="0" w:val="nil"/>
        <w:left w:space="0" w:sz="0" w:val="nil"/>
        <w:bottom w:space="0" w:sz="0" w:val="nil"/>
        <w:right w:space="0" w:sz="0" w:val="nil"/>
        <w:between w:space="0" w:sz="0" w:val="nil"/>
      </w:pBdr>
      <w:tabs>
        <w:tab w:val="right" w:leader="none" w:pos="9360"/>
        <w:tab w:val="right" w:leader="none" w:pos="9360"/>
        <w:tab w:val="right" w:leader="none" w:pos="9360"/>
        <w:tab w:val="right" w:leader="none" w:pos="9360"/>
        <w:tab w:val="right" w:leader="none" w:pos="9360"/>
        <w:tab w:val="right" w:leader="none" w:pos="9360"/>
        <w:tab w:val="center" w:leader="none" w:pos="4680"/>
      </w:tabs>
      <w:spacing w:line="240" w:lineRule="auto"/>
      <w:ind w:left="360" w:firstLine="0"/>
      <w:jc w:val="left"/>
      <w:rPr>
        <w:rFonts w:ascii="Calibri" w:cs="Calibri" w:eastAsia="Calibri" w:hAnsi="Calibri"/>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r>
  </w:p>
  <w:p w:rsidR="00000000" w:rsidDel="00000000" w:rsidP="00000000" w:rsidRDefault="00000000" w:rsidRPr="00000000" w14:paraId="0000014A">
    <w:pPr>
      <w:tabs>
        <w:tab w:val="right" w:leader="none" w:pos="9360"/>
        <w:tab w:val="right" w:leader="none" w:pos="9360"/>
        <w:tab w:val="right" w:leader="none" w:pos="9360"/>
        <w:tab w:val="right" w:leader="none" w:pos="9360"/>
        <w:tab w:val="right" w:leader="none" w:pos="9360"/>
        <w:tab w:val="right" w:leader="none" w:pos="9360"/>
        <w:tab w:val="right" w:leader="none" w:pos="9360"/>
      </w:tabs>
      <w:rPr>
        <w:rFonts w:ascii="Calibri" w:cs="Calibri" w:eastAsia="Calibri" w:hAnsi="Calibri"/>
        <w:b w:val="1"/>
        <w:bCs w:val="1"/>
      </w:rPr>
    </w:pPr>
    <w:r w:rsidDel="00000000" w:rsidR="00000000" w:rsidRPr="00000000">
      <w:rPr>
        <w:rFonts w:ascii="Calibri" w:cs="Calibri" w:eastAsia="Calibri" w:hAnsi="Calibri"/>
        <w:b w:val="1"/>
        <w:bCs w:val="1"/>
      </w:rPr>
      <w:drawing>
        <wp:anchor allowOverlap="1" behindDoc="0" distB="0" distT="0" distL="114300" distR="114300" hidden="0" layoutInCell="1" locked="0" relativeHeight="0" simplePos="0">
          <wp:simplePos x="0" y="0"/>
          <wp:positionH relativeFrom="margin">
            <wp:posOffset>-528311</wp:posOffset>
          </wp:positionH>
          <wp:positionV relativeFrom="page">
            <wp:posOffset>365718</wp:posOffset>
          </wp:positionV>
          <wp:extent cx="1741805" cy="368935"/>
          <wp:effectExtent b="0" l="0" r="0" t="0"/>
          <wp:wrapNone/>
          <wp:docPr id="12"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1741805" cy="36893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2"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4" name="Shape 4"/>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6" name="Shape 6"/>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8" name="Shape 8"/>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0" name="Shape 10"/>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2" name="Shape 12"/>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4" name="Shape 14"/>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6" name="Shape 16"/>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8" name="Shape 18"/>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9" cy="182999"/>
                                          <a:chOff x="0" y="0"/>
                                          <a:chExt cx="5476939" cy="182999"/>
                                        </a:xfrm>
                                      </wpg:grpSpPr>
                                      <wps:wsp>
                                        <wps:cNvSpPr/>
                                        <wps:cNvPr id="20" name="Shape 20"/>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2" name="image14.png"/>
              <a:graphic>
                <a:graphicData uri="http://schemas.openxmlformats.org/drawingml/2006/picture">
                  <pic:pic>
                    <pic:nvPicPr>
                      <pic:cNvPr id="0" name="image14.png"/>
                      <pic:cNvPicPr preferRelativeResize="0"/>
                    </pic:nvPicPr>
                    <pic:blipFill>
                      <a:blip r:embed="rId2"/>
                      <a:srcRect/>
                      <a:stretch>
                        <a:fillRect/>
                      </a:stretch>
                    </pic:blipFill>
                    <pic:spPr>
                      <a:xfrm>
                        <a:off x="0" y="0"/>
                        <a:ext cx="5476938" cy="182999"/>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pBdr>
        <w:top w:space="0" w:sz="0" w:val="nil"/>
        <w:left w:space="0" w:sz="0" w:val="nil"/>
        <w:bottom w:space="0" w:sz="0" w:val="nil"/>
        <w:right w:space="0" w:sz="0" w:val="nil"/>
        <w:between w:space="0" w:sz="0" w:val="nil"/>
      </w:pBdr>
      <w:tabs>
        <w:tab w:val="right" w:leader="none" w:pos="9360"/>
        <w:tab w:val="right" w:leader="none" w:pos="9360"/>
        <w:tab w:val="right" w:leader="none" w:pos="9360"/>
        <w:tab w:val="right" w:leader="none" w:pos="9360"/>
        <w:tab w:val="right" w:leader="none" w:pos="9360"/>
        <w:tab w:val="right" w:leader="none" w:pos="9360"/>
        <w:tab w:val="center" w:leader="none" w:pos="4680"/>
      </w:tabs>
      <w:spacing w:line="240" w:lineRule="auto"/>
      <w:ind w:left="360" w:firstLine="0"/>
      <w:jc w:val="left"/>
      <w:rPr>
        <w:rFonts w:ascii="Calibri" w:cs="Calibri" w:eastAsia="Calibri" w:hAnsi="Calibri"/>
        <w:color w:val="000000"/>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0</wp:posOffset>
          </wp:positionH>
          <wp:positionV relativeFrom="page">
            <wp:posOffset>19050</wp:posOffset>
          </wp:positionV>
          <wp:extent cx="7777163" cy="6287507"/>
          <wp:effectExtent b="0" l="0" r="0" t="0"/>
          <wp:wrapNone/>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777163" cy="6287507"/>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pBdr>
        <w:top w:space="0" w:sz="0" w:val="nil"/>
        <w:left w:space="0" w:sz="0" w:val="nil"/>
        <w:bottom w:space="0" w:sz="0" w:val="nil"/>
        <w:right w:space="0" w:sz="0" w:val="nil"/>
        <w:between w:space="0" w:sz="0" w:val="nil"/>
      </w:pBdr>
      <w:tabs>
        <w:tab w:val="right" w:leader="none" w:pos="9360"/>
        <w:tab w:val="right" w:leader="none" w:pos="9360"/>
        <w:tab w:val="right" w:leader="none" w:pos="9360"/>
        <w:tab w:val="right" w:leader="none" w:pos="9360"/>
        <w:tab w:val="right" w:leader="none" w:pos="9360"/>
        <w:tab w:val="right" w:leader="none" w:pos="9360"/>
        <w:tab w:val="center" w:leader="none" w:pos="4680"/>
      </w:tabs>
      <w:spacing w:line="240" w:lineRule="auto"/>
      <w:ind w:left="360" w:firstLine="0"/>
      <w:jc w:val="left"/>
      <w:rPr>
        <w:rFonts w:ascii="Calibri" w:cs="Calibri" w:eastAsia="Calibri" w:hAnsi="Calibri"/>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color w:val="4ebc22"/>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4ebc22"/>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0" w:hanging="360"/>
      </w:pPr>
      <w:rPr>
        <w:u w:val="none"/>
      </w:rPr>
    </w:lvl>
    <w:lvl w:ilvl="1">
      <w:start w:val="1"/>
      <w:numFmt w:val="bullet"/>
      <w:lvlText w:val="o"/>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o"/>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o"/>
      <w:lvlJc w:val="left"/>
      <w:pPr>
        <w:ind w:left="5040" w:hanging="360"/>
      </w:pPr>
      <w:rPr>
        <w:u w:val="none"/>
      </w:rPr>
    </w:lvl>
    <w:lvl w:ilvl="8">
      <w:start w:val="1"/>
      <w:numFmt w:val="bullet"/>
      <w:lvlText w:val="▪"/>
      <w:lvlJc w:val="left"/>
      <w:pPr>
        <w:ind w:left="5760" w:hanging="360"/>
      </w:pPr>
      <w:rPr>
        <w:u w:val="none"/>
      </w:rPr>
    </w:lvl>
  </w:abstractNum>
  <w:abstractNum w:abstractNumId="1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US"/>
      </w:rPr>
    </w:rPrDefault>
    <w:pPrDefault>
      <w:pPr>
        <w:widowControl w:val="0"/>
        <w:tabs>
          <w:tab w:val="right" w:leader="none" w:pos="9360"/>
        </w:tabs>
        <w:spacing w:before="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w:cs="Roboto" w:eastAsia="Roboto" w:hAnsi="Roboto"/>
      <w:b w:val="0"/>
      <w:bCs w:val="0"/>
      <w:i w:val="0"/>
      <w:iCs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Roboto" w:cs="Roboto" w:eastAsia="Roboto" w:hAnsi="Roboto"/>
      <w:b w:val="1"/>
      <w:bCs w:val="1"/>
      <w:i w:val="0"/>
      <w:iCs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bCs w:val="0"/>
      <w:i w:val="0"/>
      <w:iCs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hyperlink" Target="https://cloud.google.com/docs/authentication/api-keys" TargetMode="External"/><Relationship Id="rId42" Type="http://schemas.openxmlformats.org/officeDocument/2006/relationships/footer" Target="footer3.xml"/><Relationship Id="rId41" Type="http://schemas.openxmlformats.org/officeDocument/2006/relationships/footer" Target="footer2.xml"/><Relationship Id="rId22" Type="http://schemas.openxmlformats.org/officeDocument/2006/relationships/hyperlink" Target="https://developers.google.com/maps/documentation/geocoding/overview" TargetMode="External"/><Relationship Id="rId21" Type="http://schemas.openxmlformats.org/officeDocument/2006/relationships/hyperlink" Target="https://cloud.google.com/docs/authentication/api-keys-best-practices" TargetMode="External"/><Relationship Id="rId24" Type="http://schemas.openxmlformats.org/officeDocument/2006/relationships/hyperlink" Target="https://app-staging.silentpush.com/django-static/rest_framework/js/bootstrap.min.js" TargetMode="External"/><Relationship Id="rId23" Type="http://schemas.openxmlformats.org/officeDocument/2006/relationships/hyperlink" Target="https://docs.google.com/document/d/1_9LZFIKLBzOzrCPm0NnBv98lAMYFMqAsWaOWdeq1HcI/edit?pli=1&amp;tab=t.0#heading=h.2et92p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11.png"/><Relationship Id="rId25" Type="http://schemas.openxmlformats.org/officeDocument/2006/relationships/hyperlink" Target="https://app-staging.silentpush.com/django-static/rest_framework/js/bootstrap.min.js" TargetMode="External"/><Relationship Id="rId28" Type="http://schemas.openxmlformats.org/officeDocument/2006/relationships/hyperlink" Target="https://developer.mozilla.org/en-US/docs/Web/HTTP/Reference/Headers/Content-Security-Policy/script-src" TargetMode="External"/><Relationship Id="rId27" Type="http://schemas.openxmlformats.org/officeDocument/2006/relationships/hyperlink" Target="https://cheatsheetseries.owasp.org/cheatsheets/Content_Security_Policy_Cheat_Sheet.html" TargetMode="External"/><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hyperlink" Target="https://csp-evaluator.withgoogle.com/%5D(https://csp-evaluator.withgoogle.com/)" TargetMode="External"/><Relationship Id="rId7" Type="http://schemas.openxmlformats.org/officeDocument/2006/relationships/hyperlink" Target="http://app-staging.silentpush.com/api/v2/filters/tag/name/?format=json&amp;query=" TargetMode="External"/><Relationship Id="rId8" Type="http://schemas.openxmlformats.org/officeDocument/2006/relationships/image" Target="media/image3.png"/><Relationship Id="rId31" Type="http://schemas.openxmlformats.org/officeDocument/2006/relationships/hyperlink" Target="https://cheatsheetseries.owasp.org/cheatsheets/Content_Security_Policy_Cheat_Sheet.html" TargetMode="External"/><Relationship Id="rId30" Type="http://schemas.openxmlformats.org/officeDocument/2006/relationships/image" Target="media/image10.png"/><Relationship Id="rId11" Type="http://schemas.openxmlformats.org/officeDocument/2006/relationships/hyperlink" Target="https://owasp.org/www-community/attacks/SQL_Injection" TargetMode="External"/><Relationship Id="rId33" Type="http://schemas.openxmlformats.org/officeDocument/2006/relationships/hyperlink" Target="https://app-staging.silentpush.com/api/auth/logout/" TargetMode="External"/><Relationship Id="rId10" Type="http://schemas.openxmlformats.org/officeDocument/2006/relationships/image" Target="media/image1.png"/><Relationship Id="rId32" Type="http://schemas.openxmlformats.org/officeDocument/2006/relationships/hyperlink" Target="https://developer.mozilla.org/en-US/docs/Web/HTTP/Reference/Headers/Content-Security-Policy/script-src" TargetMode="External"/><Relationship Id="rId13" Type="http://schemas.openxmlformats.org/officeDocument/2006/relationships/hyperlink" Target="https://portswigger.net/web-security/sql-injection#how-to-prevent-sql-injection" TargetMode="External"/><Relationship Id="rId35" Type="http://schemas.openxmlformats.org/officeDocument/2006/relationships/image" Target="media/image9.png"/><Relationship Id="rId12" Type="http://schemas.openxmlformats.org/officeDocument/2006/relationships/hyperlink" Target="https://owasp.org/www-project-web-security-testing-guide/" TargetMode="External"/><Relationship Id="rId34" Type="http://schemas.openxmlformats.org/officeDocument/2006/relationships/hyperlink" Target="http://app-staging.silentpush.com/api/v2/filters/tag/name/?format=json&amp;query=" TargetMode="External"/><Relationship Id="rId15" Type="http://schemas.openxmlformats.org/officeDocument/2006/relationships/hyperlink" Target="https://app-staging.silentpush.com/login" TargetMode="External"/><Relationship Id="rId37" Type="http://schemas.openxmlformats.org/officeDocument/2006/relationships/header" Target="header1.xml"/><Relationship Id="rId14" Type="http://schemas.openxmlformats.org/officeDocument/2006/relationships/hyperlink" Target="https://cwe.mitre.org/data/definitions/89.html" TargetMode="External"/><Relationship Id="rId36" Type="http://schemas.openxmlformats.org/officeDocument/2006/relationships/image" Target="media/image6.png"/><Relationship Id="rId17" Type="http://schemas.openxmlformats.org/officeDocument/2006/relationships/image" Target="media/image5.png"/><Relationship Id="rId39" Type="http://schemas.openxmlformats.org/officeDocument/2006/relationships/header" Target="header3.xml"/><Relationship Id="rId16" Type="http://schemas.openxmlformats.org/officeDocument/2006/relationships/hyperlink" Target="https://app.silentpush.com/login" TargetMode="External"/><Relationship Id="rId38" Type="http://schemas.openxmlformats.org/officeDocument/2006/relationships/header" Target="header2.xml"/><Relationship Id="rId19" Type="http://schemas.openxmlformats.org/officeDocument/2006/relationships/image" Target="media/image12.png"/><Relationship Id="rId18" Type="http://schemas.openxmlformats.org/officeDocument/2006/relationships/image" Target="media/image4.png"/><Relationship Id="rId43" Type="http://schemas.openxmlformats.org/officeDocument/2006/relationships/image" Target="media/dast_stepimg_0_1.png"/><Relationship Id="rId44" Type="http://schemas.openxmlformats.org/officeDocument/2006/relationships/image" Target="media/dast_evidence_0_0.png"/></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0x010100FD604C3B73AE9943B737720A48E3AF7C</vt:lpwstr>
  </property>
  <property fmtid="{D5CDD505-2E9C-101B-9397-08002B2CF9AE}" pid="4" name="DocSecurity">
    <vt:lpwstr>0.0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y fmtid="{D5CDD505-2E9C-101B-9397-08002B2CF9AE}" pid="9" name="MSIP_Label_7bc792f8-6d75-423a-9981-629281829092_Enabled">
    <vt:lpwstr>True</vt:lpwstr>
  </property>
  <property fmtid="{D5CDD505-2E9C-101B-9397-08002B2CF9AE}" pid="10" name="MSIP_Label_7bc792f8-6d75-423a-9981-629281829092_SiteId">
    <vt:lpwstr>3ded2960-214a-46ff-8cf4-611f125e2398</vt:lpwstr>
  </property>
  <property fmtid="{D5CDD505-2E9C-101B-9397-08002B2CF9AE}" pid="11" name="MSIP_Label_7bc792f8-6d75-423a-9981-629281829092_Owner">
    <vt:lpwstr>Satya.Shrikanth@LloydsBanking.com</vt:lpwstr>
  </property>
  <property fmtid="{D5CDD505-2E9C-101B-9397-08002B2CF9AE}" pid="12" name="MSIP_Label_7bc792f8-6d75-423a-9981-629281829092_SetDate">
    <vt:lpwstr>2020-07-03T11:52:38.0519895Z</vt:lpwstr>
  </property>
  <property fmtid="{D5CDD505-2E9C-101B-9397-08002B2CF9AE}" pid="13" name="MSIP_Label_7bc792f8-6d75-423a-9981-629281829092_Name">
    <vt:lpwstr>Limited</vt:lpwstr>
  </property>
  <property fmtid="{D5CDD505-2E9C-101B-9397-08002B2CF9AE}" pid="14" name="MSIP_Label_7bc792f8-6d75-423a-9981-629281829092_Application">
    <vt:lpwstr>Microsoft Azure Information Protection</vt:lpwstr>
  </property>
  <property fmtid="{D5CDD505-2E9C-101B-9397-08002B2CF9AE}" pid="15" name="MSIP_Label_7bc792f8-6d75-423a-9981-629281829092_ActionId">
    <vt:lpwstr>50252a51-2ef9-4340-a0d9-8f189c0f857e</vt:lpwstr>
  </property>
  <property fmtid="{D5CDD505-2E9C-101B-9397-08002B2CF9AE}" pid="16" name="MSIP_Label_7bc792f8-6d75-423a-9981-629281829092_Extended_MSFT_Method">
    <vt:lpwstr>Manual</vt:lpwstr>
  </property>
  <property fmtid="{D5CDD505-2E9C-101B-9397-08002B2CF9AE}" pid="17" name="MSIP_Label_b9a70571-31c6-4603-80c1-ef2fb871a62a_Enabled">
    <vt:lpwstr>True</vt:lpwstr>
  </property>
  <property fmtid="{D5CDD505-2E9C-101B-9397-08002B2CF9AE}" pid="18" name="MSIP_Label_b9a70571-31c6-4603-80c1-ef2fb871a62a_SiteId">
    <vt:lpwstr>258ac4e4-146a-411e-9dc8-79a9e12fd6da</vt:lpwstr>
  </property>
  <property fmtid="{D5CDD505-2E9C-101B-9397-08002B2CF9AE}" pid="19" name="MSIP_Label_b9a70571-31c6-4603-80c1-ef2fb871a62a_Owner">
    <vt:lpwstr>TU20040423@wipro.com</vt:lpwstr>
  </property>
  <property fmtid="{D5CDD505-2E9C-101B-9397-08002B2CF9AE}" pid="20" name="MSIP_Label_b9a70571-31c6-4603-80c1-ef2fb871a62a_SetDate">
    <vt:lpwstr>2020-05-31T18:49:28.1599838Z</vt:lpwstr>
  </property>
  <property fmtid="{D5CDD505-2E9C-101B-9397-08002B2CF9AE}" pid="21" name="MSIP_Label_b9a70571-31c6-4603-80c1-ef2fb871a62a_Name">
    <vt:lpwstr>Internal and Restricted</vt:lpwstr>
  </property>
  <property fmtid="{D5CDD505-2E9C-101B-9397-08002B2CF9AE}" pid="22" name="MSIP_Label_b9a70571-31c6-4603-80c1-ef2fb871a62a_Application">
    <vt:lpwstr>Microsoft Azure Information Protection</vt:lpwstr>
  </property>
  <property fmtid="{D5CDD505-2E9C-101B-9397-08002B2CF9AE}" pid="23" name="MSIP_Label_b9a70571-31c6-4603-80c1-ef2fb871a62a_ActionId">
    <vt:lpwstr>56d92ea6-5057-412a-9433-92ead05ecc61</vt:lpwstr>
  </property>
  <property fmtid="{D5CDD505-2E9C-101B-9397-08002B2CF9AE}" pid="24" name="MSIP_Label_b9a70571-31c6-4603-80c1-ef2fb871a62a_Extended_MSFT_Method">
    <vt:lpwstr>Automatic</vt:lpwstr>
  </property>
  <property fmtid="{D5CDD505-2E9C-101B-9397-08002B2CF9AE}" pid="25" name="GrammarlyDocumentId">
    <vt:lpwstr>b25244bfa81683be8b655022c77c90991e2a74fa90533d4a483665eb00836840</vt:lpwstr>
  </property>
  <property fmtid="{D5CDD505-2E9C-101B-9397-08002B2CF9AE}" pid="26" name="MSIP_Label_defa4170-0d19-0005-0004-bc88714345d2_Enabled">
    <vt:lpwstr>true</vt:lpwstr>
  </property>
  <property fmtid="{D5CDD505-2E9C-101B-9397-08002B2CF9AE}" pid="27" name="MSIP_Label_defa4170-0d19-0005-0004-bc88714345d2_SetDate">
    <vt:lpwstr>2024-05-13T19:03:33Z</vt:lpwstr>
  </property>
  <property fmtid="{D5CDD505-2E9C-101B-9397-08002B2CF9AE}" pid="28" name="MSIP_Label_defa4170-0d19-0005-0004-bc88714345d2_Method">
    <vt:lpwstr>Standard</vt:lpwstr>
  </property>
  <property fmtid="{D5CDD505-2E9C-101B-9397-08002B2CF9AE}" pid="29" name="MSIP_Label_defa4170-0d19-0005-0004-bc88714345d2_Name">
    <vt:lpwstr>defa4170-0d19-0005-0004-bc88714345d2</vt:lpwstr>
  </property>
  <property fmtid="{D5CDD505-2E9C-101B-9397-08002B2CF9AE}" pid="30" name="MSIP_Label_defa4170-0d19-0005-0004-bc88714345d2_SiteId">
    <vt:lpwstr>3c4b8c96-a848-4ee1-b2c2-a9c3c9f4be1c</vt:lpwstr>
  </property>
  <property fmtid="{D5CDD505-2E9C-101B-9397-08002B2CF9AE}" pid="31" name="MSIP_Label_defa4170-0d19-0005-0004-bc88714345d2_ActionId">
    <vt:lpwstr>c2f59c78-9fab-4717-b2ba-7037b13e54bd</vt:lpwstr>
  </property>
  <property fmtid="{D5CDD505-2E9C-101B-9397-08002B2CF9AE}" pid="32" name="MSIP_Label_defa4170-0d19-0005-0004-bc88714345d2_ContentBits">
    <vt:lpwstr>0</vt:lpwstr>
  </property>
</Properties>
</file>