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PartName="/word/media/riskmatrix.jpeg" ContentType="image/jpeg"/>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7">
      <w:pPr>
        <w:tabs>
          <w:tab w:val="right" w:leader="none" w:pos="9360"/>
          <w:tab w:val="right" w:leader="none" w:pos="9360"/>
          <w:tab w:val="right" w:leader="none" w:pos="9360"/>
          <w:tab w:val="right" w:leader="none" w:pos="9360"/>
          <w:tab w:val="right" w:leader="none" w:pos="9360"/>
          <w:tab w:val="right" w:leader="none" w:pos="9360"/>
        </w:tabs>
        <w:ind w:firstLine="0"/>
        <w:rPr>
          <w:color w:val="000000"/>
        </w:rPr>
      </w:pPr>
      <w:r w:rsidDel="00000000" w:rsidR="00000000" w:rsidRPr="00000000">
        <w:rPr>
          <w:rtl w:val="0"/>
        </w:rPr>
      </w:r>
    </w:p>
    <w:p w:rsidR="00000000" w:rsidDel="00000000" w:rsidP="00000000" w:rsidRDefault="00000000" w:rsidRPr="00000000" w14:paraId="0000000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0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0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0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0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0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0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0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E">
      <w:pPr>
        <w:tabs>
          <w:tab w:val="right" w:leader="none" w:pos="9360"/>
          <w:tab w:val="right" w:leader="none" w:pos="9360"/>
          <w:tab w:val="right" w:leader="none" w:pos="9360"/>
          <w:tab w:val="right" w:leader="none" w:pos="9360"/>
          <w:tab w:val="right" w:leader="none" w:pos="9360"/>
          <w:tab w:val="right" w:leader="none" w:pos="9360"/>
          <w:tab w:val="right" w:leader="none" w:pos="9360"/>
        </w:tabs>
        <w:jc w:val="center"/>
        <w:rPr>
          <w:rFonts w:ascii="Roboto Black" w:cs="Roboto Black" w:eastAsia="Roboto Black" w:hAnsi="Roboto Black"/>
          <w:color w:val="4ebc22"/>
          <w:sz w:val="64"/>
          <w:szCs w:val="64"/>
        </w:rPr>
        <w:spacing w:before="520"/>
      </w:pPr>
      <w:r w:rsidDel="00000000" w:rsidR="00000000" w:rsidRPr="00000000">
        <w:rPr>
          <w:rFonts w:ascii="Roboto Black" w:cs="Roboto Black" w:eastAsia="Roboto Black" w:hAnsi="Roboto Black"/>
          <w:color w:val="4ebc22"/>
          <w:sz w:val="64"/>
          <w:szCs w:val="64"/>
          <w:rtl w:val="0"/>
        </w:rPr>
        <w:t xml:space="preserve">Nitin</w:t>
      </w:r>
      <w:r w:rsidDel="00000000" w:rsidR="00000000" w:rsidRPr="00000000">
        <w:rPr>
          <w:rtl w:val="0"/>
        </w:rPr>
      </w:r>
    </w:p>
    <w:p w:rsidR="00000000" w:rsidDel="00000000" w:rsidP="00000000" w:rsidRDefault="00000000" w:rsidRPr="00000000" w14:paraId="0000001F">
      <w:pPr>
        <w:tabs>
          <w:tab w:val="right" w:leader="none" w:pos="9360"/>
          <w:tab w:val="right" w:leader="none" w:pos="9360"/>
          <w:tab w:val="right" w:leader="none" w:pos="9360"/>
          <w:tab w:val="right" w:leader="none" w:pos="9360"/>
          <w:tab w:val="right" w:leader="none" w:pos="9360"/>
          <w:tab w:val="right" w:leader="none" w:pos="9360"/>
        </w:tabs>
        <w:ind w:firstLine="0"/>
        <w:jc w:val="center"/>
        <w:rPr>
          <w:rFonts w:ascii="Roboto Black" w:cs="Roboto Black" w:eastAsia="Roboto Black" w:hAnsi="Roboto Black"/>
          <w:sz w:val="34"/>
          <w:szCs w:val="34"/>
        </w:rPr>
      </w:pPr>
      <w:r w:rsidDel="00000000" w:rsidR="00000000" w:rsidRPr="00000000">
        <w:rPr>
          <w:rFonts w:ascii="Roboto Black" w:cs="Roboto Black" w:eastAsia="Roboto Black" w:hAnsi="Roboto Black"/>
          <w:sz w:val="34"/>
          <w:szCs w:val="34"/>
          <w:rtl w:val="0"/>
        </w:rPr>
        <w:t xml:space="preserve">testing</w:t>
      </w:r>
    </w:p>
    <w:p w:rsidR="00000000" w:rsidDel="00000000" w:rsidP="00000000" w:rsidRDefault="00000000" w:rsidRPr="00000000" w14:paraId="00000020">
      <w:pPr>
        <w:tabs>
          <w:tab w:val="right" w:leader="none" w:pos="9360"/>
          <w:tab w:val="right" w:leader="none" w:pos="9360"/>
          <w:tab w:val="right" w:leader="none" w:pos="9360"/>
          <w:tab w:val="right" w:leader="none" w:pos="9360"/>
          <w:tab w:val="right" w:leader="none" w:pos="9360"/>
          <w:tab w:val="right" w:leader="none" w:pos="9360"/>
        </w:tabs>
        <w:ind w:firstLine="0"/>
        <w:jc w:val="center"/>
        <w:rPr/>
      </w:pPr>
      <w:r w:rsidDel="00000000" w:rsidR="00000000" w:rsidRPr="00000000">
        <w:rPr/>
        <mc:AlternateContent>
          <mc:Choice Requires="wpg">
            <w:drawing>
              <wp:anchor allowOverlap="1" behindDoc="0" distB="0" distT="0" distL="114300" distR="114300" hidden="0" layoutInCell="1" locked="0" relativeHeight="0" simplePos="0">
                <wp:simplePos x="0" y="0"/>
                <wp:positionH relativeFrom="margin">
                  <wp:posOffset>1957388</wp:posOffset>
                </wp:positionH>
                <wp:positionV relativeFrom="page">
                  <wp:posOffset>8707510</wp:posOffset>
                </wp:positionV>
                <wp:extent cx="1842630" cy="647700"/>
                <wp:effectExtent b="0" l="0" r="0" t="0"/>
                <wp:wrapNone/>
                <wp:docPr id="1823659468" name=""/>
                <a:graphic>
                  <a:graphicData uri="http://schemas.microsoft.com/office/word/2010/wordprocessingShape">
                    <wps:wsp>
                      <wps:cNvSpPr/>
                      <wps:cNvPr id="16" name="Shape 16"/>
                      <wps:spPr>
                        <a:xfrm flipH="1">
                          <a:off x="4453260" y="3484725"/>
                          <a:ext cx="1785480" cy="590550"/>
                        </a:xfrm>
                        <a:custGeom>
                          <a:rect b="b" l="l" r="r" t="t"/>
                          <a:pathLst>
                            <a:path extrusionOk="0" h="271582" w="820223">
                              <a:moveTo>
                                <a:pt x="687093" y="0"/>
                              </a:moveTo>
                              <a:cubicBezTo>
                                <a:pt x="724055" y="0"/>
                                <a:pt x="755483" y="12681"/>
                                <a:pt x="781379" y="38044"/>
                              </a:cubicBezTo>
                              <a:cubicBezTo>
                                <a:pt x="807273" y="63408"/>
                                <a:pt x="820222" y="94150"/>
                                <a:pt x="820223" y="130271"/>
                              </a:cubicBezTo>
                              <a:cubicBezTo>
                                <a:pt x="820223" y="167218"/>
                                <a:pt x="807241" y="198406"/>
                                <a:pt x="781277" y="223836"/>
                              </a:cubicBezTo>
                              <a:cubicBezTo>
                                <a:pt x="755314" y="249267"/>
                                <a:pt x="723920" y="261983"/>
                                <a:pt x="687094" y="261983"/>
                              </a:cubicBezTo>
                              <a:cubicBezTo>
                                <a:pt x="650852" y="261983"/>
                                <a:pt x="620076" y="249327"/>
                                <a:pt x="594765" y="224016"/>
                              </a:cubicBezTo>
                              <a:cubicBezTo>
                                <a:pt x="582110" y="211361"/>
                                <a:pt x="572619" y="197221"/>
                                <a:pt x="566291" y="181597"/>
                              </a:cubicBezTo>
                              <a:lnTo>
                                <a:pt x="565371" y="176617"/>
                              </a:lnTo>
                              <a:lnTo>
                                <a:pt x="266041" y="176616"/>
                              </a:lnTo>
                              <a:lnTo>
                                <a:pt x="264022" y="252723"/>
                              </a:lnTo>
                              <a:cubicBezTo>
                                <a:pt x="264022" y="263499"/>
                                <a:pt x="255939" y="271582"/>
                                <a:pt x="245163" y="271582"/>
                              </a:cubicBezTo>
                              <a:lnTo>
                                <a:pt x="188587" y="271581"/>
                              </a:lnTo>
                              <a:cubicBezTo>
                                <a:pt x="177810" y="271581"/>
                                <a:pt x="169728" y="263499"/>
                                <a:pt x="169728" y="252722"/>
                              </a:cubicBezTo>
                              <a:lnTo>
                                <a:pt x="169727" y="175941"/>
                              </a:lnTo>
                              <a:lnTo>
                                <a:pt x="132010" y="175941"/>
                              </a:lnTo>
                              <a:lnTo>
                                <a:pt x="132011" y="223087"/>
                              </a:lnTo>
                              <a:cubicBezTo>
                                <a:pt x="132011" y="233864"/>
                                <a:pt x="123929" y="241946"/>
                                <a:pt x="113153" y="241946"/>
                              </a:cubicBezTo>
                              <a:lnTo>
                                <a:pt x="75435" y="241946"/>
                              </a:lnTo>
                              <a:cubicBezTo>
                                <a:pt x="64659" y="241946"/>
                                <a:pt x="56576" y="233863"/>
                                <a:pt x="56576" y="223087"/>
                              </a:cubicBezTo>
                              <a:lnTo>
                                <a:pt x="56577" y="175940"/>
                              </a:lnTo>
                              <a:lnTo>
                                <a:pt x="18859" y="175940"/>
                              </a:lnTo>
                              <a:cubicBezTo>
                                <a:pt x="8083" y="175940"/>
                                <a:pt x="1" y="167857"/>
                                <a:pt x="1" y="157081"/>
                              </a:cubicBezTo>
                              <a:lnTo>
                                <a:pt x="0" y="100506"/>
                              </a:lnTo>
                              <a:cubicBezTo>
                                <a:pt x="0" y="89730"/>
                                <a:pt x="8082" y="81648"/>
                                <a:pt x="18858" y="81648"/>
                              </a:cubicBezTo>
                              <a:lnTo>
                                <a:pt x="566184" y="80337"/>
                              </a:lnTo>
                              <a:lnTo>
                                <a:pt x="566266" y="79899"/>
                              </a:lnTo>
                              <a:cubicBezTo>
                                <a:pt x="572577" y="64498"/>
                                <a:pt x="582043" y="50486"/>
                                <a:pt x="594665" y="37864"/>
                              </a:cubicBezTo>
                              <a:cubicBezTo>
                                <a:pt x="619908" y="12621"/>
                                <a:pt x="650718" y="1"/>
                                <a:pt x="687093" y="0"/>
                              </a:cubicBezTo>
                              <a:close/>
                            </a:path>
                          </a:pathLst>
                        </a:custGeom>
                        <a:solidFill>
                          <a:schemeClr val="accent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margin">
                  <wp:posOffset>1957388</wp:posOffset>
                </wp:positionH>
                <wp:positionV relativeFrom="page">
                  <wp:posOffset>8707510</wp:posOffset>
                </wp:positionV>
                <wp:extent cx="1842630" cy="647700"/>
                <wp:effectExtent b="0" l="0" r="0" t="0"/>
                <wp:wrapNone/>
                <wp:docPr id="1823659468" name="image13.png"/>
                <a:graphic>
                  <a:graphicData uri="http://schemas.openxmlformats.org/drawingml/2006/picture">
                    <pic:pic>
                      <pic:nvPicPr>
                        <pic:cNvPr id="0" name="image13.png"/>
                        <pic:cNvPicPr preferRelativeResize="0"/>
                      </pic:nvPicPr>
                      <pic:blipFill>
                        <a:blip r:embed="rId7"/>
                        <a:srcRect/>
                        <a:stretch>
                          <a:fillRect/>
                        </a:stretch>
                      </pic:blipFill>
                      <pic:spPr>
                        <a:xfrm>
                          <a:off x="0" y="0"/>
                          <a:ext cx="1842630" cy="647700"/>
                        </a:xfrm>
                        <a:prstGeom prst="rect"/>
                        <a:ln/>
                      </pic:spPr>
                    </pic:pic>
                  </a:graphicData>
                </a:graphic>
              </wp:anchor>
            </w:drawing>
          </mc:Fallback>
        </mc:AlternateContent>
      </w:r>
      <w:r w:rsidDel="00000000" w:rsidR="00000000" w:rsidRPr="00000000">
        <w:rPr>
          <w:rtl w:val="0"/>
        </w:rPr>
        <w:t xml:space="preserve">May 14, 2026</w:t>
      </w:r>
      <w:r w:rsidDel="00000000" w:rsidR="00000000" w:rsidRPr="00000000">
        <w:rPr>
          <w:rtl w:val="0"/>
        </w:rPr>
      </w:r>
    </w:p>
    <w:p w:rsidR="00000000" w:rsidDel="00000000" w:rsidP="00000000" w:rsidRDefault="00000000" w:rsidRPr="00000000" w14:paraId="00000021">
      <w:pPr>
        <w:tabs>
          <w:tab w:val="right" w:leader="none" w:pos="9360"/>
          <w:tab w:val="right" w:leader="none" w:pos="9360"/>
          <w:tab w:val="right" w:leader="none" w:pos="9360"/>
          <w:tab w:val="right" w:leader="none" w:pos="9360"/>
          <w:tab w:val="right" w:leader="none" w:pos="9360"/>
          <w:tab w:val="right" w:leader="none" w:pos="9360"/>
        </w:tabs>
        <w:ind w:firstLine="0"/>
        <w:jc w:val="center"/>
        <w:rPr/>
      </w:pPr>
      <w:r w:rsidDel="00000000" w:rsidR="00000000" w:rsidRPr="00000000">
        <w:rPr>
          <w:rtl w:val="0"/>
        </w:rPr>
      </w:r>
    </w:p>
    <w:p w:rsidR="00000000" w:rsidDel="00000000" w:rsidP="00000000" w:rsidRDefault="00000000" w:rsidRPr="00000000" w14:paraId="0000002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2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24">
      <w:pPr>
        <w:tabs>
          <w:tab w:val="right" w:leader="none" w:pos="9360"/>
          <w:tab w:val="right" w:leader="none" w:pos="9360"/>
        </w:tabs>
        <w:jc w:val="left"/>
        <w:rPr/>
      </w:pPr>
      <w:r w:rsidDel="00000000" w:rsidR="00000000" w:rsidRPr="00000000">
        <w:rPr>
          <w:rtl w:val="0"/>
        </w:rPr>
      </w:r>
    </w:p>
    <w:p w:rsidR="00000000" w:rsidDel="00000000" w:rsidP="00000000" w:rsidRDefault="00000000" w:rsidRPr="00000000" w14:paraId="00000025">
      <w:pPr>
        <w:pageBreakBefore w:val="1"/>
        <w:pBdr>
          <w:bottom w:color="4ebc22" w:space="1" w:sz="18" w:val="single"/>
        </w:pBdr>
        <w:tabs>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s>
        <w:spacing w:after="240" w:before="240" w:lineRule="auto"/>
        <w:rPr>
          <w:sz w:val="40"/>
          <w:szCs w:val="40"/>
        </w:rPr>
      </w:pPr>
      <w:r w:rsidDel="00000000" w:rsidR="00000000" w:rsidRPr="00000000">
        <w:rPr>
          <w:b w:val="1"/>
          <w:bCs w:val="1"/>
          <w:color w:val="4ebc22"/>
          <w:sz w:val="40"/>
          <w:szCs w:val="40"/>
          <w:rtl w:val="0"/>
        </w:rPr>
        <w:t xml:space="preserve">Confidentiality and Distribution Restrictions</w:t>
      </w:r>
      <w:r w:rsidDel="00000000" w:rsidR="00000000" w:rsidRPr="00000000">
        <w:rPr>
          <w:rtl w:val="0"/>
        </w:rPr>
      </w:r>
    </w:p>
    <w:p w:rsidR="00000000" w:rsidDel="00000000" w:rsidP="00000000" w:rsidRDefault="00000000" w:rsidRPr="00000000" w14:paraId="00000026">
      <w:pPr>
        <w:tabs>
          <w:tab w:val="right" w:leader="none" w:pos="9360"/>
          <w:tab w:val="right" w:leader="none" w:pos="9360"/>
        </w:tabs>
        <w:rPr/>
      </w:pPr>
      <w:r>
        <w:rPr>
          <w:color w:val="000000"/>
        </w:rPr>
        <w:t xml:space="preserve">The conclusions and recommendations in this report represent the opinions of SecurifyAI.</w:t>
      </w:r>
    </w:p>
    <w:p w:rsidR="00000000" w:rsidDel="00000000" w:rsidP="00000000" w:rsidRDefault="00000000" w:rsidRPr="00000000" w14:paraId="00000026">
      <w:pPr>
        <w:tabs>
          <w:tab w:val="right" w:leader="none" w:pos="9360"/>
          <w:tab w:val="right" w:leader="none" w:pos="9360"/>
        </w:tabs>
        <w:rPr/>
      </w:pPr>
      <w:r>
        <w:rPr>
          <w:color w:val="000000"/>
        </w:rPr>
        <w:t xml:space="preserve">Determinations of appropriate corrective action(s) are the responsibility of the entity receiving the report.</w:t>
      </w:r>
    </w:p>
    <w:p w:rsidR="00000000" w:rsidDel="00000000" w:rsidP="00000000" w:rsidRDefault="00000000" w:rsidRPr="00000000" w14:paraId="00000026">
      <w:pPr>
        <w:tabs>
          <w:tab w:val="right" w:leader="none" w:pos="9360"/>
          <w:tab w:val="right" w:leader="none" w:pos="9360"/>
        </w:tabs>
        <w:rPr/>
      </w:pPr>
      <w:r>
        <w:rPr>
          <w:color w:val="000000"/>
        </w:rPr>
        <w:t xml:space="preserve">This report and/or any other materials furnished by SecurifyAI in connection with this engagement is confidential and may not be duplicated, modified or otherwise reproduced and distributed without the express prior written consent of SecurifyAI or Nitin.</w:t>
      </w:r>
    </w:p>
    <w:p w:rsidR="00000000" w:rsidDel="00000000" w:rsidP="00000000" w:rsidRDefault="00000000" w:rsidRPr="00000000" w14:paraId="00000026">
      <w:pPr>
        <w:tabs>
          <w:tab w:val="right" w:leader="none" w:pos="9360"/>
          <w:tab w:val="right" w:leader="none" w:pos="9360"/>
        </w:tabs>
        <w:rPr/>
      </w:pPr>
      <w:r>
        <w:rPr>
          <w:color w:val="000000"/>
        </w:rPr>
        <w:t xml:space="preserve">Because this work may contain copyrighted images or other material, permission from the copyright holder may also be necessary if you wish to reproduce.</w:t>
      </w:r>
    </w:p>
    <w:p w:rsidR="00000000" w:rsidDel="00000000" w:rsidP="00000000" w:rsidRDefault="00000000" w:rsidRPr="00000000" w14:paraId="00000028">
      <w:pPr>
        <w:pStyle w:val="Heading1"/>
        <w:pageBreakBefore w:val="1"/>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Table of Contents</w:t>
      </w:r>
    </w:p>
    <w:sdt>
      <w:sdtPr>
        <w:id w:val="264380482"/>
        <w:docPartObj>
          <w:docPartGallery w:val="Table of Contents"/>
          <w:docPartUnique w:val="1"/>
        </w:docPartObj>
      </w:sdtPr>
      <w:sdtContent>
        <w:p w:rsidR="00000000" w:rsidDel="00000000" w:rsidP="00000000" w:rsidRDefault="00000000" w:rsidRPr="00000000" w14:paraId="00000029">
          <w:pPr>
            <w:tabs>
              <w:tab w:val="right" w:leader="none" w:pos="12000"/>
            </w:tabs>
            <w:spacing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4,4,Heading 6,6,"</w:instrText>
            <w:fldChar w:fldCharType="separate"/>
          </w: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Table of Contents</w:t>
              <w:tab/>
              <w:t xml:space="preserve">3</w:t>
            </w:r>
          </w:hyperlink>
          <w:r w:rsidDel="00000000" w:rsidR="00000000" w:rsidRPr="00000000">
            <w:rPr>
              <w:rtl w:val="0"/>
            </w:rPr>
          </w:r>
        </w:p>
        <w:p w:rsidR="00000000" w:rsidDel="00000000" w:rsidP="00000000" w:rsidRDefault="00000000" w:rsidRPr="00000000" w14:paraId="0000002A">
          <w:pPr>
            <w:tabs>
              <w:tab w:val="right" w:leader="none" w:pos="12000"/>
            </w:tabs>
            <w:spacing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2jxsxqh">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Introduction</w:t>
              <w:tab/>
              <w:t xml:space="preserve">4</w:t>
            </w:r>
          </w:hyperlink>
          <w:r w:rsidDel="00000000" w:rsidR="00000000" w:rsidRPr="00000000">
            <w:rPr>
              <w:rtl w:val="0"/>
            </w:rPr>
          </w:r>
        </w:p>
        <w:p w:rsidR="00000000" w:rsidDel="00000000" w:rsidP="00000000" w:rsidRDefault="00000000" w:rsidRPr="00000000" w14:paraId="0000002B">
          <w:pPr>
            <w:tabs>
              <w:tab w:val="right" w:leader="none" w:pos="12000"/>
            </w:tabs>
            <w:spacing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z337ya">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Approach</w:t>
              <w:tab/>
              <w:t xml:space="preserve">5</w:t>
            </w:r>
          </w:hyperlink>
          <w:r w:rsidDel="00000000" w:rsidR="00000000" w:rsidRPr="00000000">
            <w:rPr>
              <w:rtl w:val="0"/>
            </w:rPr>
          </w:r>
        </w:p>
        <w:p w:rsidR="00000000" w:rsidDel="00000000" w:rsidP="00000000" w:rsidRDefault="00000000" w:rsidRPr="00000000" w14:paraId="0000002C">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3j2qqm3">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Runtime Application Vulnerability Assessment</w:t>
              <w:tab/>
              <w:t xml:space="preserve">5</w:t>
            </w:r>
          </w:hyperlink>
          <w:r w:rsidDel="00000000" w:rsidR="00000000" w:rsidRPr="00000000">
            <w:rPr>
              <w:rtl w:val="0"/>
            </w:rPr>
          </w:r>
        </w:p>
        <w:p w:rsidR="00000000" w:rsidDel="00000000" w:rsidP="00000000" w:rsidRDefault="00000000" w:rsidRPr="00000000" w14:paraId="0000002D">
          <w:pPr>
            <w:tabs>
              <w:tab w:val="right" w:leader="none" w:pos="12000"/>
            </w:tabs>
            <w:spacing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1y810tw">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Scope</w:t>
              <w:tab/>
              <w:t xml:space="preserve">6</w:t>
            </w:r>
          </w:hyperlink>
          <w:r w:rsidDel="00000000" w:rsidR="00000000" w:rsidRPr="00000000">
            <w:rPr>
              <w:rtl w:val="0"/>
            </w:rPr>
          </w:r>
        </w:p>
        <w:p w:rsidR="00000000" w:rsidDel="00000000" w:rsidP="00000000" w:rsidRDefault="00000000" w:rsidRPr="00000000" w14:paraId="0000002E">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4i7ojhp">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Application Details</w:t>
              <w:tab/>
              <w:t xml:space="preserve">6</w:t>
            </w:r>
          </w:hyperlink>
          <w:r w:rsidDel="00000000" w:rsidR="00000000" w:rsidRPr="00000000">
            <w:rPr>
              <w:rtl w:val="0"/>
            </w:rPr>
          </w:r>
        </w:p>
        <w:p w:rsidR="00000000" w:rsidDel="00000000" w:rsidP="00000000" w:rsidRDefault="00000000" w:rsidRPr="00000000" w14:paraId="0000002F">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2xcytpi">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User Roles (Web application &amp; API)</w:t>
              <w:tab/>
              <w:t xml:space="preserve">6</w:t>
            </w:r>
          </w:hyperlink>
          <w:r w:rsidDel="00000000" w:rsidR="00000000" w:rsidRPr="00000000">
            <w:rPr>
              <w:rtl w:val="0"/>
            </w:rPr>
          </w:r>
        </w:p>
        <w:p w:rsidR="00000000" w:rsidDel="00000000" w:rsidP="00000000" w:rsidRDefault="00000000" w:rsidRPr="00000000" w14:paraId="00000030">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1ci93xb">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Tools</w:t>
              <w:tab/>
              <w:t xml:space="preserve">6</w:t>
            </w:r>
          </w:hyperlink>
          <w:r w:rsidDel="00000000" w:rsidR="00000000" w:rsidRPr="00000000">
            <w:rPr>
              <w:rtl w:val="0"/>
            </w:rPr>
          </w:r>
        </w:p>
        <w:p w:rsidR="00000000" w:rsidDel="00000000" w:rsidP="00000000" w:rsidRDefault="00000000" w:rsidRPr="00000000" w14:paraId="00000031">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3whwml4">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Assessment Limitation</w:t>
              <w:tab/>
              <w:t xml:space="preserve">7</w:t>
            </w:r>
          </w:hyperlink>
          <w:r w:rsidDel="00000000" w:rsidR="00000000" w:rsidRPr="00000000">
            <w:rPr>
              <w:rtl w:val="0"/>
            </w:rPr>
          </w:r>
        </w:p>
        <w:p w:rsidR="00000000" w:rsidDel="00000000" w:rsidP="00000000" w:rsidRDefault="00000000" w:rsidRPr="00000000" w14:paraId="00000032">
          <w:pPr>
            <w:tabs>
              <w:tab w:val="right" w:leader="none" w:pos="12000"/>
            </w:tabs>
            <w:spacing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2zqlghxj9gg0">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Findings and Recommendation</w:t>
              <w:tab/>
              <w:t xml:space="preserve">8</w:t>
            </w:r>
          </w:hyperlink>
          <w:r w:rsidDel="00000000" w:rsidR="00000000" w:rsidRPr="00000000">
            <w:rPr>
              <w:rtl w:val="0"/>
            </w:rPr>
          </w:r>
        </w:p>
        <w:p w:rsidR="00000000" w:rsidDel="00000000" w:rsidP="00000000" w:rsidRDefault="00000000" w:rsidRPr="00000000" w14:paraId="00000033">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qsh70q">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Risk Classification</w:t>
              <w:tab/>
              <w:t xml:space="preserve">8</w:t>
            </w:r>
          </w:hyperlink>
          <w:r w:rsidDel="00000000" w:rsidR="00000000" w:rsidRPr="00000000">
            <w:rPr>
              <w:rtl w:val="0"/>
            </w:rPr>
          </w:r>
        </w:p>
        <w:p w:rsidR="00000000" w:rsidDel="00000000" w:rsidP="00000000" w:rsidRDefault="00000000" w:rsidRPr="00000000" w14:paraId="00000034">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sjob4txaqet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Measurement of Impact</w:t>
              <w:tab/>
              <w:t xml:space="preserve">8</w:t>
            </w:r>
          </w:hyperlink>
          <w:r w:rsidDel="00000000" w:rsidR="00000000" w:rsidRPr="00000000">
            <w:rPr>
              <w:rtl w:val="0"/>
            </w:rPr>
          </w:r>
        </w:p>
        <w:p w:rsidR="00000000" w:rsidDel="00000000" w:rsidP="00000000" w:rsidRDefault="00000000" w:rsidRPr="00000000" w14:paraId="00000035">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2yf4qu3z5t7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Measurement of Likelihood</w:t>
              <w:tab/>
              <w:t xml:space="preserve">9</w:t>
            </w:r>
          </w:hyperlink>
          <w:r w:rsidDel="00000000" w:rsidR="00000000" w:rsidRPr="00000000">
            <w:rPr>
              <w:rtl w:val="0"/>
            </w:rPr>
          </w:r>
        </w:p>
        <w:p w:rsidR="00000000" w:rsidDel="00000000" w:rsidP="00000000" w:rsidRDefault="00000000" w:rsidRPr="00000000" w14:paraId="00000036">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wklw5pr1a8z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Overall Risk</w:t>
              <w:tab/>
              <w:t xml:space="preserve">10</w:t>
            </w:r>
          </w:hyperlink>
          <w:r w:rsidDel="00000000" w:rsidR="00000000" w:rsidRPr="00000000">
            <w:rPr>
              <w:rtl w:val="0"/>
            </w:rPr>
          </w:r>
        </w:p>
        <w:p w:rsidR="00000000" w:rsidDel="00000000" w:rsidP="00000000" w:rsidRDefault="00000000" w:rsidRPr="00000000" w14:paraId="00000037">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2p2csry">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Zero-risk Issues</w:t>
              <w:tab/>
              <w:t xml:space="preserve">10</w:t>
            </w:r>
          </w:hyperlink>
          <w:r w:rsidDel="00000000" w:rsidR="00000000" w:rsidRPr="00000000">
            <w:rPr>
              <w:rtl w:val="0"/>
            </w:rPr>
          </w:r>
        </w:p>
        <w:p w:rsidR="00000000" w:rsidDel="00000000" w:rsidP="00000000" w:rsidRDefault="00000000" w:rsidRPr="00000000" w14:paraId="00000038">
          <w:pPr>
            <w:tabs>
              <w:tab w:val="right" w:leader="none" w:pos="12000"/>
            </w:tabs>
            <w:spacing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147n2zr">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Vulnerabilities</w:t>
              <w:tab/>
              <w:t xml:space="preserve">11</w:t>
            </w:r>
          </w:hyperlink>
          <w:r w:rsidDel="00000000" w:rsidR="00000000" w:rsidRPr="00000000">
            <w:rPr>
              <w:rtl w:val="0"/>
            </w:rPr>
          </w:r>
        </w:p>
        <w:p w:rsidR="00000000" w:rsidDel="00000000" w:rsidP="00000000" w:rsidRDefault="00000000" w:rsidRPr="00000000" w14:paraId="00000039">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3o7alnk">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Summary</w:t>
              <w:tab/>
              <w:t xml:space="preserve">11</w:t>
            </w:r>
          </w:hyperlink>
          <w:r w:rsidDel="00000000" w:rsidR="00000000" w:rsidRPr="00000000">
            <w:rPr>
              <w:rtl w:val="0"/>
            </w:rPr>
          </w:r>
        </w:p>
        <w:p w:rsidR="00000000" w:rsidDel="00000000" w:rsidP="00000000" w:rsidRDefault="00000000" w:rsidRPr="00000000" w14:paraId="0000003A">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23ckvvd">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Detailed Vulnerabilities</w:t>
              <w:tab/>
              <w:t xml:space="preserve">12</w:t>
            </w:r>
          </w:hyperlink>
          <w:r w:rsidDel="00000000" w:rsidR="00000000" w:rsidRPr="00000000">
            <w:rPr>
              <w:rtl w:val="0"/>
            </w:rPr>
          </w:r>
        </w:p>
        <w:p w:rsidR="00000000" w:rsidDel="00000000" w:rsidP="00000000" w:rsidRDefault="00000000" w:rsidRPr="00000000" w14:paraId="0000003B">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5cxcshn96858">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Privilege Escalation</w:t>
              <w:tab/>
              <w:t xml:space="preserve">12</w:t>
            </w:r>
          </w:hyperlink>
          <w:r w:rsidDel="00000000" w:rsidR="00000000" w:rsidRPr="00000000">
            <w:rPr>
              <w:rtl w:val="0"/>
            </w:rPr>
          </w:r>
        </w:p>
        <w:p w:rsidR="00000000" w:rsidDel="00000000" w:rsidP="00000000" w:rsidRDefault="00000000" w:rsidRPr="00000000" w14:paraId="0000003C">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fpf5zhwf6r7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Account Takeover via Host Header Injection</w:t>
              <w:tab/>
              <w:t xml:space="preserve">15</w:t>
            </w:r>
          </w:hyperlink>
          <w:r w:rsidDel="00000000" w:rsidR="00000000" w:rsidRPr="00000000">
            <w:rPr>
              <w:rtl w:val="0"/>
            </w:rPr>
          </w:r>
        </w:p>
        <w:p w:rsidR="00000000" w:rsidDel="00000000" w:rsidP="00000000" w:rsidRDefault="00000000" w:rsidRPr="00000000" w14:paraId="0000003D">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gomgnp508h1s">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Open Redirection</w:t>
              <w:tab/>
              <w:t xml:space="preserve">18</w:t>
            </w:r>
          </w:hyperlink>
          <w:r w:rsidDel="00000000" w:rsidR="00000000" w:rsidRPr="00000000">
            <w:rPr>
              <w:rtl w:val="0"/>
            </w:rPr>
          </w:r>
        </w:p>
        <w:p w:rsidR="00000000" w:rsidDel="00000000" w:rsidP="00000000" w:rsidRDefault="00000000" w:rsidRPr="00000000" w14:paraId="0000003E">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ystsfaq8ioxu">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Cross-origin Resource Sharing</w:t>
              <w:tab/>
              <w:t xml:space="preserve">20</w:t>
            </w:r>
          </w:hyperlink>
          <w:r w:rsidDel="00000000" w:rsidR="00000000" w:rsidRPr="00000000">
            <w:rPr>
              <w:rtl w:val="0"/>
            </w:rPr>
          </w:r>
        </w:p>
        <w:p w:rsidR="00000000" w:rsidDel="00000000" w:rsidP="00000000" w:rsidRDefault="00000000" w:rsidRPr="00000000" w14:paraId="0000003F">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4mc066f67u1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Week Password Policy in Use</w:t>
              <w:tab/>
              <w:t xml:space="preserve">22</w:t>
            </w:r>
          </w:hyperlink>
          <w:r w:rsidDel="00000000" w:rsidR="00000000" w:rsidRPr="00000000">
            <w:rPr>
              <w:rtl w:val="0"/>
            </w:rPr>
          </w:r>
        </w:p>
        <w:p w:rsidR="00000000" w:rsidDel="00000000" w:rsidP="00000000" w:rsidRDefault="00000000" w:rsidRPr="00000000" w14:paraId="00000040">
          <w:pPr>
            <w:tabs>
              <w:tab w:val="right" w:leader="none" w:pos="12000"/>
            </w:tabs>
            <w:spacing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7eg1hn8ws84h">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Appendix A</w:t>
              <w:tab/>
              <w:t xml:space="preserve">24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2">
      <w:pPr>
        <w:pageBreakBefore w:val="1"/>
        <w:pStyle w:val="Heading1"/>
        <w:tabs>
          <w:tab w:val="right" w:leader="none" w:pos="9360"/>
          <w:tab w:val="right" w:leader="none" w:pos="9360"/>
          <w:tab w:val="right" w:leader="none" w:pos="9360"/>
          <w:tab w:val="right" w:leader="none" w:pos="9360"/>
          <w:tab w:val="right" w:leader="none" w:pos="9360"/>
          <w:tab w:val="right" w:leader="none" w:pos="9360"/>
        </w:tabs>
        <w:ind w:firstLine="0"/>
        <w:rPr/>
      </w:pPr>
      <w:bookmarkStart w:colFirst="0" w:colLast="0" w:name="_heading=h.2jxsxqh" w:id="1"/>
      <w:bookmarkEnd w:id="1"/>
      <w:r w:rsidDel="00000000" w:rsidR="00000000" w:rsidRPr="00000000">
        <w:rPr>
          <w:rtl w:val="0"/>
        </w:rPr>
        <w:t xml:space="preserve">Introduction</w:t>
      </w:r>
    </w:p>
    <w:p w:rsidR="00000000" w:rsidDel="00000000" w:rsidP="00000000" w:rsidRDefault="00000000" w:rsidRPr="00000000" w14:paraId="00000043">
      <w:pPr>
        <w:tabs>
          <w:tab w:val="right" w:leader="none" w:pos="9360"/>
          <w:tab w:val="right" w:leader="none" w:pos="9360"/>
          <w:tab w:val="right" w:leader="none" w:pos="9360"/>
          <w:tab w:val="right" w:leader="none" w:pos="9360"/>
          <w:tab w:val="right" w:leader="none" w:pos="9360"/>
          <w:tab w:val="right" w:leader="none" w:pos="9360"/>
        </w:tabs>
        <w:ind w:firstLine="0"/>
        <w:rPr/>
        <w:spacing w:before="120" w:after="240"/>
      </w:pPr>
      <w:r>
        <w:rPr>
          <w:color w:val="000000"/>
        </w:rPr>
        <w:t xml:space="preserve">As part of an ongoing security program, Nitin identified the need to conduct an application security assessment of its Web application &amp; APIs.</w:t>
      </w:r>
    </w:p>
    <w:p w:rsidR="00000000" w:rsidDel="00000000" w:rsidP="00000000" w:rsidRDefault="00000000" w:rsidRPr="00000000" w14:paraId="00000043">
      <w:pPr>
        <w:tabs>
          <w:tab w:val="right" w:leader="none" w:pos="9360"/>
          <w:tab w:val="right" w:leader="none" w:pos="9360"/>
          <w:tab w:val="right" w:leader="none" w:pos="9360"/>
          <w:tab w:val="right" w:leader="none" w:pos="9360"/>
          <w:tab w:val="right" w:leader="none" w:pos="9360"/>
          <w:tab w:val="right" w:leader="none" w:pos="9360"/>
        </w:tabs>
        <w:ind w:firstLine="0"/>
        <w:rPr/>
        <w:spacing w:before="120" w:after="240"/>
      </w:pPr>
      <w:r>
        <w:rPr>
          <w:color w:val="666666"/>
          <w:i w:val="1"/>
          <w:iCs w:val="1"/>
        </w:rPr>
        <w:t xml:space="preserve">The following lists the objectives of this assessment:</w:t>
      </w:r>
    </w:p>
    <w:p w:rsidR="00000000" w:rsidDel="00000000" w:rsidP="00000000" w:rsidRDefault="00000000" w:rsidRPr="00000000" w14:paraId="00000046">
      <w:pPr>
        <w:numPr>
          <w:ilvl w:val="0"/>
          <w:numId w:val="9"/>
        </w:numPr>
        <w:tabs>
          <w:tab w:val="right" w:leader="none" w:pos="9360"/>
          <w:tab w:val="right" w:leader="none" w:pos="9360"/>
          <w:tab w:val="right" w:leader="none" w:pos="9360"/>
          <w:tab w:val="right" w:leader="none" w:pos="9360"/>
          <w:tab w:val="right" w:leader="none" w:pos="9360"/>
          <w:tab w:val="right" w:leader="none" w:pos="9360"/>
        </w:tabs>
        <w:ind w:left="900" w:hanging="360"/>
        <w:rPr/>
      </w:pPr>
      <w:r>
        <w:rPr>
          <w:color w:val="000000"/>
        </w:rPr>
        <w:t xml:space="preserve">Determine the overall security posture of the application</w:t>
      </w:r>
    </w:p>
    <w:p w:rsidR="00000000" w:rsidDel="00000000" w:rsidP="00000000" w:rsidRDefault="00000000" w:rsidRPr="00000000" w14:paraId="00000046">
      <w:pPr>
        <w:numPr>
          <w:ilvl w:val="0"/>
          <w:numId w:val="9"/>
        </w:numPr>
        <w:tabs>
          <w:tab w:val="right" w:leader="none" w:pos="9360"/>
          <w:tab w:val="right" w:leader="none" w:pos="9360"/>
          <w:tab w:val="right" w:leader="none" w:pos="9360"/>
          <w:tab w:val="right" w:leader="none" w:pos="9360"/>
          <w:tab w:val="right" w:leader="none" w:pos="9360"/>
          <w:tab w:val="right" w:leader="none" w:pos="9360"/>
        </w:tabs>
        <w:ind w:left="900" w:hanging="360"/>
        <w:rPr/>
      </w:pPr>
      <w:r>
        <w:rPr>
          <w:color w:val="000000"/>
        </w:rPr>
        <w:t xml:space="preserve">Provide a list of key findings and recommendations for remediation</w:t>
      </w:r>
    </w:p>
    <w:p w:rsidR="00000000" w:rsidDel="00000000" w:rsidP="00000000" w:rsidRDefault="00000000" w:rsidRPr="00000000" w14:paraId="00000043">
      <w:pPr>
        <w:tabs>
          <w:tab w:val="right" w:leader="none" w:pos="9360"/>
          <w:tab w:val="right" w:leader="none" w:pos="9360"/>
          <w:tab w:val="right" w:leader="none" w:pos="9360"/>
          <w:tab w:val="right" w:leader="none" w:pos="9360"/>
          <w:tab w:val="right" w:leader="none" w:pos="9360"/>
          <w:tab w:val="right" w:leader="none" w:pos="9360"/>
        </w:tabs>
        <w:ind w:firstLine="0"/>
        <w:rPr/>
        <w:spacing w:before="120" w:after="240"/>
      </w:pPr>
      <w:r>
        <w:rPr>
          <w:color w:val="666666"/>
          <w:i w:val="1"/>
          <w:iCs w:val="1"/>
        </w:rPr>
        <w:t xml:space="preserve">This report includes the following parameters and results of the assessment:</w:t>
      </w:r>
    </w:p>
    <w:p w:rsidR="00000000" w:rsidDel="00000000" w:rsidP="00000000" w:rsidRDefault="00000000" w:rsidRPr="00000000" w14:paraId="00000046">
      <w:pPr>
        <w:numPr>
          <w:ilvl w:val="0"/>
          <w:numId w:val="9"/>
        </w:numPr>
        <w:tabs>
          <w:tab w:val="right" w:leader="none" w:pos="9360"/>
          <w:tab w:val="right" w:leader="none" w:pos="9360"/>
          <w:tab w:val="right" w:leader="none" w:pos="9360"/>
          <w:tab w:val="right" w:leader="none" w:pos="9360"/>
          <w:tab w:val="right" w:leader="none" w:pos="9360"/>
          <w:tab w:val="right" w:leader="none" w:pos="9360"/>
        </w:tabs>
        <w:ind w:left="900" w:hanging="360"/>
        <w:rPr/>
      </w:pPr>
      <w:r>
        <w:rPr>
          <w:color w:val="000000"/>
        </w:rPr>
        <w:t xml:space="preserve">SecurifyAI's approach to the assessment</w:t>
      </w:r>
    </w:p>
    <w:p w:rsidR="00000000" w:rsidDel="00000000" w:rsidP="00000000" w:rsidRDefault="00000000" w:rsidRPr="00000000" w14:paraId="00000046">
      <w:pPr>
        <w:numPr>
          <w:ilvl w:val="0"/>
          <w:numId w:val="9"/>
        </w:numPr>
        <w:tabs>
          <w:tab w:val="right" w:leader="none" w:pos="9360"/>
          <w:tab w:val="right" w:leader="none" w:pos="9360"/>
          <w:tab w:val="right" w:leader="none" w:pos="9360"/>
          <w:tab w:val="right" w:leader="none" w:pos="9360"/>
          <w:tab w:val="right" w:leader="none" w:pos="9360"/>
          <w:tab w:val="right" w:leader="none" w:pos="9360"/>
        </w:tabs>
        <w:ind w:left="900" w:hanging="360"/>
        <w:rPr/>
      </w:pPr>
      <w:r>
        <w:rPr>
          <w:color w:val="000000"/>
        </w:rPr>
        <w:t xml:space="preserve">Assessment scope</w:t>
      </w:r>
    </w:p>
    <w:p w:rsidR="00000000" w:rsidDel="00000000" w:rsidP="00000000" w:rsidRDefault="00000000" w:rsidRPr="00000000" w14:paraId="00000046">
      <w:pPr>
        <w:numPr>
          <w:ilvl w:val="0"/>
          <w:numId w:val="9"/>
        </w:numPr>
        <w:tabs>
          <w:tab w:val="right" w:leader="none" w:pos="9360"/>
          <w:tab w:val="right" w:leader="none" w:pos="9360"/>
          <w:tab w:val="right" w:leader="none" w:pos="9360"/>
          <w:tab w:val="right" w:leader="none" w:pos="9360"/>
          <w:tab w:val="right" w:leader="none" w:pos="9360"/>
          <w:tab w:val="right" w:leader="none" w:pos="9360"/>
        </w:tabs>
        <w:ind w:left="900" w:hanging="360"/>
        <w:rPr/>
      </w:pPr>
      <w:r>
        <w:rPr>
          <w:color w:val="000000"/>
        </w:rPr>
        <w:t xml:space="preserve">Key findings listed with their qualitative risk assessment</w:t>
      </w:r>
    </w:p>
    <w:p w:rsidR="00000000" w:rsidDel="00000000" w:rsidP="00000000" w:rsidRDefault="00000000" w:rsidRPr="00000000" w14:paraId="00000046">
      <w:pPr>
        <w:numPr>
          <w:ilvl w:val="0"/>
          <w:numId w:val="9"/>
        </w:numPr>
        <w:tabs>
          <w:tab w:val="right" w:leader="none" w:pos="9360"/>
          <w:tab w:val="right" w:leader="none" w:pos="9360"/>
          <w:tab w:val="right" w:leader="none" w:pos="9360"/>
          <w:tab w:val="right" w:leader="none" w:pos="9360"/>
          <w:tab w:val="right" w:leader="none" w:pos="9360"/>
          <w:tab w:val="right" w:leader="none" w:pos="9360"/>
        </w:tabs>
        <w:ind w:left="900" w:hanging="360"/>
        <w:rPr/>
      </w:pPr>
      <w:r>
        <w:rPr>
          <w:color w:val="000000"/>
        </w:rPr>
        <w:t xml:space="preserve">Detailed recommendations for each finding</w:t>
      </w:r>
    </w:p>
    <w:p w:rsidR="00000000" w:rsidDel="00000000" w:rsidP="00000000" w:rsidRDefault="00000000" w:rsidRPr="00000000" w14:paraId="00000046">
      <w:pPr>
        <w:numPr>
          <w:ilvl w:val="0"/>
          <w:numId w:val="9"/>
        </w:numPr>
        <w:tabs>
          <w:tab w:val="right" w:leader="none" w:pos="9360"/>
          <w:tab w:val="right" w:leader="none" w:pos="9360"/>
          <w:tab w:val="right" w:leader="none" w:pos="9360"/>
          <w:tab w:val="right" w:leader="none" w:pos="9360"/>
          <w:tab w:val="right" w:leader="none" w:pos="9360"/>
          <w:tab w:val="right" w:leader="none" w:pos="9360"/>
        </w:tabs>
        <w:ind w:left="900" w:hanging="360"/>
        <w:rPr/>
      </w:pPr>
      <w:r>
        <w:rPr>
          <w:color w:val="000000"/>
        </w:rPr>
        <w:t xml:space="preserve">A remediation plan</w:t>
      </w:r>
    </w:p>
    <w:p w:rsidR="00000000" w:rsidDel="00000000" w:rsidP="00000000" w:rsidRDefault="00000000" w:rsidRPr="00000000" w14:paraId="0000004F">
      <w:pPr>
        <w:pStyle w:val="Heading1"/>
        <w:pageBreakBefore w:val="1"/>
        <w:tabs>
          <w:tab w:val="right" w:leader="none" w:pos="9360"/>
          <w:tab w:val="right" w:leader="none" w:pos="9360"/>
          <w:tab w:val="right" w:leader="none" w:pos="9360"/>
          <w:tab w:val="right" w:leader="none" w:pos="9360"/>
          <w:tab w:val="right" w:leader="none" w:pos="9360"/>
          <w:tab w:val="right" w:leader="none" w:pos="9360"/>
        </w:tabs>
        <w:ind w:firstLine="0"/>
        <w:rPr/>
      </w:pPr>
      <w:bookmarkStart w:colFirst="0" w:colLast="0" w:name="_heading=h.z337ya" w:id="2"/>
      <w:bookmarkEnd w:id="2"/>
      <w:r w:rsidDel="00000000" w:rsidR="00000000" w:rsidRPr="00000000">
        <w:rPr>
          <w:rtl w:val="0"/>
        </w:rPr>
        <w:t xml:space="preserve">Approach</w:t>
      </w:r>
      <w:r w:rsidDel="00000000" w:rsidR="00000000" w:rsidRPr="00000000">
        <w:rPr>
          <w:rtl w:val="0"/>
        </w:rPr>
      </w:r>
    </w:p>
    <w:p w:rsidR="00000000" w:rsidDel="00000000" w:rsidP="00000000" w:rsidRDefault="00000000" w:rsidRPr="00000000" w14:paraId="00000050">
      <w:pPr>
        <w:tabs>
          <w:tab w:val="right" w:leader="none" w:pos="9360"/>
          <w:tab w:val="right" w:leader="none" w:pos="9360"/>
          <w:tab w:val="right" w:leader="none" w:pos="9360"/>
          <w:tab w:val="right" w:leader="none" w:pos="9360"/>
          <w:tab w:val="right" w:leader="none" w:pos="9360"/>
          <w:tab w:val="right" w:leader="none" w:pos="9360"/>
        </w:tabs>
        <w:ind w:firstLine="0"/>
        <w:rPr/>
      </w:pPr>
      <w:r>
        <w:rPr>
          <w:color w:val="000000"/>
        </w:rPr>
        <w:t xml:space="preserve">Securify performed a Runtime Application Vulnerability Assessment of the Nitin's web application, associated APIs, and all components defined within the assessment scope.</w:t>
      </w:r>
    </w:p>
    <w:p w:rsidR="00000000" w:rsidDel="00000000" w:rsidP="00000000" w:rsidRDefault="00000000" w:rsidRPr="00000000" w14:paraId="00000050">
      <w:pPr>
        <w:tabs>
          <w:tab w:val="right" w:leader="none" w:pos="9360"/>
          <w:tab w:val="right" w:leader="none" w:pos="9360"/>
          <w:tab w:val="right" w:leader="none" w:pos="9360"/>
          <w:tab w:val="right" w:leader="none" w:pos="9360"/>
          <w:tab w:val="right" w:leader="none" w:pos="9360"/>
          <w:tab w:val="right" w:leader="none" w:pos="9360"/>
        </w:tabs>
        <w:ind w:firstLine="0"/>
        <w:rPr/>
      </w:pPr>
      <w:r>
        <w:rPr>
          <w:color w:val="000000"/>
        </w:rPr>
        <w:t xml:space="preserve">The assessment was conducted using industry-accepted methodologies, primarily based on the OWASP Web Security Testing Guide (WSTG) and OWASP ASVS, and involved both manual testing and automated analysis.</w:t>
      </w:r>
    </w:p>
    <w:p w:rsidR="00000000" w:rsidDel="00000000" w:rsidP="00000000" w:rsidRDefault="00000000" w:rsidRPr="00000000" w14:paraId="00000053">
      <w:pPr>
        <w:pStyle w:val="Heading2"/>
        <w:tabs>
          <w:tab w:val="right" w:leader="none" w:pos="9360"/>
          <w:tab w:val="right" w:leader="none" w:pos="9360"/>
          <w:tab w:val="right" w:leader="none" w:pos="9360"/>
          <w:tab w:val="right" w:leader="none" w:pos="9360"/>
          <w:tab w:val="right" w:leader="none" w:pos="9360"/>
          <w:tab w:val="right" w:leader="none" w:pos="9360"/>
        </w:tabs>
        <w:ind w:left="0" w:firstLine="0"/>
        <w:rPr/>
      </w:pPr>
      <w:bookmarkStart w:colFirst="0" w:colLast="0" w:name="_heading=h.3j2qqm3" w:id="3"/>
      <w:bookmarkEnd w:id="3"/>
      <w:r w:rsidDel="00000000" w:rsidR="00000000" w:rsidRPr="00000000">
        <w:rPr>
          <w:rtl w:val="0"/>
        </w:rPr>
        <w:t xml:space="preserve">Runtime Application Vulnerability Assessment</w:t>
      </w:r>
    </w:p>
    <w:p w:rsidR="00000000" w:rsidDel="00000000" w:rsidP="00000000" w:rsidRDefault="00000000" w:rsidRPr="00000000" w14:paraId="00000054">
      <w:pPr>
        <w:tabs>
          <w:tab w:val="right" w:leader="none" w:pos="9360"/>
          <w:tab w:val="right" w:leader="none" w:pos="9360"/>
          <w:tab w:val="right" w:leader="none" w:pos="9360"/>
          <w:tab w:val="right" w:leader="none" w:pos="9360"/>
          <w:tab w:val="right" w:leader="none" w:pos="9360"/>
          <w:tab w:val="right" w:leader="none" w:pos="9360"/>
        </w:tabs>
        <w:ind w:firstLine="0"/>
        <w:rPr/>
      </w:pPr>
      <w:r>
        <w:rPr>
          <w:color w:val="000000"/>
        </w:rPr>
        <w:t xml:space="preserve">The Runtime Application Vulnerability Assessment involved detecting security vulnerabilities through detailed examination and testing of the application in a runtime environment. This assessment emulates an attack by a skilled adversary in a controlled setting and allows Nitin to ascertain the kinds of vulnerabilities that may be realistically exploited. A Runtime Application Vulnerability Assessment includes the following phases:</w:t>
      </w:r>
    </w:p>
    <w:p w:rsidR="00000000" w:rsidDel="00000000" w:rsidP="00000000" w:rsidRDefault="00000000" w:rsidRPr="00000000" w14:paraId="00000056">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right" w:leader="none" w:pos="9360"/>
        </w:tabs>
        <w:spacing w:after="0" w:before="60" w:line="276" w:lineRule="auto"/>
        <w:ind w:left="720" w:right="0" w:hanging="360"/>
        <w:jc w:val="both"/>
        <w:rPr/>
      </w:pPr>
      <w:r>
        <w:rPr>
          <w:b w:val="1"/>
          <w:bCs w:val="1"/>
          <w:color w:val="000000"/>
        </w:rPr>
        <w:t xml:space="preserve">Information Gathering</w:t>
      </w:r>
      <w:r>
        <w:rPr>
          <w:color w:val="000000"/>
        </w:rPr>
        <w:t xml:space="preserve"> – The application was reviewed as an anonymous, authenticated, and privileged user to understand differences in access and behavior. Technologies, frameworks, APIs, and third-party integrations were also identified to support targeted testing.</w:t>
      </w:r>
    </w:p>
    <w:p w:rsidR="00000000" w:rsidDel="00000000" w:rsidP="00000000" w:rsidRDefault="00000000" w:rsidRPr="00000000" w14:paraId="00000056">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right" w:leader="none" w:pos="9360"/>
        </w:tabs>
        <w:spacing w:after="0" w:before="60" w:line="276" w:lineRule="auto"/>
        <w:ind w:left="720" w:right="0" w:hanging="360"/>
        <w:jc w:val="both"/>
        <w:rPr/>
      </w:pPr>
      <w:r>
        <w:rPr>
          <w:b w:val="1"/>
          <w:bCs w:val="1"/>
          <w:color w:val="000000"/>
        </w:rPr>
        <w:t xml:space="preserve">Authentication Testing</w:t>
      </w:r>
      <w:r>
        <w:rPr>
          <w:color w:val="000000"/>
        </w:rPr>
        <w:t xml:space="preserve"> – Authentication mechanisms were evaluated to determine the strength of login controls, password policies, and account recovery processes. Protections against brute-force attempts and session takeover scenarios were also reviewed to ensure users are securely authenticated.</w:t>
      </w:r>
    </w:p>
    <w:p w:rsidR="00000000" w:rsidDel="00000000" w:rsidP="00000000" w:rsidRDefault="00000000" w:rsidRPr="00000000" w14:paraId="00000056">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right" w:leader="none" w:pos="9360"/>
        </w:tabs>
        <w:spacing w:after="0" w:before="60" w:line="276" w:lineRule="auto"/>
        <w:ind w:left="720" w:right="0" w:hanging="360"/>
        <w:jc w:val="both"/>
        <w:rPr/>
      </w:pPr>
      <w:r>
        <w:rPr>
          <w:b w:val="1"/>
          <w:bCs w:val="1"/>
          <w:color w:val="000000"/>
        </w:rPr>
        <w:t xml:space="preserve">Authorization Testing</w:t>
      </w:r>
      <w:r>
        <w:rPr>
          <w:color w:val="000000"/>
        </w:rPr>
        <w:t xml:space="preserve"> – Tests were conducted to identify weaknesses in access control, including attempts to access other users' data or privileged functionality.</w:t>
      </w:r>
    </w:p>
    <w:p w:rsidR="00000000" w:rsidDel="00000000" w:rsidP="00000000" w:rsidRDefault="00000000" w:rsidRPr="00000000" w14:paraId="00000056">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right" w:leader="none" w:pos="9360"/>
        </w:tabs>
        <w:spacing w:after="0" w:before="60" w:line="276" w:lineRule="auto"/>
        <w:ind w:left="720" w:right="0" w:hanging="360"/>
        <w:jc w:val="both"/>
        <w:rPr/>
      </w:pPr>
      <w:r>
        <w:rPr>
          <w:b w:val="1"/>
          <w:bCs w:val="1"/>
          <w:color w:val="000000"/>
        </w:rPr>
        <w:t xml:space="preserve">Session Management</w:t>
      </w:r>
      <w:r>
        <w:rPr>
          <w:color w:val="000000"/>
        </w:rPr>
        <w:t xml:space="preserve"> – Session handling was assessed to ensure secure creation, storage, and invalidation of session tokens.</w:t>
      </w:r>
    </w:p>
    <w:p w:rsidR="00000000" w:rsidDel="00000000" w:rsidP="00000000" w:rsidRDefault="00000000" w:rsidRPr="00000000" w14:paraId="00000056">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right" w:leader="none" w:pos="9360"/>
        </w:tabs>
        <w:spacing w:after="0" w:before="60" w:line="276" w:lineRule="auto"/>
        <w:ind w:left="720" w:right="0" w:hanging="360"/>
        <w:jc w:val="both"/>
        <w:rPr/>
      </w:pPr>
      <w:r>
        <w:rPr>
          <w:b w:val="1"/>
          <w:bCs w:val="1"/>
          <w:color w:val="000000"/>
        </w:rPr>
        <w:t xml:space="preserve">Input Validation Attacks</w:t>
      </w:r>
      <w:r>
        <w:rPr>
          <w:color w:val="000000"/>
        </w:rPr>
        <w:t xml:space="preserve"> – User-controlled input fields were tested with malformed and malicious data to identify injection flaws and logic bypasses. This included attempts to exploit unexpected behavior, access unprotected functionality, or inject vulnerabilities such as XSS, SQL Injection, and Command Injection.</w:t>
      </w:r>
    </w:p>
    <w:p w:rsidR="00000000" w:rsidDel="00000000" w:rsidP="00000000" w:rsidRDefault="00000000" w:rsidRPr="00000000" w14:paraId="00000056">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right" w:leader="none" w:pos="9360"/>
        </w:tabs>
        <w:spacing w:after="0" w:before="60" w:line="276" w:lineRule="auto"/>
        <w:ind w:left="720" w:right="0" w:hanging="360"/>
        <w:jc w:val="both"/>
        <w:rPr/>
      </w:pPr>
      <w:r>
        <w:rPr>
          <w:b w:val="1"/>
          <w:bCs w:val="1"/>
          <w:color w:val="000000"/>
        </w:rPr>
        <w:t xml:space="preserve">Business Logic Testing</w:t>
      </w:r>
      <w:r>
        <w:rPr>
          <w:color w:val="000000"/>
        </w:rPr>
        <w:t xml:space="preserve"> – The application workflows were reviewed to identify opportunities to misuse or bypass intended processes. This included testing for logic errors, insufficient validation, and scenarios where typical constraints could be circumvented.</w:t>
      </w:r>
    </w:p>
    <w:p w:rsidR="00000000" w:rsidDel="00000000" w:rsidP="00000000" w:rsidRDefault="00000000" w:rsidRPr="00000000" w14:paraId="0000005D">
      <w:pPr>
        <w:pageBreakBefore w:val="1"/>
        <w:pStyle w:val="Heading1"/>
        <w:tabs>
          <w:tab w:val="right" w:leader="none" w:pos="9360"/>
          <w:tab w:val="right" w:leader="none" w:pos="9360"/>
          <w:tab w:val="right" w:leader="none" w:pos="9360"/>
          <w:tab w:val="right" w:leader="none" w:pos="9360"/>
          <w:tab w:val="right" w:leader="none" w:pos="9360"/>
          <w:tab w:val="right" w:leader="none" w:pos="9360"/>
        </w:tabs>
        <w:ind w:firstLine="0"/>
        <w:rPr/>
      </w:pPr>
      <w:bookmarkStart w:colFirst="0" w:colLast="0" w:name="_heading=h.1y810tw" w:id="5"/>
      <w:bookmarkEnd w:id="5"/>
      <w:r w:rsidDel="00000000" w:rsidR="00000000" w:rsidRPr="00000000">
        <w:rPr>
          <w:rtl w:val="0"/>
        </w:rPr>
        <w:t xml:space="preserve">Scope</w:t>
      </w:r>
    </w:p>
    <w:p w:rsidR="00000000" w:rsidDel="00000000" w:rsidP="00000000" w:rsidRDefault="00000000" w:rsidRPr="00000000" w14:paraId="0000005E">
      <w:pPr>
        <w:tabs>
          <w:tab w:val="right" w:leader="none" w:pos="9360"/>
          <w:tab w:val="right" w:leader="none" w:pos="9360"/>
          <w:tab w:val="right" w:leader="none" w:pos="9360"/>
          <w:tab w:val="right" w:leader="none" w:pos="9360"/>
          <w:tab w:val="right" w:leader="none" w:pos="9360"/>
          <w:tab w:val="right" w:leader="none" w:pos="9360"/>
        </w:tabs>
        <w:ind w:firstLine="0"/>
        <w:rPr/>
      </w:pPr>
      <w:r>
        <w:rPr>
          <w:color w:val="000000"/>
        </w:rPr>
        <w:t xml:space="preserve">The assessment was conducted between May 14, 2026 and May 23, 2026. The re-assessment was conducted between May 14, 2026 and May 23, 2026. Testing was performed remotely.</w:t>
      </w:r>
    </w:p>
    <w:p w:rsidR="00000000" w:rsidDel="00000000" w:rsidP="00000000" w:rsidRDefault="00000000" w:rsidRPr="00000000" w14:paraId="0000005E">
      <w:pPr>
        <w:tabs>
          <w:tab w:val="right" w:leader="none" w:pos="9360"/>
          <w:tab w:val="right" w:leader="none" w:pos="9360"/>
          <w:tab w:val="right" w:leader="none" w:pos="9360"/>
          <w:tab w:val="right" w:leader="none" w:pos="9360"/>
          <w:tab w:val="right" w:leader="none" w:pos="9360"/>
          <w:tab w:val="right" w:leader="none" w:pos="9360"/>
        </w:tabs>
        <w:ind w:firstLine="0"/>
        <w:rPr/>
      </w:pPr>
      <w:r>
        <w:rPr>
          <w:color w:val="000000"/>
        </w:rPr>
        <w:t xml:space="preserve">The scope of the assessment was limited to the environments and targets below:</w:t>
      </w:r>
    </w:p>
    <w:p>
      <w:pPr>
        <w:spacing w:before="240" w:after="120"/>
        <w:rPr>
          <w:b w:val="1"/>
          <w:bCs w:val="1"/>
          <w:color w:val="40D31D"/>
          <w:sz w:val="24"/>
          <w:szCs w:val="24"/>
        </w:rPr>
      </w:pPr>
      <w:r>
        <w:rPr>
          <w:b w:val="1"/>
          <w:bCs w:val="1"/>
          <w:color w:val="40D31D"/>
          <w:sz w:val="24"/>
          <w:szCs w:val="24"/>
        </w:rPr>
        <w:t xml:space="preserve">Application Details</w:t>
      </w:r>
    </w:p>
    <w:tbl>
      <w:tblPr>
        <w:tblStyle w:val="Table1"/>
        <w:tblW w:w="9300.0" w:type="dxa"/>
        <w:jc w:val="left"/>
        <w:tblInd w:w="18.999999999999986" w:type="dxa"/>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4185"/>
        <w:gridCol w:w="5115"/>
        <w:tblGridChange w:id="0">
          <w:tblGrid>
            <w:gridCol w:w="4185"/>
            <w:gridCol w:w="5115"/>
          </w:tblGrid>
        </w:tblGridChange>
      </w:tblGrid>
      <w:tr>
        <w:trPr>
          <w:cantSplit w:val="1"/>
          <w:trHeight w:val="426" w:hRule="atLeast"/>
          <w:tblHeader w:val="0"/>
        </w:trPr>
        <w:tc>
          <w:tcPr>
            <w:shd w:val="clear" w:color="auto" w:fill="4CC51F"/>
          </w:tcPr>
          <w:p w:rsidR="00000000" w:rsidDel="00000000" w:rsidP="00000000" w:rsidRDefault="00000000" w:rsidRPr="00000000" w14:paraId="00000061">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color w:val="FFFFFF"/>
              </w:rPr>
              <w:t xml:space="preserve">Name</w:t>
            </w:r>
            <w:r w:rsidDel="00000000" w:rsidR="00000000" w:rsidRPr="00000000">
              <w:rPr>
                <w:rtl w:val="0"/>
                <w:color w:val="FFFFFF"/>
              </w:rPr>
            </w:r>
          </w:p>
        </w:tc>
        <w:tc>
          <w:tcPr>
            <w:shd w:val="clear" w:color="auto" w:fill="4CC51F"/>
          </w:tcPr>
          <w:p w:rsidR="00000000" w:rsidDel="00000000" w:rsidP="00000000" w:rsidRDefault="00000000" w:rsidRPr="00000000" w14:paraId="00000062">
            <w:pPr>
              <w:keepNext w:val="1"/>
              <w:keepLines w:val="0"/>
              <w:widowControl w:val="0"/>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right" w:leader="none" w:pos="9360"/>
              </w:tabs>
              <w:spacing w:after="0" w:before="0" w:line="276" w:lineRule="auto"/>
              <w:ind w:left="0" w:right="0" w:firstLine="0"/>
              <w:jc w:val="both"/>
              <w:rPr/>
            </w:pPr>
            <w:r w:rsidDel="00000000" w:rsidR="00000000" w:rsidRPr="00000000">
              <w:rPr>
                <w:rtl w:val="0"/>
                <w:color w:val="FFFFFF"/>
              </w:rPr>
              <w:t xml:space="preserve">URL</w:t>
            </w:r>
          </w:p>
        </w:tc>
      </w:tr>
      <w:tr>
        <w:trPr>
          <w:cantSplit w:val="1"/>
          <w:trHeight w:val="404" w:hRule="atLeast"/>
          <w:tblHeader w:val="0"/>
        </w:trPr>
        <w:tc>
          <w:tcPr>
            <w:shd w:val="clear" w:color="auto" w:fill="E2F3DA"/>
          </w:tcPr>
          <w:p w:rsidR="00000000" w:rsidDel="00000000" w:rsidP="00000000" w:rsidRDefault="00000000" w:rsidRPr="00000000" w14:paraId="00000063">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t xml:space="preserve">qwerty</w:t>
            </w:r>
          </w:p>
        </w:tc>
        <w:tc>
          <w:tcPr>
            <w:shd w:val="clear" w:color="auto" w:fill="E2F3DA"/>
          </w:tcPr>
          <w:p w:rsidR="00000000" w:rsidDel="00000000" w:rsidP="00000000" w:rsidRDefault="00000000" w:rsidRPr="00000000" w14:paraId="00000064">
            <w:pPr>
              <w:keepNext w:val="1"/>
              <w:keepLines w:val="0"/>
              <w:widowControl w:val="0"/>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right" w:leader="none" w:pos="9360"/>
              </w:tabs>
              <w:spacing w:after="0" w:before="0" w:line="276" w:lineRule="auto"/>
              <w:ind w:left="0" w:right="0" w:firstLine="0"/>
              <w:jc w:val="both"/>
              <w:rPr/>
            </w:pPr>
            <w:r w:rsidDel="00000000" w:rsidR="00000000" w:rsidRPr="00000000">
              <w:rPr>
                <w:rtl w:val="0"/>
              </w:rPr>
              <w:t xml:space="preserve">qwerty</w:t>
            </w:r>
          </w:p>
        </w:tc>
      </w:tr>
    </w:tbl>
    <w:p>
      <w:pPr>
        <w:spacing w:after="240"/>
      </w:pPr>
    </w:p>
    <w:p>
      <w:pPr>
        <w:spacing w:before="240" w:after="120"/>
        <w:rPr>
          <w:b w:val="1"/>
          <w:bCs w:val="1"/>
          <w:color w:val="40D31D"/>
          <w:sz w:val="24"/>
          <w:szCs w:val="24"/>
        </w:rPr>
      </w:pPr>
      <w:r>
        <w:rPr>
          <w:b w:val="1"/>
          <w:bCs w:val="1"/>
          <w:color w:val="40D31D"/>
          <w:sz w:val="24"/>
          <w:szCs w:val="24"/>
        </w:rPr>
        <w:t xml:space="preserve">User Roles (Web application &amp; API)</w:t>
      </w:r>
    </w:p>
    <w:tbl>
      <w:tblPr>
        <w:tblStyle w:val="Table2"/>
        <w:tblW w:w="9285.0" w:type="dxa"/>
        <w:jc w:val="left"/>
        <w:tblInd w:w="40.0" w:type="dxa"/>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4260"/>
        <w:gridCol w:w="5025"/>
        <w:tblGridChange w:id="0">
          <w:tblGrid>
            <w:gridCol w:w="4260"/>
            <w:gridCol w:w="5025"/>
          </w:tblGrid>
        </w:tblGridChange>
      </w:tblGrid>
      <w:tr>
        <w:trPr>
          <w:cantSplit w:val="1"/>
          <w:tblHeader w:val="0"/>
        </w:trPr>
        <w:tc>
          <w:tcPr>
            <w:tcBorders>
              <w:top w:color="efefef" w:space="0" w:sz="4" w:val="single"/>
              <w:left w:color="000000" w:space="0" w:sz="0" w:val="nil"/>
              <w:bottom w:color="efefef" w:space="0" w:sz="4" w:val="single"/>
              <w:right w:color="000000" w:space="0" w:sz="0" w:val="nil"/>
            </w:tcBorders>
            <w:vAlign w:val="center"/>
            <w:shd w:val="clear" w:color="auto" w:fill="4CC51F"/>
          </w:tcPr>
          <w:p w:rsidR="00000000" w:rsidDel="00000000" w:rsidP="00000000" w:rsidRDefault="00000000" w:rsidRPr="00000000" w14:paraId="00000068">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color w:val="FFFFFF"/>
              </w:rPr>
              <w:t xml:space="preserve">Role</w:t>
            </w:r>
          </w:p>
        </w:tc>
        <w:tc>
          <w:tcPr>
            <w:tcBorders>
              <w:top w:color="efefef" w:space="0" w:sz="4" w:val="single"/>
              <w:left w:color="000000" w:space="0" w:sz="0" w:val="nil"/>
              <w:bottom w:color="efefef" w:space="0" w:sz="4" w:val="single"/>
              <w:right w:color="efefef" w:space="0" w:sz="4" w:val="single"/>
            </w:tcBorders>
            <w:vAlign w:val="center"/>
            <w:shd w:val="clear" w:color="auto" w:fill="4CC51F"/>
          </w:tcPr>
          <w:p w:rsidR="00000000" w:rsidDel="00000000" w:rsidP="00000000" w:rsidRDefault="00000000" w:rsidRPr="00000000" w14:paraId="00000069">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color w:val="FFFFFF"/>
              </w:rPr>
              <w:t xml:space="preserve">Username</w:t>
            </w:r>
          </w:p>
        </w:tc>
      </w:tr>
      <w:tr>
        <w:trPr>
          <w:cantSplit w:val="1"/>
          <w:tblHeader w:val="0"/>
        </w:trPr>
        <w:tc>
          <w:tcPr>
            <w:tcBorders>
              <w:top w:color="efefef" w:space="0" w:sz="4" w:val="single"/>
              <w:left w:color="efefef" w:space="0" w:sz="4" w:val="single"/>
              <w:bottom w:color="efefef" w:space="0" w:sz="4" w:val="single"/>
              <w:right w:color="efefef" w:space="0" w:sz="4" w:val="single"/>
            </w:tcBorders>
            <w:vAlign w:val="center"/>
            <w:shd w:val="clear" w:color="auto" w:fill="E2F3DA"/>
          </w:tcPr>
          <w:p w:rsidR="00000000" w:rsidDel="00000000" w:rsidP="00000000" w:rsidRDefault="00000000" w:rsidRPr="00000000" w14:paraId="0000006A">
            <w:pPr>
              <w:tabs>
                <w:tab w:val="right" w:leader="none" w:pos="9360"/>
                <w:tab w:val="right" w:leader="none" w:pos="9360"/>
                <w:tab w:val="right" w:leader="none" w:pos="9360"/>
                <w:tab w:val="right" w:leader="none" w:pos="9360"/>
                <w:tab w:val="right" w:leader="none" w:pos="9360"/>
                <w:tab w:val="right" w:leader="none" w:pos="9360"/>
              </w:tabs>
              <w:spacing w:line="276" w:lineRule="auto"/>
              <w:ind w:firstLine="0"/>
              <w:rPr/>
              <w:keepNext w:val="1"/>
            </w:pPr>
            <w:r w:rsidDel="00000000" w:rsidR="00000000" w:rsidRPr="00000000">
              <w:rPr>
                <w:rtl w:val="0"/>
              </w:rPr>
              <w:t xml:space="preserve">werty</w:t>
            </w:r>
          </w:p>
        </w:tc>
        <w:tc>
          <w:tcPr>
            <w:tcBorders>
              <w:top w:color="efefef" w:space="0" w:sz="4" w:val="single"/>
              <w:left w:color="efefef" w:space="0" w:sz="4" w:val="single"/>
              <w:bottom w:color="efefef" w:space="0" w:sz="4" w:val="single"/>
              <w:right w:color="efefef" w:space="0" w:sz="4" w:val="single"/>
            </w:tcBorders>
            <w:vAlign w:val="center"/>
            <w:shd w:val="clear" w:color="auto" w:fill="E2F3DA"/>
          </w:tcPr>
          <w:p w:rsidR="00000000" w:rsidDel="00000000" w:rsidP="00000000" w:rsidRDefault="00000000" w:rsidRPr="00000000" w14:paraId="0000006B">
            <w:pPr>
              <w:widowControl w:val="1"/>
              <w:tabs>
                <w:tab w:val="right" w:leader="none" w:pos="9360"/>
              </w:tabs>
              <w:spacing w:line="276" w:lineRule="auto"/>
              <w:ind w:firstLine="0"/>
              <w:jc w:val="left"/>
              <w:rPr/>
              <w:keepNext w:val="1"/>
            </w:pPr>
            <w:r w:rsidDel="00000000" w:rsidR="00000000" w:rsidRPr="00000000">
              <w:rPr>
                <w:rtl w:val="0"/>
              </w:rPr>
              <w:t xml:space="preserve">werty</w:t>
            </w:r>
          </w:p>
        </w:tc>
      </w:tr>
    </w:tbl>
    <w:p>
      <w:pPr>
        <w:spacing w:after="240"/>
      </w:pPr>
    </w:p>
    <w:p>
      <w:pPr>
        <w:spacing w:before="240" w:after="120"/>
        <w:rPr>
          <w:b w:val="1"/>
          <w:bCs w:val="1"/>
          <w:color w:val="40D31D"/>
          <w:sz w:val="24"/>
          <w:szCs w:val="24"/>
        </w:rPr>
      </w:pPr>
      <w:r>
        <w:rPr>
          <w:b w:val="1"/>
          <w:bCs w:val="1"/>
          <w:color w:val="40D31D"/>
          <w:sz w:val="24"/>
          <w:szCs w:val="24"/>
        </w:rPr>
        <w:t xml:space="preserve">Tools</w:t>
      </w:r>
    </w:p>
    <w:tbl>
      <w:tblPr>
        <w:tblStyle w:val="Table3"/>
        <w:tblW w:w="9255.0" w:type="dxa"/>
        <w:jc w:val="left"/>
        <w:tblInd w:w="130.0" w:type="dxa"/>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4185"/>
        <w:gridCol w:w="5070"/>
        <w:tblGridChange w:id="0">
          <w:tblGrid>
            <w:gridCol w:w="4185"/>
            <w:gridCol w:w="5070"/>
          </w:tblGrid>
        </w:tblGridChange>
      </w:tblGrid>
      <w:tr>
        <w:trPr>
          <w:cantSplit w:val="1"/>
          <w:tblHeader w:val="0"/>
        </w:trPr>
        <w:tc>
          <w:tcPr>
            <w:vAlign w:val="center"/>
            <w:shd w:val="clear" w:color="auto" w:fill="4CC51F"/>
          </w:tcPr>
          <w:p w:rsidR="00000000" w:rsidDel="00000000" w:rsidP="00000000" w:rsidRDefault="00000000" w:rsidRPr="00000000" w14:paraId="0000006F">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color w:val="FFFFFF"/>
              </w:rPr>
              <w:t xml:space="preserve">Tool Name</w:t>
            </w:r>
          </w:p>
        </w:tc>
        <w:tc>
          <w:tcPr>
            <w:vAlign w:val="center"/>
            <w:shd w:val="clear" w:color="auto" w:fill="4CC51F"/>
          </w:tcPr>
          <w:p w:rsidR="00000000" w:rsidDel="00000000" w:rsidP="00000000" w:rsidRDefault="00000000" w:rsidRPr="00000000" w14:paraId="00000070">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color w:val="FFFFFF"/>
              </w:rPr>
              <w:t xml:space="preserve">Description</w:t>
            </w:r>
          </w:p>
        </w:tc>
      </w:tr>
      <w:tr>
        <w:trPr>
          <w:cantSplit w:val="1"/>
          <w:tblHeader w:val="0"/>
        </w:trPr>
        <w:tc>
          <w:tcPr>
            <w:vAlign w:val="center"/>
            <w:shd w:val="clear" w:color="auto" w:fill="E2F3DA"/>
          </w:tcPr>
          <w:p w:rsidR="00000000" w:rsidDel="00000000" w:rsidP="00000000" w:rsidRDefault="00000000" w:rsidRPr="00000000" w14:paraId="00000071">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t xml:space="preserve">Burp Professional Pro</w:t>
            </w:r>
          </w:p>
        </w:tc>
        <w:tc>
          <w:tcPr>
            <w:vAlign w:val="center"/>
            <w:shd w:val="clear" w:color="auto" w:fill="E2F3DA"/>
          </w:tcPr>
          <w:p w:rsidR="00000000" w:rsidDel="00000000" w:rsidP="00000000" w:rsidRDefault="00000000" w:rsidRPr="00000000" w14:paraId="00000072">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t xml:space="preserve">An advanced proxy for testing web security.</w:t>
            </w:r>
          </w:p>
          <w:p w:rsidR="00000000" w:rsidDel="00000000" w:rsidP="00000000" w:rsidRDefault="00000000" w:rsidRPr="00000000" w14:paraId="00000073">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r>
          </w:p>
        </w:tc>
      </w:tr>
      <w:tr>
        <w:trPr>
          <w:cantSplit w:val="1"/>
          <w:tblHeader w:val="0"/>
        </w:trPr>
        <w:tc>
          <w:tcPr>
            <w:vAlign w:val="center"/>
            <w:shd w:val="clear" w:color="auto" w:fill="E2F3DA"/>
          </w:tcPr>
          <w:p w:rsidR="00000000" w:rsidDel="00000000" w:rsidP="00000000" w:rsidRDefault="00000000" w:rsidRPr="00000000" w14:paraId="00000071">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t xml:space="preserve">OpenSSL</w:t>
            </w:r>
          </w:p>
        </w:tc>
        <w:tc>
          <w:tcPr>
            <w:vAlign w:val="center"/>
            <w:shd w:val="clear" w:color="auto" w:fill="E2F3DA"/>
          </w:tcPr>
          <w:p w:rsidR="00000000" w:rsidDel="00000000" w:rsidP="00000000" w:rsidRDefault="00000000" w:rsidRPr="00000000" w14:paraId="00000072">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t xml:space="preserve">An open-source package to assess security in transit.</w:t>
            </w:r>
          </w:p>
          <w:p w:rsidR="00000000" w:rsidDel="00000000" w:rsidP="00000000" w:rsidRDefault="00000000" w:rsidRPr="00000000" w14:paraId="00000073">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r>
          </w:p>
        </w:tc>
      </w:tr>
      <w:tr>
        <w:trPr>
          <w:cantSplit w:val="1"/>
          <w:tblHeader w:val="0"/>
        </w:trPr>
        <w:tc>
          <w:tcPr>
            <w:vAlign w:val="center"/>
            <w:shd w:val="clear" w:color="auto" w:fill="E2F3DA"/>
          </w:tcPr>
          <w:p w:rsidR="00000000" w:rsidDel="00000000" w:rsidP="00000000" w:rsidRDefault="00000000" w:rsidRPr="00000000" w14:paraId="00000071">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t xml:space="preserve">Nmap</w:t>
            </w:r>
          </w:p>
        </w:tc>
        <w:tc>
          <w:tcPr>
            <w:vAlign w:val="center"/>
            <w:shd w:val="clear" w:color="auto" w:fill="E2F3DA"/>
          </w:tcPr>
          <w:p w:rsidR="00000000" w:rsidDel="00000000" w:rsidP="00000000" w:rsidRDefault="00000000" w:rsidRPr="00000000" w14:paraId="00000072">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t xml:space="preserve">A tool used to discover hosts and services on a network.</w:t>
            </w:r>
          </w:p>
          <w:p w:rsidR="00000000" w:rsidDel="00000000" w:rsidP="00000000" w:rsidRDefault="00000000" w:rsidRPr="00000000" w14:paraId="00000073">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r>
          </w:p>
        </w:tc>
      </w:tr>
      <w:tr>
        <w:trPr>
          <w:cantSplit w:val="1"/>
          <w:tblHeader w:val="0"/>
        </w:trPr>
        <w:tc>
          <w:tcPr>
            <w:vAlign w:val="center"/>
            <w:shd w:val="clear" w:color="auto" w:fill="E2F3DA"/>
          </w:tcPr>
          <w:p w:rsidR="00000000" w:rsidDel="00000000" w:rsidP="00000000" w:rsidRDefault="00000000" w:rsidRPr="00000000" w14:paraId="00000071">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t xml:space="preserve">SQLMap</w:t>
            </w:r>
          </w:p>
        </w:tc>
        <w:tc>
          <w:tcPr>
            <w:vAlign w:val="center"/>
            <w:shd w:val="clear" w:color="auto" w:fill="E2F3DA"/>
          </w:tcPr>
          <w:p w:rsidR="00000000" w:rsidDel="00000000" w:rsidP="00000000" w:rsidRDefault="00000000" w:rsidRPr="00000000" w14:paraId="00000072">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t xml:space="preserve">Python-based CLI tool that identifies SQL injection issues.</w:t>
            </w:r>
          </w:p>
          <w:p w:rsidR="00000000" w:rsidDel="00000000" w:rsidP="00000000" w:rsidRDefault="00000000" w:rsidRPr="00000000" w14:paraId="00000073">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r>
          </w:p>
        </w:tc>
      </w:tr>
      <w:tr>
        <w:trPr>
          <w:cantSplit w:val="1"/>
          <w:tblHeader w:val="0"/>
        </w:trPr>
        <w:tc>
          <w:tcPr>
            <w:vAlign w:val="center"/>
            <w:shd w:val="clear" w:color="auto" w:fill="E2F3DA"/>
          </w:tcPr>
          <w:p w:rsidR="00000000" w:rsidDel="00000000" w:rsidP="00000000" w:rsidRDefault="00000000" w:rsidRPr="00000000" w14:paraId="00000071">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t xml:space="preserve">Acunetix Pro</w:t>
            </w:r>
          </w:p>
        </w:tc>
        <w:tc>
          <w:tcPr>
            <w:vAlign w:val="center"/>
            <w:shd w:val="clear" w:color="auto" w:fill="E2F3DA"/>
          </w:tcPr>
          <w:p w:rsidR="00000000" w:rsidDel="00000000" w:rsidP="00000000" w:rsidRDefault="00000000" w:rsidRPr="00000000" w14:paraId="00000072">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t xml:space="preserve">An automated scanner to perform authenticated scans on the web app / APIs.</w:t>
            </w:r>
          </w:p>
          <w:p w:rsidR="00000000" w:rsidDel="00000000" w:rsidP="00000000" w:rsidRDefault="00000000" w:rsidRPr="00000000" w14:paraId="00000073">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r>
          </w:p>
        </w:tc>
      </w:tr>
      <w:tr>
        <w:trPr>
          <w:cantSplit w:val="1"/>
          <w:tblHeader w:val="0"/>
        </w:trPr>
        <w:tc>
          <w:tcPr>
            <w:vAlign w:val="center"/>
            <w:shd w:val="clear" w:color="auto" w:fill="E2F3DA"/>
          </w:tcPr>
          <w:p w:rsidR="00000000" w:rsidDel="00000000" w:rsidP="00000000" w:rsidRDefault="00000000" w:rsidRPr="00000000" w14:paraId="00000071">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t xml:space="preserve">cURL Utility</w:t>
            </w:r>
          </w:p>
        </w:tc>
        <w:tc>
          <w:tcPr>
            <w:vAlign w:val="center"/>
            <w:shd w:val="clear" w:color="auto" w:fill="E2F3DA"/>
          </w:tcPr>
          <w:p w:rsidR="00000000" w:rsidDel="00000000" w:rsidP="00000000" w:rsidRDefault="00000000" w:rsidRPr="00000000" w14:paraId="00000072">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t xml:space="preserve">Command line utility to perform HTTP/s requests.</w:t>
            </w:r>
          </w:p>
          <w:p w:rsidR="00000000" w:rsidDel="00000000" w:rsidP="00000000" w:rsidRDefault="00000000" w:rsidRPr="00000000" w14:paraId="00000073">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r>
          </w:p>
        </w:tc>
      </w:tr>
    </w:tbl>
    <w:p>
      <w:pPr>
        <w:spacing w:after="240"/>
      </w:pPr>
    </w:p>
    <w:p w:rsidR="00000000" w:rsidDel="00000000" w:rsidP="00000000" w:rsidRDefault="00000000" w:rsidRPr="00000000" w14:paraId="00000046">
      <w:pPr>
        <w:tabs>
          <w:tab w:val="right" w:leader="none" w:pos="9360"/>
          <w:tab w:val="right" w:leader="none" w:pos="9360"/>
          <w:tab w:val="right" w:leader="none" w:pos="9360"/>
          <w:tab w:val="right" w:leader="none" w:pos="9360"/>
          <w:tab w:val="right" w:leader="none" w:pos="9360"/>
          <w:tab w:val="right" w:leader="none" w:pos="9360"/>
        </w:tabs>
        <w:ind w:left="900" w:hanging="360"/>
        <w:rPr/>
      </w:pPr>
      <w:r>
        <w:rPr>
          <w:color w:val="000000"/>
        </w:rPr>
        <w:t xml:space="preserve"/>
      </w:r>
    </w:p>
    <w:p w:rsidR="00000000" w:rsidDel="00000000" w:rsidP="00000000" w:rsidRDefault="00000000" w:rsidRPr="00000000" w14:paraId="00000046">
      <w:pPr>
        <w:tabs>
          <w:tab w:val="right" w:leader="none" w:pos="9360"/>
          <w:tab w:val="right" w:leader="none" w:pos="9360"/>
          <w:tab w:val="right" w:leader="none" w:pos="9360"/>
          <w:tab w:val="right" w:leader="none" w:pos="9360"/>
          <w:tab w:val="right" w:leader="none" w:pos="9360"/>
          <w:tab w:val="right" w:leader="none" w:pos="9360"/>
        </w:tabs>
        <w:ind w:left="900" w:hanging="360"/>
        <w:rPr/>
      </w:pPr>
      <w:r>
        <w:rPr>
          <w:color w:val="000000"/>
        </w:rPr>
        <w:t xml:space="preserve">The following components and tests were out of scope for this review:</w:t>
      </w:r>
    </w:p>
    <w:p w:rsidR="00000000" w:rsidDel="00000000" w:rsidP="00000000" w:rsidRDefault="00000000" w:rsidRPr="00000000" w14:paraId="00000046">
      <w:pPr>
        <w:numPr>
          <w:ilvl w:val="0"/>
          <w:numId w:val="9"/>
        </w:numPr>
        <w:tabs>
          <w:tab w:val="right" w:leader="none" w:pos="9360"/>
          <w:tab w:val="right" w:leader="none" w:pos="9360"/>
          <w:tab w:val="right" w:leader="none" w:pos="9360"/>
          <w:tab w:val="right" w:leader="none" w:pos="9360"/>
          <w:tab w:val="right" w:leader="none" w:pos="9360"/>
          <w:tab w:val="right" w:leader="none" w:pos="9360"/>
        </w:tabs>
        <w:rPr/>
        <w:ind w:left="900" w:hanging="360"/>
      </w:pPr>
      <w:r>
        <w:rPr>
          <w:color w:val="000000"/>
        </w:rPr>
        <w:t xml:space="preserve">Any applications and infrastructure external to the Nitin's Web Application &amp; API.</w:t>
      </w:r>
    </w:p>
    <w:p w:rsidR="00000000" w:rsidDel="00000000" w:rsidP="00000000" w:rsidRDefault="00000000" w:rsidRPr="00000000" w14:paraId="00000046">
      <w:pPr>
        <w:numPr>
          <w:ilvl w:val="0"/>
          <w:numId w:val="9"/>
        </w:numPr>
        <w:tabs>
          <w:tab w:val="right" w:leader="none" w:pos="9360"/>
          <w:tab w:val="right" w:leader="none" w:pos="9360"/>
          <w:tab w:val="right" w:leader="none" w:pos="9360"/>
          <w:tab w:val="right" w:leader="none" w:pos="9360"/>
          <w:tab w:val="right" w:leader="none" w:pos="9360"/>
          <w:tab w:val="right" w:leader="none" w:pos="9360"/>
        </w:tabs>
        <w:rPr/>
        <w:ind w:left="900" w:hanging="360"/>
      </w:pPr>
      <w:r>
        <w:rPr>
          <w:color w:val="000000"/>
        </w:rPr>
        <w:t xml:space="preserve">In cases where the Nitin's Web Application &amp; API had inbound and/or outbound interfaces with:</w:t>
      </w:r>
    </w:p>
    <w:p w:rsidR="00000000" w:rsidDel="00000000" w:rsidP="00000000" w:rsidRDefault="00000000" w:rsidRPr="00000000" w14:paraId="00000046">
      <w:pPr>
        <w:numPr>
          <w:ilvl w:val="0"/>
          <w:numId w:val="9"/>
        </w:numPr>
        <w:tabs>
          <w:tab w:val="right" w:leader="none" w:pos="9360"/>
          <w:tab w:val="right" w:leader="none" w:pos="9360"/>
          <w:tab w:val="right" w:leader="none" w:pos="9360"/>
          <w:tab w:val="right" w:leader="none" w:pos="9360"/>
          <w:tab w:val="right" w:leader="none" w:pos="9360"/>
          <w:tab w:val="right" w:leader="none" w:pos="9360"/>
        </w:tabs>
        <w:rPr/>
        <w:ind w:left="900" w:hanging="360"/>
      </w:pPr>
      <w:r>
        <w:rPr>
          <w:color w:val="000000"/>
        </w:rPr>
        <w:t xml:space="preserve">Another application, the interfaces, and communications were considered in scope.</w:t>
      </w:r>
    </w:p>
    <w:p w:rsidR="00000000" w:rsidDel="00000000" w:rsidP="00000000" w:rsidRDefault="00000000" w:rsidRPr="00000000" w14:paraId="00000046">
      <w:pPr>
        <w:numPr>
          <w:ilvl w:val="0"/>
          <w:numId w:val="9"/>
        </w:numPr>
        <w:tabs>
          <w:tab w:val="right" w:leader="none" w:pos="9360"/>
          <w:tab w:val="right" w:leader="none" w:pos="9360"/>
          <w:tab w:val="right" w:leader="none" w:pos="9360"/>
          <w:tab w:val="right" w:leader="none" w:pos="9360"/>
          <w:tab w:val="right" w:leader="none" w:pos="9360"/>
          <w:tab w:val="right" w:leader="none" w:pos="9360"/>
        </w:tabs>
        <w:rPr/>
        <w:ind w:left="900" w:hanging="360"/>
      </w:pPr>
      <w:r>
        <w:rPr>
          <w:color w:val="000000"/>
        </w:rPr>
        <w:t xml:space="preserve">All other external elements were excluded.</w:t>
      </w:r>
    </w:p>
    <w:p w:rsidR="00000000" w:rsidDel="00000000" w:rsidP="00000000" w:rsidRDefault="00000000" w:rsidRPr="00000000" w14:paraId="00000046">
      <w:pPr>
        <w:numPr>
          <w:ilvl w:val="0"/>
          <w:numId w:val="9"/>
        </w:numPr>
        <w:tabs>
          <w:tab w:val="right" w:leader="none" w:pos="9360"/>
          <w:tab w:val="right" w:leader="none" w:pos="9360"/>
          <w:tab w:val="right" w:leader="none" w:pos="9360"/>
          <w:tab w:val="right" w:leader="none" w:pos="9360"/>
          <w:tab w:val="right" w:leader="none" w:pos="9360"/>
          <w:tab w:val="right" w:leader="none" w:pos="9360"/>
        </w:tabs>
        <w:rPr/>
        <w:ind w:left="900" w:hanging="360"/>
      </w:pPr>
      <w:r>
        <w:rPr>
          <w:color w:val="000000"/>
        </w:rPr>
        <w:t xml:space="preserve">Supporting policies, procedures, and processes.</w:t>
      </w:r>
    </w:p>
    <w:p w:rsidR="00000000" w:rsidDel="00000000" w:rsidP="00000000" w:rsidRDefault="00000000" w:rsidRPr="00000000" w14:paraId="00000046">
      <w:pPr>
        <w:numPr>
          <w:ilvl w:val="0"/>
          <w:numId w:val="9"/>
        </w:numPr>
        <w:tabs>
          <w:tab w:val="right" w:leader="none" w:pos="9360"/>
          <w:tab w:val="right" w:leader="none" w:pos="9360"/>
          <w:tab w:val="right" w:leader="none" w:pos="9360"/>
          <w:tab w:val="right" w:leader="none" w:pos="9360"/>
          <w:tab w:val="right" w:leader="none" w:pos="9360"/>
          <w:tab w:val="right" w:leader="none" w:pos="9360"/>
        </w:tabs>
        <w:rPr/>
        <w:ind w:left="900" w:hanging="360"/>
      </w:pPr>
      <w:r>
        <w:rPr>
          <w:color w:val="000000"/>
        </w:rPr>
        <w:t xml:space="preserve">Social Engineering.</w:t>
      </w:r>
    </w:p>
    <w:p w:rsidR="00000000" w:rsidDel="00000000" w:rsidP="00000000" w:rsidRDefault="00000000" w:rsidRPr="00000000" w14:paraId="00000046">
      <w:pPr>
        <w:numPr>
          <w:ilvl w:val="0"/>
          <w:numId w:val="9"/>
        </w:numPr>
        <w:tabs>
          <w:tab w:val="right" w:leader="none" w:pos="9360"/>
          <w:tab w:val="right" w:leader="none" w:pos="9360"/>
          <w:tab w:val="right" w:leader="none" w:pos="9360"/>
          <w:tab w:val="right" w:leader="none" w:pos="9360"/>
          <w:tab w:val="right" w:leader="none" w:pos="9360"/>
          <w:tab w:val="right" w:leader="none" w:pos="9360"/>
        </w:tabs>
        <w:rPr/>
        <w:ind w:left="900" w:hanging="360"/>
      </w:pPr>
      <w:r>
        <w:rPr>
          <w:color w:val="000000"/>
        </w:rPr>
        <w:t xml:space="preserve">Software Development Life Cycle.</w:t>
      </w:r>
    </w:p>
    <w:p w:rsidR="00000000" w:rsidDel="00000000" w:rsidP="00000000" w:rsidRDefault="00000000" w:rsidRPr="00000000" w14:paraId="0000008B">
      <w:pPr>
        <w:pStyle w:val="Heading2"/>
        <w:tabs>
          <w:tab w:val="right" w:leader="none" w:pos="9360"/>
          <w:tab w:val="right" w:leader="none" w:pos="9360"/>
          <w:tab w:val="right" w:leader="none" w:pos="9360"/>
          <w:tab w:val="right" w:leader="none" w:pos="9360"/>
          <w:tab w:val="right" w:leader="none" w:pos="9360"/>
          <w:tab w:val="right" w:leader="none" w:pos="9360"/>
        </w:tabs>
        <w:ind w:left="0" w:firstLine="0"/>
        <w:rPr/>
      </w:pPr>
      <w:bookmarkStart w:colFirst="0" w:colLast="0" w:name="_heading=h.3whwml4" w:id="9"/>
      <w:bookmarkEnd w:id="9"/>
      <w:r w:rsidDel="00000000" w:rsidR="00000000" w:rsidRPr="00000000">
        <w:rPr>
          <w:rtl w:val="0"/>
        </w:rPr>
        <w:t xml:space="preserve">Assessment Limitation</w:t>
      </w:r>
    </w:p>
    <w:p w:rsidR="00000000" w:rsidDel="00000000" w:rsidP="00000000" w:rsidRDefault="00000000" w:rsidRPr="00000000" w14:paraId="0000008C">
      <w:pPr>
        <w:tabs>
          <w:tab w:val="right" w:leader="none" w:pos="9360"/>
          <w:tab w:val="right" w:leader="none" w:pos="9360"/>
          <w:tab w:val="right" w:leader="none" w:pos="9360"/>
          <w:tab w:val="right" w:leader="none" w:pos="9360"/>
          <w:tab w:val="right" w:leader="none" w:pos="9360"/>
          <w:tab w:val="right" w:leader="none" w:pos="9360"/>
        </w:tabs>
        <w:ind w:left="0" w:firstLine="0"/>
        <w:rPr/>
        <w:spacing w:before="120" w:after="240"/>
      </w:pPr>
      <w:r>
        <w:rPr>
          <w:color w:val="000000"/>
        </w:rPr>
        <w:t xml:space="preserve">The ever-changing technology landscape and the increasing sophistication of attacks against networked systems are reasons why no entity can truthfully claim to identify all security issues or guarantee the lifetime security of an organization’s network and applications. Note that this point-in-time assessment was based on a best-effort basis. It was also performed only in the environment provided by Nitin. Thus, changes to the environment may impact the applicability of the results provided herein.</w:t>
      </w:r>
    </w:p>
    <w:p w:rsidR="00000000" w:rsidDel="00000000" w:rsidP="00000000" w:rsidRDefault="00000000" w:rsidRPr="00000000" w14:paraId="0000008C">
      <w:pPr>
        <w:tabs>
          <w:tab w:val="right" w:leader="none" w:pos="9360"/>
          <w:tab w:val="right" w:leader="none" w:pos="9360"/>
          <w:tab w:val="right" w:leader="none" w:pos="9360"/>
          <w:tab w:val="right" w:leader="none" w:pos="9360"/>
          <w:tab w:val="right" w:leader="none" w:pos="9360"/>
          <w:tab w:val="right" w:leader="none" w:pos="9360"/>
        </w:tabs>
        <w:ind w:left="0" w:firstLine="0"/>
        <w:rPr/>
        <w:spacing w:before="120" w:after="240"/>
      </w:pPr>
      <w:r>
        <w:rPr>
          <w:color w:val="000000"/>
        </w:rPr>
        <w:t xml:space="preserve">SecurifyAI cannot guarantee 100% coverage for any security assessment.</w:t>
      </w:r>
    </w:p>
    <w:p w:rsidR="00000000" w:rsidDel="00000000" w:rsidP="00000000" w:rsidRDefault="00000000" w:rsidRPr="00000000" w14:paraId="00000092">
      <w:pPr>
        <w:pStyle w:val="Heading1"/>
        <w:keepNext w:val="0"/>
        <w:keepLines w:val="0"/>
        <w:pageBreakBefore w:val="1"/>
        <w:tabs>
          <w:tab w:val="right" w:leader="none" w:pos="9360"/>
          <w:tab w:val="right" w:leader="none" w:pos="9360"/>
          <w:tab w:val="right" w:leader="none" w:pos="9360"/>
        </w:tabs>
        <w:rPr/>
      </w:pPr>
      <w:bookmarkStart w:colFirst="0" w:colLast="0" w:name="_heading=h.2zqlghxj9gg0" w:id="10"/>
      <w:bookmarkEnd w:id="10"/>
      <w:r w:rsidDel="00000000" w:rsidR="00000000" w:rsidRPr="00000000">
        <w:rPr>
          <w:rtl w:val="0"/>
        </w:rPr>
        <w:t xml:space="preserve">Findings and Recommendation</w:t>
      </w:r>
    </w:p>
    <w:p w:rsidR="00000000" w:rsidDel="00000000" w:rsidP="00000000" w:rsidRDefault="00000000" w:rsidRPr="00000000" w14:paraId="00000093">
      <w:pPr>
        <w:pStyle w:val="Heading2"/>
        <w:tabs>
          <w:tab w:val="right" w:leader="none" w:pos="9360"/>
          <w:tab w:val="right" w:leader="none" w:pos="9360"/>
          <w:tab w:val="right" w:leader="none" w:pos="9360"/>
        </w:tabs>
        <w:rPr/>
      </w:pPr>
      <w:bookmarkStart w:colFirst="0" w:colLast="0" w:name="_heading=h.qsh70q" w:id="11"/>
      <w:bookmarkEnd w:id="11"/>
      <w:r w:rsidDel="00000000" w:rsidR="00000000" w:rsidRPr="00000000">
        <w:rPr>
          <w:rtl w:val="0"/>
        </w:rPr>
        <w:t xml:space="preserve">Risk Classification</w:t>
      </w:r>
    </w:p>
    <w:p w:rsidR="00000000" w:rsidDel="00000000" w:rsidP="00000000" w:rsidRDefault="00000000" w:rsidRPr="00000000" w14:paraId="00000094">
      <w:pPr>
        <w:tabs>
          <w:tab w:val="right" w:leader="none" w:pos="9360"/>
          <w:tab w:val="right" w:leader="none" w:pos="9360"/>
          <w:tab w:val="right" w:leader="none" w:pos="9360"/>
          <w:tab w:val="right" w:leader="none" w:pos="9360"/>
        </w:tabs>
        <w:rPr/>
      </w:pPr>
      <w:r>
        <w:rPr>
          <w:color w:val="000000"/>
        </w:rPr>
        <w:t xml:space="preserve">The remainder of this report describes the vulnerabilities that SecurifyAI identified as part of the assessment, their impact, and recommendations for resolving the vulnerabilities. To assist in determining the risk posed by these vulnerabilities, SecurifyAI leverages the OWASP Application Security Risk Rating Methodology. The observations have been categorized based on technical Impact and Likelihood, explained below. These impact and likelihood scores may be further modified by Nitin based on the business criticality of the target.</w:t>
      </w:r>
    </w:p>
    <w:p w:rsidR="00000000" w:rsidDel="00000000" w:rsidP="00000000" w:rsidRDefault="00000000" w:rsidRPr="00000000" w14:paraId="00000095">
      <w:pPr>
        <w:pStyle w:val="Heading2"/>
        <w:tabs>
          <w:tab w:val="right" w:leader="none" w:pos="9360"/>
          <w:tab w:val="right" w:leader="none" w:pos="9360"/>
          <w:tab w:val="right" w:leader="none" w:pos="9360"/>
          <w:tab w:val="right" w:leader="none" w:pos="9360"/>
        </w:tabs>
        <w:rPr/>
      </w:pPr>
      <w:bookmarkStart w:colFirst="0" w:colLast="0" w:name="_heading=h.sjob4txaqeta" w:id="12"/>
      <w:bookmarkEnd w:id="12"/>
      <w:r w:rsidDel="00000000" w:rsidR="00000000" w:rsidRPr="00000000">
        <w:rPr>
          <w:rtl w:val="0"/>
        </w:rPr>
        <w:t xml:space="preserve">Measurement of Impact</w:t>
      </w:r>
    </w:p>
    <w:p w:rsidR="00000000" w:rsidDel="00000000" w:rsidP="00000000" w:rsidRDefault="00000000" w:rsidRPr="00000000" w14:paraId="00000096">
      <w:pPr>
        <w:tabs>
          <w:tab w:val="right" w:leader="none" w:pos="9360"/>
          <w:tab w:val="right" w:leader="none" w:pos="9360"/>
          <w:tab w:val="right" w:leader="none" w:pos="9360"/>
          <w:tab w:val="right" w:leader="none" w:pos="9360"/>
          <w:tab w:val="right" w:leader="none" w:pos="9360"/>
          <w:tab w:val="right" w:leader="none" w:pos="9360"/>
          <w:tab w:val="right" w:leader="none" w:pos="9360"/>
        </w:tabs>
        <w:rPr/>
        <w:spacing w:before="0" w:after="80" w:line="240" w:lineRule="auto"/>
      </w:pPr>
      <w:r>
        <w:rPr>
          <w:color w:val="000000"/>
        </w:rPr>
        <w:t xml:space="preserve">Impact is an estimation of the potential damage via a successful exploit of a vulnerability. We'll use the following factors to help qualitatively determine the impact of a vulnerability.</w:t>
      </w:r>
    </w:p>
    <w:p w:rsidR="00000000" w:rsidDel="00000000" w:rsidP="00000000" w:rsidRDefault="00000000" w:rsidRPr="00000000" w14:paraId="00000097">
      <w:pPr>
        <w:numPr>
          <w:ilvl w:val="0"/>
          <w:numId w:val="6"/>
        </w:numPr>
        <w:tabs>
          <w:tab w:val="right" w:leader="none" w:pos="9360"/>
          <w:tab w:val="right" w:leader="none" w:pos="9360"/>
          <w:tab w:val="right" w:leader="none" w:pos="9360"/>
          <w:tab w:val="right" w:leader="none" w:pos="9360"/>
          <w:tab w:val="right" w:leader="none" w:pos="9360"/>
          <w:tab w:val="right" w:leader="none" w:pos="9360"/>
          <w:tab w:val="right" w:leader="none" w:pos="9360"/>
        </w:tabs>
        <w:ind w:left="720" w:hanging="360"/>
        <w:rPr>
          <w:rFonts w:ascii="Arial" w:cs="Arial" w:eastAsia="Arial" w:hAnsi="Arial"/>
        </w:rPr>
        <w:spacing w:before="0" w:after="80" w:line="240" w:lineRule="auto"/>
      </w:pPr>
      <w:r>
        <w:rPr>
          <w:b w:val="1"/>
          <w:bCs w:val="1"/>
          <w:color w:val="000000"/>
        </w:rPr>
        <w:t xml:space="preserve">Low Impact</w:t>
      </w:r>
      <w:r>
        <w:rPr>
          <w:color w:val="000000"/>
        </w:rPr>
        <w:t xml:space="preserve">: When most/all factors indicate limited consequences (e.g., non-sensitive data, no ability to alter/delete key data, and low victim count).</w:t>
      </w:r>
    </w:p>
    <w:p w:rsidR="00000000" w:rsidDel="00000000" w:rsidP="00000000" w:rsidRDefault="00000000" w:rsidRPr="00000000" w14:paraId="00000097">
      <w:pPr>
        <w:numPr>
          <w:ilvl w:val="0"/>
          <w:numId w:val="6"/>
        </w:numPr>
        <w:tabs>
          <w:tab w:val="right" w:leader="none" w:pos="9360"/>
          <w:tab w:val="right" w:leader="none" w:pos="9360"/>
          <w:tab w:val="right" w:leader="none" w:pos="9360"/>
          <w:tab w:val="right" w:leader="none" w:pos="9360"/>
          <w:tab w:val="right" w:leader="none" w:pos="9360"/>
          <w:tab w:val="right" w:leader="none" w:pos="9360"/>
          <w:tab w:val="right" w:leader="none" w:pos="9360"/>
        </w:tabs>
        <w:ind w:left="720" w:hanging="360"/>
        <w:rPr>
          <w:rFonts w:ascii="Arial" w:cs="Arial" w:eastAsia="Arial" w:hAnsi="Arial"/>
        </w:rPr>
        <w:spacing w:before="0" w:after="80" w:line="240" w:lineRule="auto"/>
      </w:pPr>
      <w:r>
        <w:rPr>
          <w:b w:val="1"/>
          <w:bCs w:val="1"/>
          <w:color w:val="000000"/>
        </w:rPr>
        <w:t xml:space="preserve">Medium Impact</w:t>
      </w:r>
      <w:r>
        <w:rPr>
          <w:color w:val="000000"/>
        </w:rPr>
        <w:t xml:space="preserve">: When about half of the factors suggest higher damage and half point to limited effects.</w:t>
      </w:r>
    </w:p>
    <w:p w:rsidR="00000000" w:rsidDel="00000000" w:rsidP="00000000" w:rsidRDefault="00000000" w:rsidRPr="00000000" w14:paraId="00000097">
      <w:pPr>
        <w:numPr>
          <w:ilvl w:val="0"/>
          <w:numId w:val="6"/>
        </w:numPr>
        <w:tabs>
          <w:tab w:val="right" w:leader="none" w:pos="9360"/>
          <w:tab w:val="right" w:leader="none" w:pos="9360"/>
          <w:tab w:val="right" w:leader="none" w:pos="9360"/>
          <w:tab w:val="right" w:leader="none" w:pos="9360"/>
          <w:tab w:val="right" w:leader="none" w:pos="9360"/>
          <w:tab w:val="right" w:leader="none" w:pos="9360"/>
          <w:tab w:val="right" w:leader="none" w:pos="9360"/>
        </w:tabs>
        <w:ind w:left="720" w:hanging="360"/>
        <w:rPr>
          <w:rFonts w:ascii="Arial" w:cs="Arial" w:eastAsia="Arial" w:hAnsi="Arial"/>
        </w:rPr>
        <w:spacing w:before="0" w:after="80" w:line="240" w:lineRule="auto"/>
      </w:pPr>
      <w:r>
        <w:rPr>
          <w:b w:val="1"/>
          <w:bCs w:val="1"/>
          <w:color w:val="000000"/>
        </w:rPr>
        <w:t xml:space="preserve">High Impact</w:t>
      </w:r>
      <w:r>
        <w:rPr>
          <w:color w:val="000000"/>
        </w:rPr>
        <w:t xml:space="preserve">: When most/all factors highlight significant damage (e.g., sensitive data loss, wide data corruption, and a large number of victims).</w:t>
      </w:r>
    </w:p>
    <w:sdt>
      <w:sdtPr>
        <w:lock w:val="contentLocked"/>
        <w:id w:val="949205241"/>
        <w:tag w:val="goog_rdk_0"/>
      </w:sdtPr>
      <w:sdtContent>
        <w:tbl>
          <w:tblPr>
            <w:tblStyle w:val="Table4"/>
            <w:tblW w:w="9380.0" w:type="dxa"/>
            <w:jc w:val="left"/>
            <w:tblInd w:w="-20.0" w:type="dxa"/>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1808.7403100775193"/>
            <w:gridCol w:w="172.6937984496124"/>
            <w:gridCol w:w="3699.282945736434"/>
            <w:gridCol w:w="3699.282945736434"/>
            <w:tblGridChange w:id="0">
              <w:tblGrid>
                <w:gridCol w:w="1808.7403100775193"/>
                <w:gridCol w:w="172.6937984496124"/>
                <w:gridCol w:w="3699.282945736434"/>
                <w:gridCol w:w="3699.282945736434"/>
              </w:tblGrid>
            </w:tblGridChange>
          </w:tblGrid>
          <w:tr>
            <w:trPr>
              <w:cantSplit w:val="1"/>
              <w:trHeight w:val="362" w:hRule="atLeast"/>
              <w:tblHeader w:val="0"/>
            </w:trPr>
            <w:tc>
              <w:tcPr>
                <w:gridSpan w:val="2"/>
                <w:shd w:val="clear" w:color="auto" w:fill="4CC51F"/>
              </w:tcPr>
              <w:p w:rsidR="00000000" w:rsidDel="00000000" w:rsidP="00000000" w:rsidRDefault="00000000" w:rsidRPr="00000000" w14:paraId="0000009B">
                <w:pPr>
                  <w:tabs>
                    <w:tab w:val="right" w:leader="none" w:pos="9360"/>
                    <w:tab w:val="right" w:leader="none" w:pos="9360"/>
                    <w:tab w:val="right" w:leader="none" w:pos="9360"/>
                    <w:tab w:val="right" w:leader="none" w:pos="9360"/>
                    <w:tab w:val="right" w:leader="none" w:pos="9360"/>
                    <w:tab w:val="right" w:leader="none" w:pos="9360"/>
                    <w:tab w:val="right" w:leader="none" w:pos="9360"/>
                  </w:tabs>
                  <w:jc w:val="center"/>
                  <w:rPr/>
                  <w:keepNext w:val="1"/>
                </w:pPr>
                <w:r w:rsidDel="00000000" w:rsidR="00000000" w:rsidRPr="00000000">
                  <w:rPr>
                    <w:rtl w:val="0"/>
                    <w:color w:val="FFFFFF"/>
                  </w:rPr>
                  <w:t xml:space="preserve">Factor</w:t>
                </w:r>
              </w:p>
            </w:tc>
            <w:tc>
              <w:tcPr>
                <w:shd w:val="clear" w:color="auto" w:fill="4CC51F"/>
              </w:tcPr>
              <w:p w:rsidR="00000000" w:rsidDel="00000000" w:rsidP="00000000" w:rsidRDefault="00000000" w:rsidRPr="00000000" w14:paraId="0000009D">
                <w:pPr>
                  <w:tabs>
                    <w:tab w:val="right" w:leader="none" w:pos="9360"/>
                    <w:tab w:val="right" w:leader="none" w:pos="9360"/>
                    <w:tab w:val="right" w:leader="none" w:pos="9360"/>
                    <w:tab w:val="right" w:leader="none" w:pos="9360"/>
                    <w:tab w:val="right" w:leader="none" w:pos="9360"/>
                    <w:tab w:val="right" w:leader="none" w:pos="9360"/>
                    <w:tab w:val="right" w:leader="none" w:pos="9360"/>
                  </w:tabs>
                  <w:jc w:val="center"/>
                  <w:rPr/>
                  <w:keepNext w:val="1"/>
                </w:pPr>
                <w:r w:rsidDel="00000000" w:rsidR="00000000" w:rsidRPr="00000000">
                  <w:rPr>
                    <w:rtl w:val="0"/>
                    <w:color w:val="FFFFFF"/>
                  </w:rPr>
                  <w:t xml:space="preserve">Description</w:t>
                </w:r>
              </w:p>
            </w:tc>
            <w:tc>
              <w:tcPr>
                <w:shd w:val="clear" w:color="auto" w:fill="4CC51F"/>
              </w:tcPr>
              <w:p w:rsidR="00000000" w:rsidDel="00000000" w:rsidP="00000000" w:rsidRDefault="00000000" w:rsidRPr="00000000" w14:paraId="0000009E">
                <w:pPr>
                  <w:tabs>
                    <w:tab w:val="right" w:leader="none" w:pos="9360"/>
                    <w:tab w:val="right" w:leader="none" w:pos="9360"/>
                    <w:tab w:val="right" w:leader="none" w:pos="9360"/>
                    <w:tab w:val="right" w:leader="none" w:pos="9360"/>
                    <w:tab w:val="right" w:leader="none" w:pos="9360"/>
                    <w:tab w:val="right" w:leader="none" w:pos="9360"/>
                    <w:tab w:val="right" w:leader="none" w:pos="9360"/>
                  </w:tabs>
                  <w:jc w:val="center"/>
                  <w:rPr/>
                  <w:keepNext w:val="1"/>
                </w:pPr>
                <w:r w:rsidDel="00000000" w:rsidR="00000000" w:rsidRPr="00000000">
                  <w:rPr>
                    <w:rtl w:val="0"/>
                    <w:color w:val="FFFFFF"/>
                  </w:rPr>
                  <w:t xml:space="preserve">Effect on Impact</w:t>
                </w:r>
              </w:p>
            </w:tc>
          </w:tr>
          <w:tr>
            <w:trPr>
              <w:cantSplit w:val="1"/>
              <w:trHeight w:val="1319" w:hRule="atLeast"/>
              <w:tblHeader w:val="0"/>
            </w:trPr>
            <w:tc>
              <w:tcPr>
                <w:shd w:val="clear" w:color="auto" w:fill="E2F3DA"/>
              </w:tcPr>
              <w:p w:rsidR="00000000" w:rsidDel="00000000" w:rsidP="00000000" w:rsidRDefault="00000000" w:rsidRPr="00000000" w14:paraId="0000009F">
                <w:pPr>
                  <w:tabs>
                    <w:tab w:val="right" w:leader="none" w:pos="9360"/>
                    <w:tab w:val="right" w:leader="none" w:pos="9360"/>
                    <w:tab w:val="right" w:leader="none" w:pos="9360"/>
                    <w:tab w:val="right" w:leader="none" w:pos="9360"/>
                    <w:tab w:val="right" w:leader="none" w:pos="9360"/>
                    <w:tab w:val="right" w:leader="none" w:pos="9360"/>
                    <w:tab w:val="right" w:leader="none" w:pos="9360"/>
                  </w:tabs>
                  <w:rPr/>
                  <w:keepNext w:val="1"/>
                </w:pPr>
                <w:r w:rsidDel="00000000" w:rsidR="00000000" w:rsidRPr="00000000">
                  <w:rPr>
                    <w:rtl w:val="0"/>
                  </w:rPr>
                  <w:t xml:space="preserve">Classification of Data Loss</w:t>
                </w:r>
              </w:p>
            </w:tc>
            <w:tc>
              <w:tcPr>
                <w:gridSpan w:val="2"/>
                <w:shd w:val="clear" w:color="auto" w:fill="E2F3DA"/>
              </w:tcPr>
              <w:p w:rsidR="00000000" w:rsidDel="00000000" w:rsidP="00000000" w:rsidRDefault="00000000" w:rsidRPr="00000000" w14:paraId="000000A0">
                <w:pPr>
                  <w:tabs>
                    <w:tab w:val="right" w:leader="none" w:pos="9360"/>
                    <w:tab w:val="right" w:leader="none" w:pos="9360"/>
                    <w:tab w:val="right" w:leader="none" w:pos="9360"/>
                    <w:tab w:val="right" w:leader="none" w:pos="9360"/>
                    <w:tab w:val="right" w:leader="none" w:pos="9360"/>
                    <w:tab w:val="right" w:leader="none" w:pos="9360"/>
                    <w:tab w:val="right" w:leader="none" w:pos="9360"/>
                  </w:tabs>
                  <w:jc w:val="left"/>
                  <w:rPr/>
                  <w:keepNext w:val="1"/>
                </w:pPr>
                <w:r w:rsidDel="00000000" w:rsidR="00000000" w:rsidRPr="00000000">
                  <w:rPr>
                    <w:rtl w:val="0"/>
                  </w:rPr>
                  <w:t xml:space="preserve">If an attacker exploited this vulnerability, what type of data would they access or steal? Non-sensitive, non-customer-specific data would lower the impact.</w:t>
                </w:r>
              </w:p>
            </w:tc>
            <w:tc>
              <w:tcPr>
                <w:shd w:val="clear" w:color="auto" w:fill="E2F3DA"/>
              </w:tcPr>
              <w:p w:rsidR="00000000" w:rsidDel="00000000" w:rsidP="00000000" w:rsidRDefault="00000000" w:rsidRPr="00000000" w14:paraId="000000A2">
                <w:pPr>
                  <w:tabs>
                    <w:tab w:val="right" w:leader="none" w:pos="9360"/>
                  </w:tabs>
                  <w:jc w:val="left"/>
                  <w:rPr/>
                  <w:keepNext w:val="1"/>
                </w:pPr>
                <w:r w:rsidDel="00000000" w:rsidR="00000000" w:rsidRPr="00000000">
                  <w:rPr>
                    <w:rtl w:val="0"/>
                  </w:rPr>
                  <w:t xml:space="preserve">Less critical data reduces the overall impact.</w:t>
                </w:r>
              </w:p>
            </w:tc>
          </w:tr>
          <w:tr>
            <w:trPr>
              <w:cantSplit w:val="1"/>
              <w:trHeight w:val="1170" w:hRule="atLeast"/>
              <w:tblHeader w:val="0"/>
            </w:trPr>
            <w:tc>
              <w:tcPr>
                <w:shd w:val="clear" w:color="auto" w:fill="E2F3DA"/>
              </w:tcPr>
              <w:p w:rsidR="00000000" w:rsidDel="00000000" w:rsidP="00000000" w:rsidRDefault="00000000" w:rsidRPr="00000000" w14:paraId="000000A3">
                <w:pPr>
                  <w:tabs>
                    <w:tab w:val="right" w:leader="none" w:pos="9360"/>
                    <w:tab w:val="right" w:leader="none" w:pos="9360"/>
                    <w:tab w:val="right" w:leader="none" w:pos="9360"/>
                    <w:tab w:val="right" w:leader="none" w:pos="9360"/>
                    <w:tab w:val="right" w:leader="none" w:pos="9360"/>
                    <w:tab w:val="right" w:leader="none" w:pos="9360"/>
                    <w:tab w:val="right" w:leader="none" w:pos="9360"/>
                  </w:tabs>
                  <w:rPr/>
                  <w:keepNext w:val="1"/>
                </w:pPr>
                <w:r w:rsidDel="00000000" w:rsidR="00000000" w:rsidRPr="00000000">
                  <w:rPr>
                    <w:rtl w:val="0"/>
                  </w:rPr>
                  <w:t xml:space="preserve">Data Integrity</w:t>
                </w:r>
              </w:p>
            </w:tc>
            <w:tc>
              <w:tcPr>
                <w:gridSpan w:val="2"/>
                <w:shd w:val="clear" w:color="auto" w:fill="E2F3DA"/>
              </w:tcPr>
              <w:p w:rsidR="00000000" w:rsidDel="00000000" w:rsidP="00000000" w:rsidRDefault="00000000" w:rsidRPr="00000000" w14:paraId="000000A4">
                <w:pPr>
                  <w:tabs>
                    <w:tab w:val="right" w:leader="none" w:pos="9360"/>
                    <w:tab w:val="right" w:leader="none" w:pos="9360"/>
                    <w:tab w:val="right" w:leader="none" w:pos="9360"/>
                    <w:tab w:val="right" w:leader="none" w:pos="9360"/>
                    <w:tab w:val="right" w:leader="none" w:pos="9360"/>
                    <w:tab w:val="right" w:leader="none" w:pos="9360"/>
                    <w:tab w:val="right" w:leader="none" w:pos="9360"/>
                  </w:tabs>
                  <w:rPr/>
                  <w:keepNext w:val="1"/>
                </w:pPr>
                <w:r w:rsidDel="00000000" w:rsidR="00000000" w:rsidRPr="00000000">
                  <w:rPr>
                    <w:rtl w:val="0"/>
                  </w:rPr>
                  <w:t xml:space="preserve">Could the attacker modify or delete data they shouldn't? If yes, what kind of data could they corrupt?</w:t>
                </w:r>
              </w:p>
            </w:tc>
            <w:tc>
              <w:tcPr>
                <w:shd w:val="clear" w:color="auto" w:fill="E2F3DA"/>
              </w:tcPr>
              <w:p w:rsidR="00000000" w:rsidDel="00000000" w:rsidP="00000000" w:rsidRDefault="00000000" w:rsidRPr="00000000" w14:paraId="000000A6">
                <w:pPr>
                  <w:tabs>
                    <w:tab w:val="right" w:leader="none" w:pos="9360"/>
                  </w:tabs>
                  <w:jc w:val="left"/>
                  <w:rPr/>
                  <w:keepNext w:val="1"/>
                </w:pPr>
                <w:r w:rsidDel="00000000" w:rsidR="00000000" w:rsidRPr="00000000">
                  <w:rPr>
                    <w:rtl w:val="0"/>
                  </w:rPr>
                  <w:t xml:space="preserve">Non-critical or limited modification rights reduce the impact of exploitation.</w:t>
                </w:r>
              </w:p>
            </w:tc>
          </w:tr>
          <w:tr>
            <w:trPr>
              <w:cantSplit w:val="1"/>
              <w:trHeight w:val="1560" w:hRule="atLeast"/>
              <w:tblHeader w:val="0"/>
            </w:trPr>
            <w:tc>
              <w:tcPr>
                <w:shd w:val="clear" w:color="auto" w:fill="E2F3DA"/>
              </w:tcPr>
              <w:p w:rsidR="00000000" w:rsidDel="00000000" w:rsidP="00000000" w:rsidRDefault="00000000" w:rsidRPr="00000000" w14:paraId="000000A7">
                <w:pPr>
                  <w:tabs>
                    <w:tab w:val="right" w:leader="none" w:pos="9360"/>
                    <w:tab w:val="right" w:leader="none" w:pos="9360"/>
                    <w:tab w:val="right" w:leader="none" w:pos="9360"/>
                    <w:tab w:val="right" w:leader="none" w:pos="9360"/>
                    <w:tab w:val="right" w:leader="none" w:pos="9360"/>
                    <w:tab w:val="right" w:leader="none" w:pos="9360"/>
                    <w:tab w:val="right" w:leader="none" w:pos="9360"/>
                  </w:tabs>
                  <w:rPr/>
                </w:pPr>
                <w:r w:rsidDel="00000000" w:rsidR="00000000" w:rsidRPr="00000000">
                  <w:rPr>
                    <w:rtl w:val="0"/>
                  </w:rPr>
                  <w:t xml:space="preserve">Blast Radius</w:t>
                </w:r>
              </w:p>
            </w:tc>
            <w:tc>
              <w:tcPr>
                <w:gridSpan w:val="2"/>
                <w:shd w:val="clear" w:color="auto" w:fill="E2F3DA"/>
              </w:tcPr>
              <w:p w:rsidR="00000000" w:rsidDel="00000000" w:rsidP="00000000" w:rsidRDefault="00000000" w:rsidRPr="00000000" w14:paraId="000000A8">
                <w:pPr>
                  <w:tabs>
                    <w:tab w:val="right" w:leader="none" w:pos="9360"/>
                    <w:tab w:val="right" w:leader="none" w:pos="9360"/>
                    <w:tab w:val="right" w:leader="none" w:pos="9360"/>
                    <w:tab w:val="right" w:leader="none" w:pos="9360"/>
                    <w:tab w:val="right" w:leader="none" w:pos="9360"/>
                    <w:tab w:val="right" w:leader="none" w:pos="9360"/>
                    <w:tab w:val="right" w:leader="none" w:pos="9360"/>
                  </w:tabs>
                  <w:rPr/>
                </w:pPr>
                <w:r w:rsidDel="00000000" w:rsidR="00000000" w:rsidRPr="00000000">
                  <w:rPr>
                    <w:rtl w:val="0"/>
                  </w:rPr>
                  <w:t xml:space="preserve">How many users or systems would be affected by this vulnerability? For instance, an obscure service affects fewer users, while a public system affects many.</w:t>
                </w:r>
              </w:p>
            </w:tc>
            <w:tc>
              <w:tcPr>
                <w:shd w:val="clear" w:color="auto" w:fill="E2F3DA"/>
              </w:tcPr>
              <w:p w:rsidR="00000000" w:rsidDel="00000000" w:rsidP="00000000" w:rsidRDefault="00000000" w:rsidRPr="00000000" w14:paraId="000000AA">
                <w:pPr>
                  <w:tabs>
                    <w:tab w:val="right" w:leader="none" w:pos="9360"/>
                  </w:tabs>
                  <w:jc w:val="left"/>
                  <w:rPr/>
                </w:pPr>
                <w:r w:rsidDel="00000000" w:rsidR="00000000" w:rsidRPr="00000000">
                  <w:rPr>
                    <w:rtl w:val="0"/>
                  </w:rPr>
                  <w:t xml:space="preserve">A small number of victims lowers the severity.</w:t>
                </w:r>
              </w:p>
            </w:tc>
          </w:tr>
        </w:tbl>
      </w:sdtContent>
    </w:sdt>
    <w:p w:rsidR="00000000" w:rsidDel="00000000" w:rsidP="00000000" w:rsidRDefault="00000000" w:rsidRPr="00000000" w14:paraId="000000AC">
      <w:pPr>
        <w:pStyle w:val="Heading2"/>
        <w:tabs>
          <w:tab w:val="right" w:leader="none" w:pos="9360"/>
          <w:tab w:val="right" w:leader="none" w:pos="9360"/>
          <w:tab w:val="right" w:leader="none" w:pos="9360"/>
          <w:tab w:val="right" w:leader="none" w:pos="9360"/>
        </w:tabs>
        <w:rPr/>
      </w:pPr>
      <w:bookmarkStart w:colFirst="0" w:colLast="0" w:name="_heading=h.2yf4qu3z5t7n" w:id="14"/>
      <w:bookmarkEnd w:id="14"/>
      <w:r w:rsidDel="00000000" w:rsidR="00000000" w:rsidRPr="00000000">
        <w:rPr>
          <w:rtl w:val="0"/>
        </w:rPr>
        <w:t xml:space="preserve">Measurement of Likelihood</w:t>
      </w:r>
    </w:p>
    <w:p w:rsidR="00000000" w:rsidDel="00000000" w:rsidP="00000000" w:rsidRDefault="00000000" w:rsidRPr="00000000" w14:paraId="000000AD">
      <w:pPr>
        <w:tabs>
          <w:tab w:val="right" w:leader="none" w:pos="9360"/>
          <w:tab w:val="right" w:leader="none" w:pos="9360"/>
          <w:tab w:val="right" w:leader="none" w:pos="9360"/>
          <w:tab w:val="right" w:leader="none" w:pos="9360"/>
          <w:tab w:val="right" w:leader="none" w:pos="9360"/>
          <w:tab w:val="right" w:leader="none" w:pos="9360"/>
          <w:tab w:val="right" w:leader="none" w:pos="9360"/>
        </w:tabs>
        <w:rPr/>
        <w:spacing w:before="0" w:after="80" w:line="240" w:lineRule="auto"/>
      </w:pPr>
      <w:r>
        <w:rPr>
          <w:color w:val="000000"/>
        </w:rPr>
        <w:t xml:space="preserve">Likelihood is a qualitative estimation of the probability of an attacker exploiting the vulnerability in question. In order to determine the likelihood of exploitation, we can consider the following factors:</w:t>
      </w:r>
    </w:p>
    <w:p w:rsidR="00000000" w:rsidDel="00000000" w:rsidP="00000000" w:rsidRDefault="00000000" w:rsidRPr="00000000" w14:paraId="000000AE">
      <w:pPr>
        <w:numPr>
          <w:ilvl w:val="0"/>
          <w:numId w:val="19"/>
        </w:numPr>
        <w:tabs>
          <w:tab w:val="right" w:leader="none" w:pos="9360"/>
          <w:tab w:val="right" w:leader="none" w:pos="9360"/>
          <w:tab w:val="right" w:leader="none" w:pos="9360"/>
          <w:tab w:val="right" w:leader="none" w:pos="9360"/>
          <w:tab w:val="right" w:leader="none" w:pos="9360"/>
          <w:tab w:val="right" w:leader="none" w:pos="9360"/>
          <w:tab w:val="right" w:leader="none" w:pos="9360"/>
        </w:tabs>
        <w:ind w:left="720" w:hanging="360"/>
        <w:rPr>
          <w:rFonts w:ascii="Arial" w:cs="Arial" w:eastAsia="Arial" w:hAnsi="Arial"/>
        </w:rPr>
        <w:spacing w:before="0" w:after="80" w:line="240" w:lineRule="auto"/>
      </w:pPr>
      <w:r>
        <w:rPr>
          <w:b w:val="1"/>
          <w:bCs w:val="1"/>
          <w:color w:val="000000"/>
        </w:rPr>
        <w:t xml:space="preserve">Low Likelihood</w:t>
      </w:r>
      <w:r>
        <w:rPr>
          <w:color w:val="000000"/>
        </w:rPr>
        <w:t xml:space="preserve">: Most/all factors suggest significant barriers to exploitation (e.g., complex skillset, limited attackers, high cost, or complex delivery).</w:t>
      </w:r>
    </w:p>
    <w:p w:rsidR="00000000" w:rsidDel="00000000" w:rsidP="00000000" w:rsidRDefault="00000000" w:rsidRPr="00000000" w14:paraId="000000AE">
      <w:pPr>
        <w:numPr>
          <w:ilvl w:val="0"/>
          <w:numId w:val="19"/>
        </w:numPr>
        <w:tabs>
          <w:tab w:val="right" w:leader="none" w:pos="9360"/>
          <w:tab w:val="right" w:leader="none" w:pos="9360"/>
          <w:tab w:val="right" w:leader="none" w:pos="9360"/>
          <w:tab w:val="right" w:leader="none" w:pos="9360"/>
          <w:tab w:val="right" w:leader="none" w:pos="9360"/>
          <w:tab w:val="right" w:leader="none" w:pos="9360"/>
          <w:tab w:val="right" w:leader="none" w:pos="9360"/>
        </w:tabs>
        <w:ind w:left="720" w:hanging="360"/>
        <w:rPr>
          <w:rFonts w:ascii="Arial" w:cs="Arial" w:eastAsia="Arial" w:hAnsi="Arial"/>
        </w:rPr>
        <w:spacing w:before="0" w:after="80" w:line="240" w:lineRule="auto"/>
      </w:pPr>
      <w:r>
        <w:rPr>
          <w:b w:val="1"/>
          <w:bCs w:val="1"/>
          <w:color w:val="000000"/>
        </w:rPr>
        <w:t xml:space="preserve">Medium Likelihood</w:t>
      </w:r>
      <w:r>
        <w:rPr>
          <w:color w:val="000000"/>
        </w:rPr>
        <w:t xml:space="preserve">: About half the factors indicate ease of exploitation, while the other half show barriers.</w:t>
      </w:r>
    </w:p>
    <w:p w:rsidR="00000000" w:rsidDel="00000000" w:rsidP="00000000" w:rsidRDefault="00000000" w:rsidRPr="00000000" w14:paraId="000000AE">
      <w:pPr>
        <w:numPr>
          <w:ilvl w:val="0"/>
          <w:numId w:val="19"/>
        </w:numPr>
        <w:tabs>
          <w:tab w:val="right" w:leader="none" w:pos="9360"/>
          <w:tab w:val="right" w:leader="none" w:pos="9360"/>
          <w:tab w:val="right" w:leader="none" w:pos="9360"/>
          <w:tab w:val="right" w:leader="none" w:pos="9360"/>
          <w:tab w:val="right" w:leader="none" w:pos="9360"/>
          <w:tab w:val="right" w:leader="none" w:pos="9360"/>
          <w:tab w:val="right" w:leader="none" w:pos="9360"/>
        </w:tabs>
        <w:ind w:left="720" w:hanging="360"/>
        <w:rPr>
          <w:rFonts w:ascii="Arial" w:cs="Arial" w:eastAsia="Arial" w:hAnsi="Arial"/>
        </w:rPr>
        <w:spacing w:before="0" w:after="80" w:line="240" w:lineRule="auto"/>
      </w:pPr>
      <w:r>
        <w:rPr>
          <w:b w:val="1"/>
          <w:bCs w:val="1"/>
          <w:color w:val="000000"/>
        </w:rPr>
        <w:t xml:space="preserve">High Likelihood</w:t>
      </w:r>
      <w:r>
        <w:rPr>
          <w:color w:val="000000"/>
        </w:rPr>
        <w:t xml:space="preserve">: Most/all factors point to easy and accessible exploitation (e.g., basic skills, low cost, and simple attack mechanisms).</w:t>
      </w:r>
    </w:p>
    <w:sdt>
      <w:sdtPr>
        <w:lock w:val="contentLocked"/>
        <w:id w:val="-515788086"/>
        <w:tag w:val="goog_rdk_1"/>
      </w:sdtPr>
      <w:sdtContent>
        <w:tbl>
          <w:tblPr>
            <w:tblStyle w:val="Table5"/>
            <w:tblW w:w="9330.0" w:type="dxa"/>
            <w:jc w:val="left"/>
            <w:tblInd w:w="40.0" w:type="dxa"/>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1800"/>
            <w:gridCol w:w="3915"/>
            <w:gridCol w:w="3615"/>
            <w:tblGridChange w:id="0">
              <w:tblGrid>
                <w:gridCol w:w="1800"/>
                <w:gridCol w:w="3915"/>
                <w:gridCol w:w="3615"/>
              </w:tblGrid>
            </w:tblGridChange>
          </w:tblGrid>
          <w:tr>
            <w:trPr>
              <w:cantSplit w:val="1"/>
              <w:trHeight w:val="365" w:hRule="atLeast"/>
              <w:tblHeader w:val="0"/>
            </w:trPr>
            <w:tc>
              <w:tcPr>
                <w:vAlign w:val="bottom"/>
                <w:shd w:val="clear" w:color="auto" w:fill="4CC51F"/>
              </w:tcPr>
              <w:p w:rsidR="00000000" w:rsidDel="00000000" w:rsidP="00000000" w:rsidRDefault="00000000" w:rsidRPr="00000000" w14:paraId="000000B2">
                <w:pPr>
                  <w:tabs>
                    <w:tab w:val="right" w:leader="none" w:pos="9360"/>
                    <w:tab w:val="right" w:leader="none" w:pos="9360"/>
                    <w:tab w:val="right" w:leader="none" w:pos="9360"/>
                    <w:tab w:val="right" w:leader="none" w:pos="9360"/>
                    <w:tab w:val="right" w:leader="none" w:pos="9360"/>
                    <w:tab w:val="right" w:leader="none" w:pos="9360"/>
                    <w:tab w:val="right" w:leader="none" w:pos="9360"/>
                  </w:tabs>
                  <w:spacing w:line="360" w:lineRule="auto"/>
                  <w:jc w:val="center"/>
                  <w:rPr/>
                  <w:keepNext w:val="1"/>
                </w:pPr>
                <w:r w:rsidDel="00000000" w:rsidR="00000000" w:rsidRPr="00000000">
                  <w:rPr>
                    <w:rtl w:val="0"/>
                    <w:color w:val="FFFFFF"/>
                  </w:rPr>
                  <w:t xml:space="preserve">Factor</w:t>
                </w:r>
              </w:p>
            </w:tc>
            <w:tc>
              <w:tcPr>
                <w:vAlign w:val="bottom"/>
                <w:shd w:val="clear" w:color="auto" w:fill="4CC51F"/>
              </w:tcPr>
              <w:p w:rsidR="00000000" w:rsidDel="00000000" w:rsidP="00000000" w:rsidRDefault="00000000" w:rsidRPr="00000000" w14:paraId="000000B3">
                <w:pPr>
                  <w:tabs>
                    <w:tab w:val="right" w:leader="none" w:pos="9360"/>
                    <w:tab w:val="right" w:leader="none" w:pos="9360"/>
                    <w:tab w:val="right" w:leader="none" w:pos="9360"/>
                    <w:tab w:val="right" w:leader="none" w:pos="9360"/>
                    <w:tab w:val="right" w:leader="none" w:pos="9360"/>
                    <w:tab w:val="right" w:leader="none" w:pos="9360"/>
                    <w:tab w:val="right" w:leader="none" w:pos="9360"/>
                  </w:tabs>
                  <w:spacing w:line="360" w:lineRule="auto"/>
                  <w:jc w:val="center"/>
                  <w:rPr/>
                  <w:keepNext w:val="1"/>
                </w:pPr>
                <w:r w:rsidDel="00000000" w:rsidR="00000000" w:rsidRPr="00000000">
                  <w:rPr>
                    <w:rtl w:val="0"/>
                    <w:color w:val="FFFFFF"/>
                  </w:rPr>
                  <w:t xml:space="preserve">Description</w:t>
                </w:r>
              </w:p>
            </w:tc>
            <w:tc>
              <w:tcPr>
                <w:vAlign w:val="bottom"/>
                <w:shd w:val="clear" w:color="auto" w:fill="4CC51F"/>
              </w:tcPr>
              <w:p w:rsidR="00000000" w:rsidDel="00000000" w:rsidP="00000000" w:rsidRDefault="00000000" w:rsidRPr="00000000" w14:paraId="000000B4">
                <w:pPr>
                  <w:tabs>
                    <w:tab w:val="right" w:leader="none" w:pos="9360"/>
                    <w:tab w:val="right" w:leader="none" w:pos="9360"/>
                    <w:tab w:val="right" w:leader="none" w:pos="9360"/>
                    <w:tab w:val="right" w:leader="none" w:pos="9360"/>
                    <w:tab w:val="right" w:leader="none" w:pos="9360"/>
                    <w:tab w:val="right" w:leader="none" w:pos="9360"/>
                    <w:tab w:val="right" w:leader="none" w:pos="9360"/>
                  </w:tabs>
                  <w:spacing w:line="360" w:lineRule="auto"/>
                  <w:jc w:val="center"/>
                  <w:rPr/>
                  <w:keepNext w:val="1"/>
                </w:pPr>
                <w:r w:rsidDel="00000000" w:rsidR="00000000" w:rsidRPr="00000000">
                  <w:rPr>
                    <w:rtl w:val="0"/>
                    <w:color w:val="FFFFFF"/>
                  </w:rPr>
                  <w:t xml:space="preserve">Effect on Likelihood</w:t>
                </w:r>
              </w:p>
            </w:tc>
          </w:tr>
          <w:tr>
            <w:trPr>
              <w:cantSplit w:val="1"/>
              <w:trHeight w:val="1332" w:hRule="atLeast"/>
              <w:tblHeader w:val="0"/>
            </w:trPr>
            <w:tc>
              <w:tcPr>
                <w:shd w:val="clear" w:color="auto" w:fill="E2F3DA"/>
              </w:tcPr>
              <w:p w:rsidR="00000000" w:rsidDel="00000000" w:rsidP="00000000" w:rsidRDefault="00000000" w:rsidRPr="00000000" w14:paraId="000000B5">
                <w:pPr>
                  <w:tabs>
                    <w:tab w:val="right" w:leader="none" w:pos="9360"/>
                    <w:tab w:val="right" w:leader="none" w:pos="9360"/>
                    <w:tab w:val="right" w:leader="none" w:pos="9360"/>
                    <w:tab w:val="right" w:leader="none" w:pos="9360"/>
                    <w:tab w:val="right" w:leader="none" w:pos="9360"/>
                    <w:tab w:val="right" w:leader="none" w:pos="9360"/>
                    <w:tab w:val="right" w:leader="none" w:pos="9360"/>
                  </w:tabs>
                  <w:jc w:val="left"/>
                  <w:rPr/>
                  <w:keepNext w:val="1"/>
                </w:pPr>
                <w:r w:rsidDel="00000000" w:rsidR="00000000" w:rsidRPr="00000000">
                  <w:rPr>
                    <w:rtl w:val="0"/>
                  </w:rPr>
                  <w:t xml:space="preserve">Required Skill Level of Attacker</w:t>
                </w:r>
              </w:p>
            </w:tc>
            <w:tc>
              <w:tcPr>
                <w:shd w:val="clear" w:color="auto" w:fill="E2F3DA"/>
              </w:tcPr>
              <w:p w:rsidR="00000000" w:rsidDel="00000000" w:rsidP="00000000" w:rsidRDefault="00000000" w:rsidRPr="00000000" w14:paraId="000000B6">
                <w:pPr>
                  <w:tabs>
                    <w:tab w:val="right" w:leader="none" w:pos="9360"/>
                    <w:tab w:val="right" w:leader="none" w:pos="9360"/>
                    <w:tab w:val="right" w:leader="none" w:pos="9360"/>
                    <w:tab w:val="right" w:leader="none" w:pos="9360"/>
                    <w:tab w:val="right" w:leader="none" w:pos="9360"/>
                    <w:tab w:val="right" w:leader="none" w:pos="9360"/>
                    <w:tab w:val="right" w:leader="none" w:pos="9360"/>
                  </w:tabs>
                  <w:spacing w:before="60" w:lineRule="auto"/>
                  <w:jc w:val="left"/>
                  <w:rPr/>
                  <w:keepNext w:val="1"/>
                </w:pPr>
                <w:r w:rsidDel="00000000" w:rsidR="00000000" w:rsidRPr="00000000">
                  <w:rPr>
                    <w:rtl w:val="0"/>
                  </w:rPr>
                  <w:t xml:space="preserve">How technically skilled does the attacker need to be to exploit the vulnerability? The higher the required skills, the lower the likelihood.</w:t>
                </w:r>
              </w:p>
            </w:tc>
            <w:tc>
              <w:tcPr>
                <w:shd w:val="clear" w:color="auto" w:fill="E2F3DA"/>
              </w:tcPr>
              <w:p w:rsidR="00000000" w:rsidDel="00000000" w:rsidP="00000000" w:rsidRDefault="00000000" w:rsidRPr="00000000" w14:paraId="000000B7">
                <w:pPr>
                  <w:tabs>
                    <w:tab w:val="right" w:leader="none" w:pos="9360"/>
                    <w:tab w:val="right" w:leader="none" w:pos="9360"/>
                    <w:tab w:val="right" w:leader="none" w:pos="9360"/>
                    <w:tab w:val="right" w:leader="none" w:pos="9360"/>
                    <w:tab w:val="right" w:leader="none" w:pos="9360"/>
                    <w:tab w:val="right" w:leader="none" w:pos="9360"/>
                    <w:tab w:val="right" w:leader="none" w:pos="9360"/>
                  </w:tabs>
                  <w:rPr/>
                  <w:keepNext w:val="1"/>
                </w:pPr>
                <w:r w:rsidDel="00000000" w:rsidR="00000000" w:rsidRPr="00000000">
                  <w:rPr>
                    <w:rtl w:val="0"/>
                  </w:rPr>
                  <w:t xml:space="preserve">Complex skill requirements lower the chances of exploitation.</w:t>
                </w:r>
              </w:p>
            </w:tc>
          </w:tr>
          <w:tr>
            <w:trPr>
              <w:cantSplit w:val="1"/>
              <w:trHeight w:val="1332" w:hRule="atLeast"/>
              <w:tblHeader w:val="0"/>
            </w:trPr>
            <w:tc>
              <w:tcPr>
                <w:shd w:val="clear" w:color="auto" w:fill="E2F3DA"/>
              </w:tcPr>
              <w:p w:rsidR="00000000" w:rsidDel="00000000" w:rsidP="00000000" w:rsidRDefault="00000000" w:rsidRPr="00000000" w14:paraId="000000B8">
                <w:pPr>
                  <w:tabs>
                    <w:tab w:val="right" w:leader="none" w:pos="9360"/>
                    <w:tab w:val="right" w:leader="none" w:pos="9360"/>
                    <w:tab w:val="right" w:leader="none" w:pos="9360"/>
                    <w:tab w:val="right" w:leader="none" w:pos="9360"/>
                    <w:tab w:val="right" w:leader="none" w:pos="9360"/>
                    <w:tab w:val="right" w:leader="none" w:pos="9360"/>
                    <w:tab w:val="right" w:leader="none" w:pos="9360"/>
                  </w:tabs>
                  <w:jc w:val="left"/>
                  <w:rPr/>
                  <w:keepNext w:val="1"/>
                </w:pPr>
                <w:r w:rsidDel="00000000" w:rsidR="00000000" w:rsidRPr="00000000">
                  <w:rPr>
                    <w:rtl w:val="0"/>
                  </w:rPr>
                  <w:t xml:space="preserve">Number of Potential Attackers</w:t>
                </w:r>
              </w:p>
            </w:tc>
            <w:tc>
              <w:tcPr>
                <w:shd w:val="clear" w:color="auto" w:fill="E2F3DA"/>
              </w:tcPr>
              <w:p w:rsidR="00000000" w:rsidDel="00000000" w:rsidP="00000000" w:rsidRDefault="00000000" w:rsidRPr="00000000" w14:paraId="000000B9">
                <w:pPr>
                  <w:tabs>
                    <w:tab w:val="right" w:leader="none" w:pos="9360"/>
                    <w:tab w:val="right" w:leader="none" w:pos="9360"/>
                    <w:tab w:val="right" w:leader="none" w:pos="9360"/>
                    <w:tab w:val="right" w:leader="none" w:pos="9360"/>
                    <w:tab w:val="right" w:leader="none" w:pos="9360"/>
                    <w:tab w:val="right" w:leader="none" w:pos="9360"/>
                    <w:tab w:val="right" w:leader="none" w:pos="9360"/>
                  </w:tabs>
                  <w:spacing w:before="60" w:lineRule="auto"/>
                  <w:jc w:val="left"/>
                  <w:rPr/>
                  <w:keepNext w:val="1"/>
                </w:pPr>
                <w:r w:rsidDel="00000000" w:rsidR="00000000" w:rsidRPr="00000000">
                  <w:rPr>
                    <w:rtl w:val="0"/>
                  </w:rPr>
                  <w:t xml:space="preserve">How many attackers could potentially exploit this vulnerability? If access to the system is limited, fewer attackers can exploit it.</w:t>
                </w:r>
              </w:p>
            </w:tc>
            <w:tc>
              <w:tcPr>
                <w:shd w:val="clear" w:color="auto" w:fill="E2F3DA"/>
              </w:tcPr>
              <w:p w:rsidR="00000000" w:rsidDel="00000000" w:rsidP="00000000" w:rsidRDefault="00000000" w:rsidRPr="00000000" w14:paraId="000000BA">
                <w:pPr>
                  <w:tabs>
                    <w:tab w:val="right" w:leader="none" w:pos="9360"/>
                    <w:tab w:val="right" w:leader="none" w:pos="9360"/>
                    <w:tab w:val="right" w:leader="none" w:pos="9360"/>
                    <w:tab w:val="right" w:leader="none" w:pos="9360"/>
                    <w:tab w:val="right" w:leader="none" w:pos="9360"/>
                    <w:tab w:val="right" w:leader="none" w:pos="9360"/>
                    <w:tab w:val="right" w:leader="none" w:pos="9360"/>
                  </w:tabs>
                  <w:rPr/>
                  <w:keepNext w:val="1"/>
                </w:pPr>
                <w:r w:rsidDel="00000000" w:rsidR="00000000" w:rsidRPr="00000000">
                  <w:rPr>
                    <w:rtl w:val="0"/>
                  </w:rPr>
                  <w:t xml:space="preserve">Fewer attackers reduce the probability of exploitation.</w:t>
                </w:r>
              </w:p>
            </w:tc>
          </w:tr>
          <w:tr>
            <w:trPr>
              <w:cantSplit w:val="1"/>
              <w:trHeight w:val="1351" w:hRule="atLeast"/>
              <w:tblHeader w:val="0"/>
            </w:trPr>
            <w:tc>
              <w:tcPr>
                <w:shd w:val="clear" w:color="auto" w:fill="E2F3DA"/>
              </w:tcPr>
              <w:p w:rsidR="00000000" w:rsidDel="00000000" w:rsidP="00000000" w:rsidRDefault="00000000" w:rsidRPr="00000000" w14:paraId="000000BB">
                <w:pPr>
                  <w:tabs>
                    <w:tab w:val="right" w:leader="none" w:pos="9360"/>
                    <w:tab w:val="right" w:leader="none" w:pos="9360"/>
                    <w:tab w:val="right" w:leader="none" w:pos="9360"/>
                    <w:tab w:val="right" w:leader="none" w:pos="9360"/>
                    <w:tab w:val="right" w:leader="none" w:pos="9360"/>
                    <w:tab w:val="right" w:leader="none" w:pos="9360"/>
                    <w:tab w:val="right" w:leader="none" w:pos="9360"/>
                  </w:tabs>
                  <w:jc w:val="left"/>
                  <w:rPr/>
                  <w:keepNext w:val="1"/>
                </w:pPr>
                <w:r w:rsidDel="00000000" w:rsidR="00000000" w:rsidRPr="00000000">
                  <w:rPr>
                    <w:rtl w:val="0"/>
                  </w:rPr>
                  <w:t xml:space="preserve">Cost of Exploit</w:t>
                </w:r>
              </w:p>
            </w:tc>
            <w:tc>
              <w:tcPr>
                <w:shd w:val="clear" w:color="auto" w:fill="E2F3DA"/>
              </w:tcPr>
              <w:p w:rsidR="00000000" w:rsidDel="00000000" w:rsidP="00000000" w:rsidRDefault="00000000" w:rsidRPr="00000000" w14:paraId="000000BC">
                <w:pPr>
                  <w:tabs>
                    <w:tab w:val="right" w:leader="none" w:pos="9360"/>
                    <w:tab w:val="right" w:leader="none" w:pos="9360"/>
                    <w:tab w:val="right" w:leader="none" w:pos="9360"/>
                    <w:tab w:val="right" w:leader="none" w:pos="9360"/>
                    <w:tab w:val="right" w:leader="none" w:pos="9360"/>
                    <w:tab w:val="right" w:leader="none" w:pos="9360"/>
                    <w:tab w:val="right" w:leader="none" w:pos="9360"/>
                  </w:tabs>
                  <w:spacing w:before="60" w:lineRule="auto"/>
                  <w:jc w:val="left"/>
                  <w:rPr/>
                  <w:keepNext w:val="1"/>
                </w:pPr>
                <w:r w:rsidDel="00000000" w:rsidR="00000000" w:rsidRPr="00000000">
                  <w:rPr>
                    <w:rtl w:val="0"/>
                  </w:rPr>
                  <w:t xml:space="preserve">How expensive are the tools or resources required for exploitation? High costs reduce accessibility for attackers.</w:t>
                </w:r>
              </w:p>
            </w:tc>
            <w:tc>
              <w:tcPr>
                <w:shd w:val="clear" w:color="auto" w:fill="E2F3DA"/>
              </w:tcPr>
              <w:p w:rsidR="00000000" w:rsidDel="00000000" w:rsidP="00000000" w:rsidRDefault="00000000" w:rsidRPr="00000000" w14:paraId="000000BD">
                <w:pPr>
                  <w:tabs>
                    <w:tab w:val="right" w:leader="none" w:pos="9360"/>
                    <w:tab w:val="right" w:leader="none" w:pos="9360"/>
                    <w:tab w:val="right" w:leader="none" w:pos="9360"/>
                    <w:tab w:val="right" w:leader="none" w:pos="9360"/>
                    <w:tab w:val="right" w:leader="none" w:pos="9360"/>
                    <w:tab w:val="right" w:leader="none" w:pos="9360"/>
                    <w:tab w:val="right" w:leader="none" w:pos="9360"/>
                  </w:tabs>
                  <w:rPr/>
                  <w:keepNext w:val="1"/>
                </w:pPr>
                <w:r w:rsidDel="00000000" w:rsidR="00000000" w:rsidRPr="00000000">
                  <w:rPr>
                    <w:rtl w:val="0"/>
                  </w:rPr>
                  <w:t xml:space="preserve">Expensive tools lower the likelihood of exploitation.</w:t>
                </w:r>
              </w:p>
            </w:tc>
          </w:tr>
          <w:tr>
            <w:trPr>
              <w:cantSplit w:val="1"/>
              <w:trHeight w:val="1624" w:hRule="atLeast"/>
              <w:tblHeader w:val="0"/>
            </w:trPr>
            <w:tc>
              <w:tcPr>
                <w:shd w:val="clear" w:color="auto" w:fill="E2F3DA"/>
              </w:tcPr>
              <w:p w:rsidR="00000000" w:rsidDel="00000000" w:rsidP="00000000" w:rsidRDefault="00000000" w:rsidRPr="00000000" w14:paraId="000000BE">
                <w:pPr>
                  <w:tabs>
                    <w:tab w:val="right" w:leader="none" w:pos="9360"/>
                    <w:tab w:val="right" w:leader="none" w:pos="9360"/>
                    <w:tab w:val="right" w:leader="none" w:pos="9360"/>
                    <w:tab w:val="right" w:leader="none" w:pos="9360"/>
                    <w:tab w:val="right" w:leader="none" w:pos="9360"/>
                    <w:tab w:val="right" w:leader="none" w:pos="9360"/>
                    <w:tab w:val="right" w:leader="none" w:pos="9360"/>
                  </w:tabs>
                  <w:jc w:val="left"/>
                  <w:rPr/>
                </w:pPr>
                <w:r w:rsidDel="00000000" w:rsidR="00000000" w:rsidRPr="00000000">
                  <w:rPr>
                    <w:rtl w:val="0"/>
                  </w:rPr>
                  <w:t xml:space="preserve">Ease of Exploit</w:t>
                </w:r>
              </w:p>
            </w:tc>
            <w:tc>
              <w:tcPr>
                <w:shd w:val="clear" w:color="auto" w:fill="E2F3DA"/>
              </w:tcPr>
              <w:p w:rsidR="00000000" w:rsidDel="00000000" w:rsidP="00000000" w:rsidRDefault="00000000" w:rsidRPr="00000000" w14:paraId="000000BF">
                <w:pPr>
                  <w:tabs>
                    <w:tab w:val="right" w:leader="none" w:pos="9360"/>
                    <w:tab w:val="right" w:leader="none" w:pos="9360"/>
                    <w:tab w:val="right" w:leader="none" w:pos="9360"/>
                    <w:tab w:val="right" w:leader="none" w:pos="9360"/>
                    <w:tab w:val="right" w:leader="none" w:pos="9360"/>
                    <w:tab w:val="right" w:leader="none" w:pos="9360"/>
                    <w:tab w:val="right" w:leader="none" w:pos="9360"/>
                  </w:tabs>
                  <w:spacing w:before="60" w:lineRule="auto"/>
                  <w:jc w:val="left"/>
                  <w:rPr/>
                </w:pPr>
                <w:r w:rsidDel="00000000" w:rsidR="00000000" w:rsidRPr="00000000">
                  <w:rPr>
                    <w:rtl w:val="0"/>
                  </w:rPr>
                  <w:t xml:space="preserve">How simple is it for the attacker to exploit the vulnerability once discovered? Does it rely on external events or tools?</w:t>
                </w:r>
              </w:p>
            </w:tc>
            <w:tc>
              <w:tcPr>
                <w:shd w:val="clear" w:color="auto" w:fill="E2F3DA"/>
              </w:tcPr>
              <w:p w:rsidR="00000000" w:rsidDel="00000000" w:rsidP="00000000" w:rsidRDefault="00000000" w:rsidRPr="00000000" w14:paraId="000000C0">
                <w:pPr>
                  <w:tabs>
                    <w:tab w:val="right" w:leader="none" w:pos="9360"/>
                    <w:tab w:val="right" w:leader="none" w:pos="9360"/>
                    <w:tab w:val="right" w:leader="none" w:pos="9360"/>
                    <w:tab w:val="right" w:leader="none" w:pos="9360"/>
                    <w:tab w:val="right" w:leader="none" w:pos="9360"/>
                    <w:tab w:val="right" w:leader="none" w:pos="9360"/>
                    <w:tab w:val="right" w:leader="none" w:pos="9360"/>
                  </w:tabs>
                  <w:jc w:val="left"/>
                  <w:rPr/>
                </w:pPr>
                <w:r w:rsidDel="00000000" w:rsidR="00000000" w:rsidRPr="00000000">
                  <w:rPr>
                    <w:rtl w:val="0"/>
                  </w:rPr>
                  <w:t xml:space="preserve">Complex or multi-step scenarios reduce the chances of successful exploitation.</w:t>
                </w:r>
              </w:p>
            </w:tc>
          </w:tr>
        </w:tbl>
      </w:sdtContent>
    </w:sdt>
    <w:p w:rsidR="00000000" w:rsidDel="00000000" w:rsidP="00000000" w:rsidRDefault="00000000" w:rsidRPr="00000000" w14:paraId="000000C3">
      <w:pPr>
        <w:pageBreakBefore w:val="1"/>
        <w:pStyle w:val="Heading2"/>
        <w:tabs>
          <w:tab w:val="right" w:leader="none" w:pos="9360"/>
          <w:tab w:val="right" w:leader="none" w:pos="9360"/>
          <w:tab w:val="right" w:leader="none" w:pos="9360"/>
          <w:tab w:val="right" w:leader="none" w:pos="9360"/>
        </w:tabs>
        <w:rPr/>
      </w:pPr>
      <w:bookmarkStart w:colFirst="0" w:colLast="0" w:name="_heading=h.wklw5pr1a8z2" w:id="16"/>
      <w:bookmarkEnd w:id="16"/>
      <w:r w:rsidDel="00000000" w:rsidR="00000000" w:rsidRPr="00000000">
        <w:rPr>
          <w:rtl w:val="0"/>
        </w:rPr>
        <w:t xml:space="preserve">Overall Risk</w:t>
      </w:r>
    </w:p>
    <w:p w:rsidR="00000000" w:rsidDel="00000000" w:rsidP="00000000" w:rsidRDefault="00000000" w:rsidRPr="00000000" w14:paraId="000000C4">
      <w:pPr>
        <w:tabs>
          <w:tab w:val="right" w:leader="none" w:pos="9360"/>
          <w:tab w:val="right" w:leader="none" w:pos="9360"/>
          <w:tab w:val="right" w:leader="none" w:pos="9360"/>
          <w:tab w:val="right" w:leader="none" w:pos="9360"/>
          <w:tab w:val="right" w:leader="none" w:pos="9360"/>
          <w:tab w:val="right" w:leader="none" w:pos="9360"/>
          <w:tab w:val="right" w:leader="none" w:pos="9360"/>
        </w:tabs>
        <w:spacing w:after="200" w:lineRule="auto"/>
        <w:rPr/>
      </w:pPr>
      <w:r>
        <w:rPr>
          <w:color w:val="000000"/>
        </w:rPr>
        <w:t xml:space="preserve">The following graph illustrates how Impact x Likelihood scores translate to overall Low, Medium, and High-risk ratings:</w:t>
      </w:r>
    </w:p>
    <w:p w:rsidR="00000000" w:rsidDel="00000000" w:rsidP="00000000" w:rsidRDefault="00000000" w:rsidRPr="00000000" w14:paraId="000000C5">
      <w:pPr>
        <w:numPr>
          <w:ilvl w:val="0"/>
          <w:numId w:val="11"/>
        </w:numPr>
        <w:tabs>
          <w:tab w:val="right" w:leader="none" w:pos="9360"/>
          <w:tab w:val="right" w:leader="none" w:pos="9360"/>
          <w:tab w:val="right" w:leader="none" w:pos="9360"/>
          <w:tab w:val="right" w:leader="none" w:pos="9360"/>
          <w:tab w:val="right" w:leader="none" w:pos="9360"/>
          <w:tab w:val="right" w:leader="none" w:pos="9360"/>
          <w:tab w:val="right" w:leader="none" w:pos="9360"/>
        </w:tabs>
        <w:ind w:left="720" w:hanging="360"/>
        <w:rPr>
          <w:rFonts w:ascii="Arial" w:cs="Arial" w:eastAsia="Arial" w:hAnsi="Arial"/>
        </w:rPr>
      </w:pPr>
      <w:r>
        <w:rPr>
          <w:b w:val="1"/>
          <w:bCs w:val="1"/>
          <w:color w:val="000000"/>
        </w:rPr>
        <w:t xml:space="preserve">Low Impact + Low Likelihood</w:t>
      </w:r>
      <w:r>
        <w:rPr>
          <w:color w:val="000000"/>
        </w:rPr>
        <w:t xml:space="preserve"> = Low Risk</w:t>
      </w:r>
    </w:p>
    <w:p w:rsidR="00000000" w:rsidDel="00000000" w:rsidP="00000000" w:rsidRDefault="00000000" w:rsidRPr="00000000" w14:paraId="000000C5">
      <w:pPr>
        <w:numPr>
          <w:ilvl w:val="0"/>
          <w:numId w:val="11"/>
        </w:numPr>
        <w:tabs>
          <w:tab w:val="right" w:leader="none" w:pos="9360"/>
          <w:tab w:val="right" w:leader="none" w:pos="9360"/>
          <w:tab w:val="right" w:leader="none" w:pos="9360"/>
          <w:tab w:val="right" w:leader="none" w:pos="9360"/>
          <w:tab w:val="right" w:leader="none" w:pos="9360"/>
          <w:tab w:val="right" w:leader="none" w:pos="9360"/>
          <w:tab w:val="right" w:leader="none" w:pos="9360"/>
        </w:tabs>
        <w:ind w:left="720" w:hanging="360"/>
        <w:rPr>
          <w:rFonts w:ascii="Arial" w:cs="Arial" w:eastAsia="Arial" w:hAnsi="Arial"/>
        </w:rPr>
      </w:pPr>
      <w:r>
        <w:rPr>
          <w:b w:val="1"/>
          <w:bCs w:val="1"/>
          <w:color w:val="000000"/>
        </w:rPr>
        <w:t xml:space="preserve">High Impact + High Likelihood</w:t>
      </w:r>
      <w:r>
        <w:rPr>
          <w:color w:val="000000"/>
        </w:rPr>
        <w:t xml:space="preserve"> = Critical Risk</w:t>
      </w:r>
    </w:p>
    <w:p>
      <w:pPr>
        <w:jc w:val="center"/>
      </w:pPr>
      <w:r>
        <w:drawing>
          <wp:inline xmlns:wp="http://schemas.openxmlformats.org/drawingml/2006/wordprocessingDrawing" distT="0" distB="0" distL="0" distR="0">
            <wp:extent cx="4400550" cy="3552825"/>
            <wp:effectExtent l="0" t="0" r="0" b="0"/>
            <wp:docPr id="999" name="Risk Matr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 name="Risk Matrix"/>
                    <pic:cNvPicPr/>
                  </pic:nvPicPr>
                  <pic:blipFill>
                    <a:blip xmlns:r="http://schemas.openxmlformats.org/officeDocument/2006/relationships" r:embed="rIdRiskMatrixImage"/>
                    <a:stretch>
                      <a:fillRect/>
                    </a:stretch>
                  </pic:blipFill>
                  <pic:spPr>
                    <a:xfrm>
                      <a:off x="0" y="0"/>
                      <a:ext cx="4400550" cy="3552825"/>
                    </a:xfrm>
                    <a:prstGeom prst="rect">
                      <a:avLst/>
                    </a:prstGeom>
                  </pic:spPr>
                </pic:pic>
              </a:graphicData>
            </a:graphic>
          </wp:inline>
        </w:drawing>
      </w:r>
    </w:p>
    <w:p w:rsidR="00000000" w:rsidDel="00000000" w:rsidP="00000000" w:rsidRDefault="00000000" w:rsidRPr="00000000" w14:paraId="000000C9">
      <w:pPr>
        <w:pStyle w:val="Heading2"/>
        <w:tabs>
          <w:tab w:val="right" w:leader="none" w:pos="9360"/>
          <w:tab w:val="right" w:leader="none" w:pos="9360"/>
          <w:tab w:val="right" w:leader="none" w:pos="9360"/>
        </w:tabs>
        <w:rPr/>
      </w:pPr>
      <w:bookmarkStart w:colFirst="0" w:colLast="0" w:name="_heading=h.2p2csry" w:id="17"/>
      <w:bookmarkEnd w:id="17"/>
      <w:r w:rsidDel="00000000" w:rsidR="00000000" w:rsidRPr="00000000">
        <w:rPr>
          <w:rtl w:val="0"/>
        </w:rPr>
        <w:t xml:space="preserve">Zero-risk Issues</w:t>
      </w:r>
    </w:p>
    <w:p w:rsidR="00000000" w:rsidDel="00000000" w:rsidP="00000000" w:rsidRDefault="00000000" w:rsidRPr="00000000" w14:paraId="000000CA">
      <w:pPr>
        <w:widowControl w:val="1"/>
        <w:tabs>
          <w:tab w:val="right" w:leader="none" w:pos="9360"/>
          <w:tab w:val="right" w:leader="none" w:pos="9360"/>
          <w:tab w:val="right" w:leader="none" w:pos="9360"/>
          <w:tab w:val="right" w:leader="none" w:pos="9360"/>
        </w:tabs>
        <w:spacing w:before="0" w:line="276" w:lineRule="auto"/>
        <w:rPr/>
      </w:pPr>
      <w:r>
        <w:rPr>
          <w:color w:val="000000"/>
        </w:rPr>
        <w:t xml:space="preserve">There are cases where a particular issue doesn't have direct security impact or likelihood of exploitation. These could be issues related to documentation or semantics that are suggested based on the security assessors' technical and industry experience. Such issues shall be reported with an Informational risk rating.</w:t>
      </w:r>
    </w:p>
    <w:p>
      <w:r>
        <w:br w:type="page"/>
      </w:r>
    </w:p>
    <w:p w:rsidR="00000000" w:rsidDel="00000000" w:rsidP="00000000" w:rsidRDefault="00000000" w:rsidRPr="00000000" w14:paraId="000000CB">
      <w:pPr>
        <w:pStyle w:val="Heading1"/>
        <w:tabs>
          <w:tab w:val="right" w:leader="none" w:pos="9360"/>
          <w:tab w:val="right" w:leader="none" w:pos="9360"/>
          <w:tab w:val="right" w:leader="none" w:pos="9360"/>
          <w:tab w:val="right" w:leader="none" w:pos="9360"/>
          <w:tab w:val="right" w:leader="none" w:pos="9360"/>
          <w:tab w:val="right" w:leader="none" w:pos="9360"/>
        </w:tabs>
        <w:ind w:firstLine="0"/>
        <w:rPr/>
      </w:pPr>
      <w:bookmarkStart w:colFirst="0" w:colLast="0" w:name="_heading=h.147n2zr" w:id="18"/>
      <w:bookmarkEnd w:id="18"/>
      <w:r w:rsidDel="00000000" w:rsidR="00000000" w:rsidRPr="00000000">
        <w:rPr>
          <w:rtl w:val="0"/>
        </w:rPr>
        <w:t xml:space="preserve">Vulnerabilities</w:t>
      </w:r>
    </w:p>
    <w:p w:rsidR="00000000" w:rsidDel="00000000" w:rsidP="00000000" w:rsidRDefault="00000000" w:rsidRPr="00000000" w14:paraId="000000CC">
      <w:pPr>
        <w:pStyle w:val="Heading2"/>
        <w:tabs>
          <w:tab w:val="right" w:leader="none" w:pos="9360"/>
          <w:tab w:val="right" w:leader="none" w:pos="9360"/>
          <w:tab w:val="right" w:leader="none" w:pos="9360"/>
          <w:tab w:val="right" w:leader="none" w:pos="9360"/>
          <w:tab w:val="right" w:leader="none" w:pos="9360"/>
          <w:tab w:val="right" w:leader="none" w:pos="9360"/>
        </w:tabs>
        <w:ind w:left="0" w:firstLine="0"/>
        <w:rPr/>
      </w:pPr>
      <w:bookmarkStart w:colFirst="0" w:colLast="0" w:name="_heading=h.3o7alnk" w:id="19"/>
      <w:bookmarkEnd w:id="19"/>
      <w:r w:rsidDel="00000000" w:rsidR="00000000" w:rsidRPr="00000000">
        <w:rPr>
          <w:rtl w:val="0"/>
        </w:rPr>
        <w:t xml:space="preserve">Summary</w:t>
      </w:r>
    </w:p>
    <w:p w:rsidR="00000000" w:rsidDel="00000000" w:rsidP="00000000" w:rsidRDefault="00000000" w:rsidRPr="00000000" w14:paraId="000000CD">
      <w:pPr>
        <w:tabs>
          <w:tab w:val="right" w:leader="none" w:pos="9360"/>
          <w:tab w:val="right" w:leader="none" w:pos="9360"/>
          <w:tab w:val="right" w:leader="none" w:pos="9360"/>
          <w:tab w:val="right" w:leader="none" w:pos="9360"/>
          <w:tab w:val="right" w:leader="none" w:pos="9360"/>
          <w:tab w:val="right" w:leader="none" w:pos="9360"/>
        </w:tabs>
        <w:ind w:left="0" w:firstLine="0"/>
        <w:rPr/>
        <w:keepNext w:val="1"/>
      </w:pPr>
      <w:r>
        <w:rPr>
          <w:color w:val="000000"/>
        </w:rPr>
        <w:t xml:space="preserve">Below is a summary of the vulnerabilities discovered during the assessment, ranked in order of risk as determined.</w:t>
      </w:r>
    </w:p>
    <w:tbl>
      <w:tblPr>
        <w:tblStyle w:val="Table6"/>
        <w:tblW w:w="5000" w:type="pct"/>
        <w:jc w:val="left"/>
        <w:tblBorders>
          <w:top w:color="4ebc22" w:space="0" w:sz="8" w:val="single"/>
          <w:left w:color="4ebc22" w:space="0" w:sz="8" w:val="single"/>
          <w:bottom w:color="4ebc22" w:space="0" w:sz="8" w:val="single"/>
          <w:right w:color="4ebc22" w:space="0" w:sz="8" w:val="single"/>
          <w:insideH w:color="4ebc22" w:space="0" w:sz="8" w:val="single"/>
          <w:insideV w:color="4ebc22" w:space="0" w:sz="8" w:val="single"/>
        </w:tblBorders>
        <w:tblLayout w:type="fixed"/>
        <w:tblLook w:val="0000"/>
      </w:tblPr>
      <w:tblGrid>
        <w:gridCol w:w="4845"/>
        <w:gridCol w:w="1470"/>
        <w:gridCol w:w="1770"/>
        <w:gridCol w:w="1515"/>
        <w:tblGridChange w:id="0">
          <w:tblGrid>
            <w:gridCol w:w="4845"/>
            <w:gridCol w:w="1470"/>
            <w:gridCol w:w="1770"/>
            <w:gridCol w:w="1515"/>
          </w:tblGrid>
        </w:tblGridChange>
      </w:tblGrid>
      <w:tr>
        <w:trPr>
          <w:cantSplit w:val="1"/>
          <w:trHeight w:val="286" w:hRule="atLeast"/>
          <w:tblHeader w:val="0"/>
        </w:trPr>
        <w:tc>
          <w:tcPr>
            <w:tcW w:type="pct" w:w="4250"/>
            <w:tcBorders>
              <w:top w:color="000000" w:space="0" w:sz="0" w:val="nil"/>
              <w:left w:color="000000" w:space="0" w:sz="0" w:val="nil"/>
              <w:bottom w:color="eafde3" w:space="0" w:sz="8" w:val="single"/>
              <w:right w:color="000000" w:space="0" w:sz="0" w:val="nil"/>
            </w:tcBorders>
            <w:shd w:fill="4CC51F" w:val="clear" w:color="auto"/>
            <w:tcMar>
              <w:top w:w="43.2" w:type="dxa"/>
              <w:left w:w="43.2" w:type="dxa"/>
              <w:bottom w:w="43.2" w:type="dxa"/>
              <w:right w:w="43.2" w:type="dxa"/>
            </w:tcMar>
          </w:tcPr>
          <w:p w:rsidR="00000000" w:rsidDel="00000000" w:rsidP="00000000" w:rsidRDefault="00000000" w:rsidRPr="00000000" w14:paraId="000000CF">
            <w:pPr>
              <w:spacing w:after="20" w:before="20" w:line="276" w:lineRule="auto"/>
              <w:ind w:left="10" w:firstLine="0"/>
              <w:jc w:val="center"/>
              <w:rPr>
                <w:b w:val="1"/>
                <w:bCs w:val="1"/>
              </w:rPr>
              <w:keepNext w:val="1"/>
            </w:pPr>
            <w:r w:rsidDel="00000000" w:rsidR="00000000" w:rsidRPr="00000000">
              <w:rPr>
                <w:b w:val="1"/>
                <w:bCs w:val="1"/>
                <w:color w:val="FFFFFF"/>
                <w:rtl w:val="0"/>
              </w:rPr>
              <w:t xml:space="preserve">Vulnerability</w:t>
            </w:r>
            <w:r w:rsidDel="00000000" w:rsidR="00000000" w:rsidRPr="00000000">
              <w:rPr>
                <w:rtl w:val="0"/>
                <w:color w:val="FFFFFF"/>
              </w:rPr>
            </w:r>
          </w:p>
        </w:tc>
        <w:tc>
          <w:tcPr>
            <w:tcW w:type="pct" w:w="750"/>
            <w:tcBorders>
              <w:top w:color="000000" w:space="0" w:sz="0" w:val="nil"/>
              <w:left w:color="000000" w:space="0" w:sz="0" w:val="nil"/>
              <w:bottom w:color="eafde3" w:space="0" w:sz="8" w:val="single"/>
              <w:right w:color="000000" w:space="0" w:sz="0" w:val="nil"/>
            </w:tcBorders>
            <w:shd w:fill="4CC51F" w:val="clear" w:color="auto"/>
            <w:tcMar>
              <w:top w:w="43.2" w:type="dxa"/>
              <w:left w:w="43.2" w:type="dxa"/>
              <w:bottom w:w="43.2" w:type="dxa"/>
              <w:right w:w="43.2" w:type="dxa"/>
            </w:tcMar>
          </w:tcPr>
          <w:p w:rsidR="00000000" w:rsidDel="00000000" w:rsidP="00000000" w:rsidRDefault="00000000" w:rsidRPr="00000000" w14:paraId="000000D0">
            <w:pPr>
              <w:spacing w:after="20" w:before="20" w:line="276" w:lineRule="auto"/>
              <w:ind w:left="20" w:firstLine="0"/>
              <w:jc w:val="center"/>
              <w:rPr>
                <w:b w:val="1"/>
                <w:bCs w:val="1"/>
              </w:rPr>
              <w:keepNext w:val="1"/>
            </w:pPr>
            <w:r w:rsidDel="00000000" w:rsidR="00000000" w:rsidRPr="00000000">
              <w:rPr>
                <w:b w:val="1"/>
                <w:bCs w:val="1"/>
                <w:color w:val="FFFFFF"/>
                <w:rtl w:val="0"/>
              </w:rPr>
              <w:t xml:space="preserve">Risk</w:t>
            </w:r>
            <w:r w:rsidDel="00000000" w:rsidR="00000000" w:rsidRPr="00000000">
              <w:rPr>
                <w:rtl w:val="0"/>
                <w:color w:val="FFFFFF"/>
              </w:rPr>
            </w:r>
          </w:p>
        </w:tc>
      </w:tr>
      <w:tr>
        <w:trPr>
          <w:cantSplit w:val="1"/>
          <w:trHeight w:val="259" w:hRule="atLeast"/>
          <w:tblHeader w:val="0"/>
        </w:trPr>
        <w:tc>
          <w:tcPr>
            <w:tcW w:type="pct" w:w="4250"/>
            <w:tcBorders>
              <w:top w:color="eafde3" w:space="0" w:sz="8" w:val="single"/>
              <w:left w:color="eafde3" w:space="0" w:sz="8" w:val="single"/>
              <w:bottom w:color="eafde3" w:space="0" w:sz="8" w:val="single"/>
              <w:right w:color="eafde3" w:space="0" w:sz="8" w:val="single"/>
            </w:tcBorders>
            <w:shd w:fill="E2F3DA" w:val="clear" w:color="auto"/>
            <w:tcMar>
              <w:top w:w="43.2" w:type="dxa"/>
              <w:left w:w="43.2" w:type="dxa"/>
              <w:bottom w:w="43.2" w:type="dxa"/>
              <w:right w:w="43.2" w:type="dxa"/>
            </w:tcMar>
          </w:tcPr>
          <w:p w:rsidR="00000000" w:rsidDel="00000000" w:rsidP="00000000" w:rsidRDefault="00000000" w:rsidRPr="00000000" w14:paraId="000000D3">
            <w:pPr>
              <w:spacing w:after="20" w:before="20" w:line="276" w:lineRule="auto"/>
              <w:ind w:left="10" w:firstLine="0"/>
              <w:jc w:val="left"/>
              <w:rPr>
                <w:b w:val="1"/>
                <w:bCs w:val="1"/>
              </w:rPr>
              <w:keepNext w:val="1"/>
            </w:pPr>
            <w:r w:rsidDel="00000000" w:rsidR="00000000" w:rsidRPr="00000000">
              <w:rPr>
                <w:b w:val="1"/>
                <w:bCs w:val="1"/>
                <w:rtl w:val="0"/>
              </w:rPr>
              <w:t xml:space="preserve">Broken Access Control Leading to Account Takeover via API Endpoint</w:t>
            </w:r>
          </w:p>
        </w:tc>
        <w:tc>
          <w:tcPr>
            <w:tcW w:type="pct" w:w="750"/>
            <w:tcBorders>
              <w:top w:color="eafde3" w:space="0" w:sz="8" w:val="single"/>
              <w:left w:color="eafde3" w:space="0" w:sz="8" w:val="single"/>
              <w:bottom w:color="eafde3" w:space="0" w:sz="8" w:val="single"/>
              <w:right w:color="eafde3" w:space="0" w:sz="8" w:val="single"/>
            </w:tcBorders>
            <w:shd w:fill="FFC000" w:val="clear"/>
            <w:tcMar>
              <w:top w:w="43.2" w:type="dxa"/>
              <w:left w:w="43.2" w:type="dxa"/>
              <w:bottom w:w="43.2" w:type="dxa"/>
              <w:right w:w="43.2" w:type="dxa"/>
            </w:tcMar>
          </w:tcPr>
          <w:p w:rsidR="00000000" w:rsidDel="00000000" w:rsidP="00000000" w:rsidRDefault="00000000" w:rsidRPr="00000000" w14:paraId="000000D4">
            <w:pPr>
              <w:spacing w:after="20" w:before="20" w:line="276" w:lineRule="auto"/>
              <w:ind w:left="20" w:firstLine="0"/>
              <w:jc w:val="center"/>
              <w:rPr>
                <w:b w:val="1"/>
                <w:bCs w:val="1"/>
              </w:rPr>
              <w:keepNext w:val="1"/>
            </w:pPr>
            <w:r w:rsidDel="00000000" w:rsidR="00000000" w:rsidRPr="00000000">
              <w:rPr>
                <w:b w:val="1"/>
                <w:bCs w:val="1"/>
                <w:rtl w:val="0"/>
              </w:rPr>
              <w:t xml:space="preserve">Medium</w:t>
            </w:r>
          </w:p>
        </w:tc>
      </w:tr>
    </w:tbl>
    <w:p>
      <w:r>
        <w:br w:type="page"/>
      </w:r>
    </w:p>
    <w:p w:rsidR="00000000" w:rsidDel="00000000" w:rsidP="00000000" w:rsidRDefault="00000000" w:rsidRPr="00000000" w14:paraId="00000102">
      <w:pPr>
        <w:pStyle w:val="Heading2"/>
        <w:tabs>
          <w:tab w:val="right" w:leader="none" w:pos="9360"/>
          <w:tab w:val="right" w:leader="none" w:pos="9360"/>
          <w:tab w:val="right" w:leader="none" w:pos="9360"/>
          <w:tab w:val="right" w:leader="none" w:pos="9360"/>
          <w:tab w:val="right" w:leader="none" w:pos="9360"/>
          <w:tab w:val="right" w:leader="none" w:pos="9360"/>
        </w:tabs>
        <w:ind w:left="0" w:firstLine="0"/>
        <w:rPr/>
      </w:pPr>
      <w:bookmarkStart w:colFirst="0" w:colLast="0" w:name="_heading=h.23ckvvd" w:id="23"/>
      <w:bookmarkEnd w:id="23"/>
      <w:r w:rsidDel="00000000" w:rsidR="00000000" w:rsidRPr="00000000">
        <w:rPr>
          <w:rtl w:val="0"/>
        </w:rPr>
        <w:t xml:space="preserve">Detailed Vulnerabilities</w:t>
      </w:r>
    </w:p>
    <w:p w:rsidR="00000000" w:rsidDel="00000000" w:rsidP="00000000" w:rsidRDefault="00000000" w:rsidRPr="00000000" w14:paraId="00000103">
      <w:pPr>
        <w:pStyle w:val="Heading3"/>
        <w:tabs>
          <w:tab w:val="right" w:leader="none" w:pos="9360"/>
          <w:tab w:val="right" w:leader="none" w:pos="9360"/>
          <w:tab w:val="right" w:leader="none" w:pos="9360"/>
          <w:tab w:val="right" w:leader="none" w:pos="9360"/>
          <w:tab w:val="right" w:leader="none" w:pos="9360"/>
          <w:tab w:val="right" w:leader="none" w:pos="9360"/>
        </w:tabs>
        <w:rPr>
          <w:rFonts w:ascii="Roboto" w:hAnsi="Roboto" w:cs="Roboto" w:eastAsia="Roboto"/>
          <w:smallCaps w:val="1"/>
          <w:color w:val="000000"/>
          <w:sz w:val="32"/>
          <w:szCs w:val="32"/>
        </w:rPr>
        <w:outlineLvl w:val="2"/>
      </w:pPr>
      <w:bookmarkStart w:colFirst="0" w:colLast="0" w:name="_heading=h.5cxcshn96858" w:id="24"/>
      <w:bookmarkEnd w:id="24"/>
      <w:r w:rsidDel="00000000" w:rsidR="00000000" w:rsidRPr="00000000">
        <w:rPr>
          <w:rFonts w:ascii="Roboto" w:hAnsi="Roboto" w:cs="Roboto" w:eastAsia="Roboto"/>
          <w:sz w:val="24"/>
          <w:szCs w:val="24"/>
          <w:rtl w:val="0"/>
        </w:rPr>
        <w:t xml:space="preserve">Broken Access Control Leading to Account Takeover via API Endpoint</w:t>
      </w:r>
      <w:r w:rsidDel="00000000" w:rsidR="00000000" w:rsidRPr="00000000">
        <w:rPr>
          <w:rFonts w:ascii="Roboto" w:hAnsi="Roboto" w:cs="Roboto" w:eastAsia="Roboto"/>
          <w:rtl w:val="0"/>
        </w:rPr>
      </w:r>
    </w:p>
    <w:p w:rsidR="00000000" w:rsidDel="00000000" w:rsidP="00000000" w:rsidRDefault="00000000" w:rsidRPr="00000000" w14:paraId="00000104">
      <w:pPr>
        <w:widowControl w:val="1"/>
        <w:tabs>
          <w:tab w:val="right" w:leader="none" w:pos="9360"/>
        </w:tabs>
        <w:spacing w:after="120" w:before="200" w:line="240" w:lineRule="auto"/>
        <w:ind w:right="288"/>
        <w:jc w:val="left"/>
        <w:rPr>
          <w:b w:val="1"/>
          <w:bCs w:val="1"/>
          <w:color w:val="cc0000"/>
        </w:rPr>
      </w:pPr>
      <w:r>
        <w:rPr>
          <w:b w:val="1"/>
          <w:bCs w:val="1"/>
          <w:color w:val="000000"/>
        </w:rPr>
        <w:t xml:space="preserve">Risk:</w:t>
      </w:r>
      <w:r>
        <w:rPr>
          <w:color w:val="000000"/>
        </w:rPr>
        <w:t xml:space="preserve"> </w:t>
      </w:r>
      <w:r>
        <w:rPr>
          <w:b w:val="1"/>
          <w:bCs w:val="1"/>
          <w:color w:val="C59A00"/>
        </w:rPr>
        <w:t xml:space="preserve">Medium</w:t>
      </w:r>
    </w:p>
    <w:p w:rsidR="00000000" w:rsidDel="00000000" w:rsidP="00000000" w:rsidRDefault="00000000" w:rsidRPr="00000000" w14:paraId="00000105">
      <w:pPr>
        <w:widowControl w:val="1"/>
        <w:tabs>
          <w:tab w:val="right" w:leader="none" w:pos="9360"/>
        </w:tabs>
        <w:spacing w:after="120" w:before="240" w:line="240" w:lineRule="auto"/>
        <w:ind w:right="288"/>
        <w:jc w:val="left"/>
        <w:rPr>
          <w:b w:val="1"/>
          <w:bCs w:val="1"/>
        </w:rPr>
      </w:pPr>
      <w:r w:rsidDel="00000000" w:rsidR="00000000" w:rsidRPr="00000000">
        <w:rPr>
          <w:b w:val="1"/>
          <w:bCs w:val="1"/>
          <w:rtl w:val="0"/>
        </w:rPr>
        <w:t xml:space="preserve">Description:</w:t>
      </w:r>
    </w:p>
    <w:p w:rsidR="00000000" w:rsidDel="00000000" w:rsidP="00000000" w:rsidRDefault="00000000" w:rsidRPr="00000000" w14:paraId="00000104">
      <w:pPr>
        <w:widowControl w:val="1"/>
        <w:tabs>
          <w:tab w:val="right" w:leader="none" w:pos="9360"/>
        </w:tabs>
        <w:spacing w:after="120" w:before="200" w:line="240" w:lineRule="auto"/>
        <w:ind w:right="288"/>
        <w:jc w:val="left"/>
        <w:rPr>
          <w:b w:val="1"/>
          <w:bCs w:val="1"/>
          <w:color w:val="cc0000"/>
        </w:rPr>
      </w:pPr>
      <w:r>
        <w:rPr>
          <w:color w:val="000000"/>
        </w:rPr>
        <w:t xml:space="preserve">The application implements role-based access control, which prevents lower-privileged users from accessing administrative or other users' account information through the standard user interface. However, the backend API endpoints responsible for retrieving user account details do not properly enforce authorization checks. A low-privileged authenticated user can directly access these API endpoints to retrieve sensitive information belonging to other users without authorization. The exposed response includes complete user account details, including usernames and passwords stored in clear text. This direct disclosure of credentials allows an attacker to authenticate as any user within the application, leading to full account compromise.</w:t>
      </w:r>
      <w:r>
        <w:rPr>
          <w:color w:val="000000"/>
        </w:rPr>
        <w:t xml:space="preserve"/>
      </w:r>
      <w:r>
        <w:rPr>
          <w:color w:val="000000"/>
        </w:rPr>
        <w:t xml:space="preserve"/>
      </w:r>
    </w:p>
    <w:p w:rsidR="00000000" w:rsidDel="00000000" w:rsidP="00000000" w:rsidRDefault="00000000" w:rsidRPr="00000000" w14:paraId="00000107">
      <w:pPr>
        <w:tabs>
          <w:tab w:val="right" w:leader="none" w:pos="9360"/>
        </w:tabs>
        <w:rPr>
          <w:b w:val="1"/>
          <w:bCs w:val="1"/>
        </w:rPr>
        <w:spacing w:before="240" w:after="120"/>
      </w:pPr>
      <w:r w:rsidDel="00000000" w:rsidR="00000000" w:rsidRPr="00000000">
        <w:rPr>
          <w:b w:val="1"/>
          <w:bCs w:val="1"/>
          <w:rtl w:val="0"/>
        </w:rPr>
        <w:t xml:space="preserve">Affected URL:</w:t>
      </w:r>
    </w:p>
    <w:p w:rsidR="00000000" w:rsidDel="00000000" w:rsidP="00000000" w:rsidRDefault="00000000" w:rsidRPr="00000000" w14:paraId="00000108">
      <w:pPr>
        <w:numPr>
          <w:ilvl w:val="0"/>
          <w:numId w:val="16"/>
        </w:numPr>
        <w:tabs>
          <w:tab w:val="right" w:leader="none" w:pos="9360"/>
        </w:tabs>
        <w:ind w:left="720" w:hanging="360"/>
        <w:rPr/>
        <w:spacing w:before="0" w:after="120"/>
      </w:pPr>
      <w:r>
        <w:rPr>
          <w:color w:val="1155CC"/>
          <w:u w:val="single"/>
        </w:rPr>
        <w:t xml:space="preserve">https://www.dev.blackrockgalleries.com/auction-admin/add_admin.php?id=137&amp;brg=kkbiv65212</w:t>
      </w:r>
    </w:p>
    <w:p w:rsidR="00000000" w:rsidDel="00000000" w:rsidP="00000000" w:rsidRDefault="00000000" w:rsidRPr="00000000" w14:paraId="0000010A">
      <w:pPr>
        <w:widowControl w:val="1"/>
        <w:tabs>
          <w:tab w:val="right" w:leader="none" w:pos="9360"/>
        </w:tabs>
        <w:spacing w:after="120" w:before="240" w:line="240" w:lineRule="auto"/>
        <w:ind w:right="288"/>
        <w:rPr>
          <w:b w:val="1"/>
          <w:bCs w:val="1"/>
        </w:rPr>
      </w:pPr>
      <w:r w:rsidDel="00000000" w:rsidR="00000000" w:rsidRPr="00000000">
        <w:rPr>
          <w:b w:val="1"/>
          <w:bCs w:val="1"/>
          <w:rtl w:val="0"/>
        </w:rPr>
        <w:t xml:space="preserve">Impact and Likelihood: </w:t>
      </w:r>
    </w:p>
    <w:p w:rsidR="00000000" w:rsidDel="00000000" w:rsidP="00000000" w:rsidRDefault="00000000" w:rsidRPr="00000000" w14:paraId="00000108">
      <w:pPr>
        <w:numPr>
          <w:ilvl w:val="0"/>
          <w:numId w:val="16"/>
        </w:numPr>
        <w:tabs>
          <w:tab w:val="right" w:leader="none" w:pos="9360"/>
        </w:tabs>
        <w:ind w:left="720" w:hanging="360"/>
        <w:rPr/>
        <w:spacing w:before="0" w:after="80"/>
      </w:pPr>
      <w:r>
        <w:rPr>
          <w:b w:val="1"/>
          <w:bCs w:val="1"/>
          <w:color w:val="000000"/>
        </w:rPr>
        <w:t xml:space="preserve">Impact: </w:t>
      </w:r>
      <w:r>
        <w:rPr>
          <w:b w:val="1"/>
          <w:bCs w:val="1"/>
          <w:color w:val="000000"/>
        </w:rPr>
        <w:t xml:space="preserve">High </w:t>
      </w:r>
      <w:r>
        <w:rPr>
          <w:color w:val="000000"/>
        </w:rPr>
        <w:t xml:space="preserve">– </w:t>
      </w:r>
      <w:r>
        <w:rPr>
          <w:color w:val="000000"/>
        </w:rPr>
        <w:t xml:space="preserve">The impact of this vulnerability is high, as it directly leads to full account takeover. The disclosure of cleartext passwords for any user allows an attacker to impersonate legitimate users, gaining unauthorized access to their personal data, functionalities, and potentially sensitive business information. This can result in significant data breaches, financial fraud, reputational damage, and further compromise of the application or connected systems.</w:t>
      </w:r>
    </w:p>
    <w:p w:rsidR="00000000" w:rsidDel="00000000" w:rsidP="00000000" w:rsidRDefault="00000000" w:rsidRPr="00000000" w14:paraId="00000108">
      <w:pPr>
        <w:numPr>
          <w:ilvl w:val="0"/>
          <w:numId w:val="16"/>
        </w:numPr>
        <w:tabs>
          <w:tab w:val="right" w:leader="none" w:pos="9360"/>
        </w:tabs>
        <w:ind w:left="720" w:hanging="360"/>
        <w:rPr/>
        <w:spacing w:before="0" w:after="120"/>
      </w:pPr>
      <w:r>
        <w:rPr>
          <w:b w:val="1"/>
          <w:bCs w:val="1"/>
          <w:color w:val="000000"/>
        </w:rPr>
        <w:t xml:space="preserve">Likelihood: </w:t>
      </w:r>
      <w:r>
        <w:rPr>
          <w:b w:val="1"/>
          <w:bCs w:val="1"/>
          <w:color w:val="000000"/>
        </w:rPr>
        <w:t xml:space="preserve">High </w:t>
      </w:r>
      <w:r>
        <w:rPr>
          <w:color w:val="000000"/>
        </w:rPr>
        <w:t xml:space="preserve">– </w:t>
      </w:r>
      <w:r>
        <w:rPr>
          <w:color w:val="000000"/>
        </w:rPr>
        <w:t xml:space="preserve">Exploitation of this vulnerability is highly likely. An authenticated user with low privileges can easily bypass the UI-level access controls by directly accessing the vulnerable API endpoint. The method of exploitation is straightforward, requiring only knowledge of the endpoint and a valid session, making it simple for an attacker to retrieve sensitive user data.</w:t>
      </w:r>
    </w:p>
    <w:p w:rsidR="00000000" w:rsidDel="00000000" w:rsidP="00000000" w:rsidRDefault="00000000" w:rsidRPr="00000000" w14:paraId="0000010E">
      <w:pPr>
        <w:tabs>
          <w:tab w:val="right" w:leader="none" w:pos="9360"/>
        </w:tabs>
        <w:rPr>
          <w:b w:val="1"/>
          <w:bCs w:val="1"/>
        </w:rPr>
        <w:spacing w:before="240" w:after="120"/>
      </w:pPr>
      <w:r w:rsidDel="00000000" w:rsidR="00000000" w:rsidRPr="00000000">
        <w:rPr>
          <w:b w:val="1"/>
          <w:bCs w:val="1"/>
          <w:rtl w:val="0"/>
        </w:rPr>
        <w:t xml:space="preserve">Steps to Reproduce:</w:t>
      </w:r>
    </w:p>
    <w:p w:rsidR="00000000" w:rsidDel="00000000" w:rsidP="00000000" w:rsidRDefault="00000000" w:rsidRPr="00000000" w14:paraId="00000104">
      <w:pPr>
        <w:widowControl w:val="1"/>
        <w:tabs>
          <w:tab w:val="right" w:leader="none" w:pos="9360"/>
        </w:tabs>
        <w:spacing w:after="120" w:before="200" w:line="240" w:lineRule="auto"/>
        <w:ind w:right="288"/>
        <w:jc w:val="left"/>
        <w:rPr>
          <w:b w:val="1"/>
          <w:bCs w:val="1"/>
          <w:color w:val="cc0000"/>
        </w:rPr>
      </w:pPr>
      <w:r>
        <w:rPr>
          <w:b w:val="1"/>
          <w:bCs w:val="1"/>
          <w:color w:val="000000"/>
        </w:rPr>
        <w:t xml:space="preserve">Step 1:</w:t>
      </w:r>
      <w:r>
        <w:rPr>
          <w:color w:val="000000"/>
        </w:rPr>
        <w:t xml:space="preserve"> Log in to the application as a low-privileged user (e.g., 'manager' role).</w:t>
      </w:r>
    </w:p>
    <w:p>
      <w:pPr>
        <w:pStyle w:val="Normal"/>
        <w:jc w:val="center"/>
      </w:pPr>
      <w:r>
        <w:drawing>
          <wp:inline xmlns:wp="http://schemas.openxmlformats.org/drawingml/2006/wordprocessingDrawing" xmlns:a="http://schemas.openxmlformats.org/drawingml/2006/main" xmlns:pic="http://schemas.openxmlformats.org/drawingml/2006/picture" xmlns:r="http://schemas.openxmlformats.org/officeDocument/2006/relationships">
            <wp:extent cx="6200000" cy="3600000"/>
            <wp:docPr id="1" name="Picture rId1001"/>
            <a:graphic>
              <a:graphicData uri="http://schemas.openxmlformats.org/drawingml/2006/picture">
                <pic:pic xmlns:pic="http://schemas.openxmlformats.org/drawingml/2006/picture">
                  <pic:nvPicPr>
                    <pic:cNvPr id="1" name="image"/>
                    <pic:cNvPicPr/>
                  </pic:nvPicPr>
                  <pic:blipFill>
                    <a:blip r:embed="rId1001"/>
                    <a:stretch>
                      <a:fillRect/>
                    </a:stretch>
                  </pic:blipFill>
                  <pic:spPr>
                    <a:xfrm>
                      <a:off x="0" y="0"/>
                      <a:ext cx="6200000" cy="3600000"/>
                    </a:xfrm>
                    <a:prstGeom prst="rect">
                      <a:avLst/>
                    </a:prstGeom>
                  </pic:spPr>
                </pic:pic>
              </a:graphicData>
            </a:graphic>
          </wp:inline>
        </w:drawing>
      </w:r>
    </w:p>
    <w:p w:rsidR="00000000" w:rsidDel="00000000" w:rsidP="00000000" w:rsidRDefault="00000000" w:rsidRPr="00000000" w14:paraId="00000104">
      <w:pPr>
        <w:widowControl w:val="1"/>
        <w:tabs>
          <w:tab w:val="right" w:leader="none" w:pos="9360"/>
        </w:tabs>
        <w:spacing w:after="120" w:before="200" w:line="240" w:lineRule="auto"/>
        <w:ind w:right="288"/>
        <w:jc w:val="left"/>
        <w:rPr>
          <w:b w:val="1"/>
          <w:bCs w:val="1"/>
          <w:color w:val="cc0000"/>
        </w:rPr>
        <w:jc w:val="center"/>
      </w:pPr>
      <w:r>
        <w:rPr>
          <w:i w:val="1"/>
          <w:iCs w:val="1"/>
          <w:color w:val="9ca3af"/>
        </w:rPr>
        <w:t xml:space="preserve">Fig 1: Lower user logged in into admin portal.</w:t>
      </w:r>
    </w:p>
    <w:p w:rsidR="00000000" w:rsidDel="00000000" w:rsidP="00000000" w:rsidRDefault="00000000" w:rsidRPr="00000000" w14:paraId="00000104">
      <w:pPr>
        <w:widowControl w:val="1"/>
        <w:tabs>
          <w:tab w:val="right" w:leader="none" w:pos="9360"/>
        </w:tabs>
        <w:spacing w:after="120" w:before="200" w:line="240" w:lineRule="auto"/>
        <w:ind w:right="288"/>
        <w:jc w:val="left"/>
        <w:rPr>
          <w:b w:val="1"/>
          <w:bCs w:val="1"/>
          <w:color w:val="cc0000"/>
        </w:rPr>
      </w:pPr>
      <w:r>
        <w:rPr>
          <w:b w:val="1"/>
          <w:bCs w:val="1"/>
          <w:color w:val="000000"/>
        </w:rPr>
        <w:t xml:space="preserve">Step 2:</w:t>
      </w:r>
      <w:r>
        <w:rPr>
          <w:color w:val="000000"/>
        </w:rPr>
        <w:t xml:space="preserve"> Construct a direct request to the vulnerable API endpoint responsible for retrieving user details, such as 'https://www.dev.blackrockgalleries.com/auction-admin/add_admin.php?id=137&amp;brg=kkbiv65212' or a similar endpoint designed to fetch user information.</w:t>
      </w:r>
    </w:p>
    <w:p>
      <w:pPr>
        <w:pStyle w:val="Normal"/>
        <w:jc w:val="center"/>
      </w:pPr>
      <w:r>
        <w:drawing>
          <wp:inline xmlns:wp="http://schemas.openxmlformats.org/drawingml/2006/wordprocessingDrawing" xmlns:a="http://schemas.openxmlformats.org/drawingml/2006/main" xmlns:pic="http://schemas.openxmlformats.org/drawingml/2006/picture" xmlns:r="http://schemas.openxmlformats.org/officeDocument/2006/relationships">
            <wp:extent cx="6200000" cy="3600000"/>
            <wp:docPr id="1" name="Picture rId1002"/>
            <a:graphic>
              <a:graphicData uri="http://schemas.openxmlformats.org/drawingml/2006/picture">
                <pic:pic xmlns:pic="http://schemas.openxmlformats.org/drawingml/2006/picture">
                  <pic:nvPicPr>
                    <pic:cNvPr id="1" name="image"/>
                    <pic:cNvPicPr/>
                  </pic:nvPicPr>
                  <pic:blipFill>
                    <a:blip r:embed="rId1002"/>
                    <a:stretch>
                      <a:fillRect/>
                    </a:stretch>
                  </pic:blipFill>
                  <pic:spPr>
                    <a:xfrm>
                      <a:off x="0" y="0"/>
                      <a:ext cx="6200000" cy="3600000"/>
                    </a:xfrm>
                    <a:prstGeom prst="rect">
                      <a:avLst/>
                    </a:prstGeom>
                  </pic:spPr>
                </pic:pic>
              </a:graphicData>
            </a:graphic>
          </wp:inline>
        </w:drawing>
      </w:r>
    </w:p>
    <w:p w:rsidR="00000000" w:rsidDel="00000000" w:rsidP="00000000" w:rsidRDefault="00000000" w:rsidRPr="00000000" w14:paraId="00000104">
      <w:pPr>
        <w:widowControl w:val="1"/>
        <w:tabs>
          <w:tab w:val="right" w:leader="none" w:pos="9360"/>
        </w:tabs>
        <w:spacing w:after="120" w:before="200" w:line="240" w:lineRule="auto"/>
        <w:ind w:right="288"/>
        <w:jc w:val="left"/>
        <w:rPr>
          <w:b w:val="1"/>
          <w:bCs w:val="1"/>
          <w:color w:val="cc0000"/>
        </w:rPr>
        <w:jc w:val="center"/>
      </w:pPr>
      <w:r>
        <w:rPr>
          <w:i w:val="1"/>
          <w:iCs w:val="1"/>
          <w:color w:val="9ca3af"/>
        </w:rPr>
        <w:t xml:space="preserve">Fig 2: Forced browsing to view admin user details.</w:t>
      </w:r>
    </w:p>
    <w:p w:rsidR="00000000" w:rsidDel="00000000" w:rsidP="00000000" w:rsidRDefault="00000000" w:rsidRPr="00000000" w14:paraId="00000104">
      <w:pPr>
        <w:widowControl w:val="1"/>
        <w:tabs>
          <w:tab w:val="right" w:leader="none" w:pos="9360"/>
        </w:tabs>
        <w:spacing w:after="120" w:before="200" w:line="240" w:lineRule="auto"/>
        <w:ind w:right="288"/>
        <w:jc w:val="left"/>
        <w:rPr>
          <w:b w:val="1"/>
          <w:bCs w:val="1"/>
          <w:color w:val="cc0000"/>
        </w:rPr>
      </w:pPr>
      <w:r>
        <w:rPr>
          <w:b w:val="1"/>
          <w:bCs w:val="1"/>
          <w:color w:val="000000"/>
        </w:rPr>
        <w:t xml:space="preserve">Step 3:</w:t>
      </w:r>
      <w:r>
        <w:rPr>
          <w:color w:val="000000"/>
        </w:rPr>
        <w:t xml:space="preserve"> Observe the response, which will contain sensitive user account details, including usernames and passwords stored in clear text, for the specified user ID or other users accessible via the endpoint.</w:t>
      </w:r>
    </w:p>
    <w:p w:rsidR="00000000" w:rsidDel="00000000" w:rsidP="00000000" w:rsidRDefault="00000000" w:rsidRPr="00000000" w14:paraId="00000104">
      <w:pPr>
        <w:widowControl w:val="1"/>
        <w:tabs>
          <w:tab w:val="right" w:leader="none" w:pos="9360"/>
        </w:tabs>
        <w:spacing w:after="120" w:before="200" w:line="240" w:lineRule="auto"/>
        <w:ind w:right="288"/>
        <w:jc w:val="left"/>
        <w:rPr>
          <w:b w:val="1"/>
          <w:bCs w:val="1"/>
          <w:color w:val="cc0000"/>
        </w:rPr>
      </w:pPr>
      <w:r>
        <w:rPr>
          <w:b w:val="1"/>
          <w:bCs w:val="1"/>
          <w:color w:val="000000"/>
        </w:rPr>
        <w:t xml:space="preserve">Step 4:</w:t>
      </w:r>
      <w:r>
        <w:rPr>
          <w:color w:val="000000"/>
        </w:rPr>
        <w:t xml:space="preserve"> Use the retrieved cleartext credentials to authenticate as the compromised user, confirming full account takeover.</w:t>
      </w:r>
    </w:p>
    <w:p>
      <w:pPr>
        <w:pStyle w:val="Normal"/>
        <w:jc w:val="center"/>
      </w:pPr>
      <w:r>
        <w:drawing>
          <wp:inline xmlns:wp="http://schemas.openxmlformats.org/drawingml/2006/wordprocessingDrawing" xmlns:a="http://schemas.openxmlformats.org/drawingml/2006/main" xmlns:pic="http://schemas.openxmlformats.org/drawingml/2006/picture" xmlns:r="http://schemas.openxmlformats.org/officeDocument/2006/relationships">
            <wp:extent cx="6200000" cy="3600000"/>
            <wp:docPr id="1" name="Picture rId1003"/>
            <a:graphic>
              <a:graphicData uri="http://schemas.openxmlformats.org/drawingml/2006/picture">
                <pic:pic xmlns:pic="http://schemas.openxmlformats.org/drawingml/2006/picture">
                  <pic:nvPicPr>
                    <pic:cNvPr id="1" name="image"/>
                    <pic:cNvPicPr/>
                  </pic:nvPicPr>
                  <pic:blipFill>
                    <a:blip r:embed="rId1003"/>
                    <a:stretch>
                      <a:fillRect/>
                    </a:stretch>
                  </pic:blipFill>
                  <pic:spPr>
                    <a:xfrm>
                      <a:off x="0" y="0"/>
                      <a:ext cx="6200000" cy="3600000"/>
                    </a:xfrm>
                    <a:prstGeom prst="rect">
                      <a:avLst/>
                    </a:prstGeom>
                  </pic:spPr>
                </pic:pic>
              </a:graphicData>
            </a:graphic>
          </wp:inline>
        </w:drawing>
      </w:r>
    </w:p>
    <w:p w:rsidR="00000000" w:rsidDel="00000000" w:rsidP="00000000" w:rsidRDefault="00000000" w:rsidRPr="00000000" w14:paraId="00000104">
      <w:pPr>
        <w:widowControl w:val="1"/>
        <w:tabs>
          <w:tab w:val="right" w:leader="none" w:pos="9360"/>
        </w:tabs>
        <w:spacing w:after="120" w:before="200" w:line="240" w:lineRule="auto"/>
        <w:ind w:right="288"/>
        <w:jc w:val="left"/>
        <w:rPr>
          <w:b w:val="1"/>
          <w:bCs w:val="1"/>
          <w:color w:val="cc0000"/>
        </w:rPr>
        <w:jc w:val="center"/>
      </w:pPr>
      <w:r>
        <w:rPr>
          <w:i w:val="1"/>
          <w:iCs w:val="1"/>
          <w:color w:val="9ca3af"/>
        </w:rPr>
        <w:t xml:space="preserve">Fig 4: Shows clear text password revealed in HTTP response.</w:t>
      </w:r>
    </w:p>
    <w:p w:rsidR="00000000" w:rsidDel="00000000" w:rsidP="00000000" w:rsidRDefault="00000000" w:rsidRPr="00000000" w14:paraId="0000011C">
      <w:pPr>
        <w:tabs>
          <w:tab w:val="right" w:leader="none" w:pos="9360"/>
          <w:tab w:val="right" w:leader="none" w:pos="9360"/>
          <w:tab w:val="right" w:leader="none" w:pos="9360"/>
          <w:tab w:val="right" w:leader="none" w:pos="9360"/>
          <w:tab w:val="right" w:leader="none" w:pos="9360"/>
        </w:tabs>
        <w:spacing w:after="120" w:before="240" w:lineRule="auto"/>
        <w:jc w:val="left"/>
        <w:rPr>
          <w:b w:val="1"/>
          <w:bCs w:val="1"/>
        </w:rPr>
      </w:pPr>
      <w:r w:rsidDel="00000000" w:rsidR="00000000" w:rsidRPr="00000000">
        <w:rPr>
          <w:b w:val="1"/>
          <w:bCs w:val="1"/>
          <w:rtl w:val="0"/>
        </w:rPr>
        <w:t xml:space="preserve">Recommendations:</w:t>
      </w:r>
    </w:p>
    <w:p w:rsidR="00000000" w:rsidDel="00000000" w:rsidP="00000000" w:rsidRDefault="00000000" w:rsidRPr="00000000" w14:paraId="00000108">
      <w:pPr>
        <w:numPr>
          <w:ilvl w:val="0"/>
          <w:numId w:val="16"/>
        </w:numPr>
        <w:tabs>
          <w:tab w:val="right" w:leader="none" w:pos="9360"/>
        </w:tabs>
        <w:ind w:left="720" w:hanging="360"/>
        <w:rPr/>
      </w:pPr>
      <w:r>
        <w:rPr>
          <w:b w:val="1"/>
          <w:bCs w:val="1"/>
          <w:color w:val="000000"/>
        </w:rPr>
        <w:t xml:space="preserve">Access Control:</w:t>
      </w:r>
      <w:r>
        <w:rPr>
          <w:color w:val="000000"/>
        </w:rPr>
        <w:t xml:space="preserve"> Implement robust server-side authorization checks for all API endpoints that handle sensitive user data. Ensure that every request to retrieve or modify user information is validated against the authenticated user's privileges and that they are authorized to access the specific resource.</w:t>
      </w:r>
    </w:p>
    <w:p w:rsidR="00000000" w:rsidDel="00000000" w:rsidP="00000000" w:rsidRDefault="00000000" w:rsidRPr="00000000" w14:paraId="00000108">
      <w:pPr>
        <w:numPr>
          <w:ilvl w:val="0"/>
          <w:numId w:val="16"/>
        </w:numPr>
        <w:tabs>
          <w:tab w:val="right" w:leader="none" w:pos="9360"/>
        </w:tabs>
        <w:ind w:left="720" w:hanging="360"/>
        <w:rPr/>
      </w:pPr>
      <w:r>
        <w:rPr>
          <w:b w:val="1"/>
          <w:bCs w:val="1"/>
          <w:color w:val="000000"/>
        </w:rPr>
        <w:t xml:space="preserve">Secure Password Storage:</w:t>
      </w:r>
      <w:r>
        <w:rPr>
          <w:color w:val="000000"/>
        </w:rPr>
        <w:t xml:space="preserve"> Never store passwords in cleartext. Implement strong, one-way cryptographic hashing functions (e.g., Argon2, bcrypt, scrypt) with a unique salt for each password before storage. Passwords should never be retrievable, even by administrators.</w:t>
      </w:r>
    </w:p>
    <w:p w:rsidR="00000000" w:rsidDel="00000000" w:rsidP="00000000" w:rsidRDefault="00000000" w:rsidRPr="00000000" w14:paraId="00000108">
      <w:pPr>
        <w:numPr>
          <w:ilvl w:val="0"/>
          <w:numId w:val="16"/>
        </w:numPr>
        <w:tabs>
          <w:tab w:val="right" w:leader="none" w:pos="9360"/>
        </w:tabs>
        <w:ind w:left="720" w:hanging="360"/>
        <w:rPr/>
      </w:pPr>
      <w:r>
        <w:rPr>
          <w:b w:val="1"/>
          <w:bCs w:val="1"/>
          <w:color w:val="000000"/>
        </w:rPr>
        <w:t xml:space="preserve">Principle of Least Privilege:</w:t>
      </w:r>
      <w:r>
        <w:rPr>
          <w:color w:val="000000"/>
        </w:rPr>
        <w:t xml:space="preserve"> Ensure that users and system components operate with the minimum set of privileges necessary to perform their legitimate functions. Restrict API endpoints to only return data relevant to the requesting user's role and permissions.</w:t>
      </w:r>
    </w:p>
    <w:p w:rsidR="00000000" w:rsidDel="00000000" w:rsidP="00000000" w:rsidRDefault="00000000" w:rsidRPr="00000000" w14:paraId="00000108">
      <w:pPr>
        <w:numPr>
          <w:ilvl w:val="0"/>
          <w:numId w:val="16"/>
        </w:numPr>
        <w:tabs>
          <w:tab w:val="right" w:leader="none" w:pos="9360"/>
        </w:tabs>
        <w:ind w:left="720" w:hanging="360"/>
        <w:rPr/>
      </w:pPr>
      <w:r>
        <w:rPr>
          <w:b w:val="1"/>
          <w:bCs w:val="1"/>
          <w:color w:val="000000"/>
        </w:rPr>
        <w:t xml:space="preserve">API Security Best Practices:</w:t>
      </w:r>
      <w:r>
        <w:rPr>
          <w:color w:val="000000"/>
        </w:rPr>
        <w:t xml:space="preserve"> Implement API gateway security measures, including authentication, authorization, rate limiting, and input validation, to protect against unauthorized access and data exposure.</w:t>
      </w:r>
    </w:p>
    <w:p w:rsidR="00000000" w:rsidDel="00000000" w:rsidP="00000000" w:rsidRDefault="00000000" w:rsidRPr="00000000" w14:paraId="0000011E">
      <w:pPr>
        <w:tabs>
          <w:tab w:val="right" w:leader="none" w:pos="9360"/>
          <w:tab w:val="right" w:leader="none" w:pos="9360"/>
          <w:tab w:val="right" w:leader="none" w:pos="9360"/>
          <w:tab w:val="right" w:leader="none" w:pos="9360"/>
          <w:tab w:val="right" w:leader="none" w:pos="9360"/>
        </w:tabs>
        <w:spacing w:after="120" w:before="240" w:lineRule="auto"/>
        <w:jc w:val="left"/>
        <w:rPr>
          <w:b w:val="1"/>
          <w:bCs w:val="1"/>
        </w:rPr>
      </w:pPr>
      <w:r w:rsidDel="00000000" w:rsidR="00000000" w:rsidRPr="00000000">
        <w:rPr>
          <w:b w:val="1"/>
          <w:bCs w:val="1"/>
          <w:rtl w:val="0"/>
        </w:rPr>
        <w:t xml:space="preserve">References:</w:t>
      </w:r>
    </w:p>
    <w:p w:rsidR="00000000" w:rsidDel="00000000" w:rsidP="00000000" w:rsidRDefault="00000000" w:rsidRPr="00000000" w14:paraId="00000108">
      <w:pPr>
        <w:numPr>
          <w:ilvl w:val="0"/>
          <w:numId w:val="16"/>
        </w:numPr>
        <w:tabs>
          <w:tab w:val="right" w:leader="none" w:pos="9360"/>
        </w:tabs>
        <w:ind w:left="720" w:hanging="360"/>
        <w:rPr/>
      </w:pPr>
      <w:hyperlink r:id="rId9">
        <w:r w:rsidDel="00000000" w:rsidR="00000000" w:rsidRPr="00000000">
          <w:rPr>
            <w:rtl w:val="0"/>
            <w:u w:val="single"/>
            <w:color w:val="1155CC"/>
          </w:rPr>
          <w:t xml:space="preserve">https://owasp.org/www-project-top-10/2021/A01_2021-Broken_Access_Control</w:t>
        </w:r>
      </w:hyperlink>
      <w:r w:rsidDel="00000000" w:rsidR="00000000" w:rsidRPr="00000000">
        <w:rPr>
          <w:rtl w:val="0"/>
          <w:u w:val="single"/>
          <w:color w:val="1155CC"/>
        </w:rPr>
      </w:r>
    </w:p>
    <w:p w:rsidR="00000000" w:rsidDel="00000000" w:rsidP="00000000" w:rsidRDefault="00000000" w:rsidRPr="00000000" w14:paraId="00000108">
      <w:pPr>
        <w:numPr>
          <w:ilvl w:val="0"/>
          <w:numId w:val="16"/>
        </w:numPr>
        <w:tabs>
          <w:tab w:val="right" w:leader="none" w:pos="9360"/>
        </w:tabs>
        <w:ind w:left="720" w:hanging="360"/>
        <w:rPr/>
      </w:pPr>
      <w:hyperlink r:id="rId9">
        <w:r w:rsidDel="00000000" w:rsidR="00000000" w:rsidRPr="00000000">
          <w:rPr>
            <w:rtl w:val="0"/>
            <w:u w:val="single"/>
            <w:color w:val="1155CC"/>
          </w:rPr>
          <w:t xml:space="preserve">https://cwe.mitre.org/data/definitions/284.html</w:t>
        </w:r>
      </w:hyperlink>
      <w:r w:rsidDel="00000000" w:rsidR="00000000" w:rsidRPr="00000000">
        <w:rPr>
          <w:rtl w:val="0"/>
          <w:u w:val="single"/>
          <w:color w:val="1155CC"/>
        </w:rPr>
      </w:r>
    </w:p>
    <w:p w:rsidR="00000000" w:rsidDel="00000000" w:rsidP="00000000" w:rsidRDefault="00000000" w:rsidRPr="00000000" w14:paraId="00000108">
      <w:pPr>
        <w:numPr>
          <w:ilvl w:val="0"/>
          <w:numId w:val="16"/>
        </w:numPr>
        <w:tabs>
          <w:tab w:val="right" w:leader="none" w:pos="9360"/>
        </w:tabs>
        <w:ind w:left="720" w:hanging="360"/>
        <w:rPr/>
      </w:pPr>
      <w:hyperlink r:id="rId9">
        <w:r w:rsidDel="00000000" w:rsidR="00000000" w:rsidRPr="00000000">
          <w:rPr>
            <w:rtl w:val="0"/>
            <w:u w:val="single"/>
            <w:color w:val="1155CC"/>
          </w:rPr>
          <w:t xml:space="preserve">https://cwe.mitre.org/data/definitions/200.html</w:t>
        </w:r>
      </w:hyperlink>
      <w:r w:rsidDel="00000000" w:rsidR="00000000" w:rsidRPr="00000000">
        <w:rPr>
          <w:rtl w:val="0"/>
          <w:u w:val="single"/>
          <w:color w:val="1155CC"/>
        </w:rPr>
      </w:r>
    </w:p>
    <w:p w:rsidR="00000000" w:rsidDel="00000000" w:rsidP="00000000" w:rsidRDefault="00000000" w:rsidRPr="00000000" w14:paraId="00000108">
      <w:pPr>
        <w:numPr>
          <w:ilvl w:val="0"/>
          <w:numId w:val="16"/>
        </w:numPr>
        <w:tabs>
          <w:tab w:val="right" w:leader="none" w:pos="9360"/>
        </w:tabs>
        <w:ind w:left="720" w:hanging="360"/>
        <w:rPr/>
      </w:pPr>
      <w:hyperlink r:id="rId9">
        <w:r w:rsidDel="00000000" w:rsidR="00000000" w:rsidRPr="00000000">
          <w:rPr>
            <w:rtl w:val="0"/>
            <w:u w:val="single"/>
            <w:color w:val="1155CC"/>
          </w:rPr>
          <w:t xml:space="preserve">https://cwe.mitre.org/data/definitions/256.html</w:t>
        </w:r>
      </w:hyperlink>
      <w:r w:rsidDel="00000000" w:rsidR="00000000" w:rsidRPr="00000000">
        <w:rPr>
          <w:rtl w:val="0"/>
          <w:u w:val="single"/>
          <w:color w:val="1155CC"/>
        </w:rPr>
      </w:r>
    </w:p>
    <w:p w:rsidR="00000000" w:rsidDel="00000000" w:rsidP="00000000" w:rsidRDefault="00000000" w:rsidRPr="00000000" w14:paraId="000001AF">
      <w:pPr>
        <w:pStyle w:val="Heading1"/>
        <w:pageBreakBefore w:val="1"/>
        <w:tabs>
          <w:tab w:val="right" w:leader="none" w:pos="9360"/>
        </w:tabs>
        <w:spacing w:line="240" w:lineRule="auto"/>
        <w:jc w:val="left"/>
        <w:rPr/>
        <w:keepNext w:val="1"/>
      </w:pPr>
      <w:bookmarkStart w:colFirst="0" w:colLast="0" w:name="_heading=h.7eg1hn8ws84h" w:id="59"/>
      <w:bookmarkEnd w:id="59"/>
      <w:r w:rsidDel="00000000" w:rsidR="00000000" w:rsidRPr="00000000">
        <w:rPr>
          <w:rtl w:val="0"/>
        </w:rPr>
        <w:t xml:space="preserve">Appendix A</w:t>
      </w:r>
      <w:r w:rsidDel="00000000" w:rsidR="00000000" w:rsidRPr="00000000">
        <w:rPr>
          <w:rtl w:val="0"/>
        </w:rPr>
      </w:r>
    </w:p>
    <w:p w:rsidR="00000000" w:rsidDel="00000000" w:rsidP="00000000" w:rsidRDefault="00000000" w:rsidRPr="00000000" w14:paraId="000001B0">
      <w:pPr>
        <w:tabs>
          <w:tab w:val="right" w:leader="none" w:pos="9360"/>
          <w:tab w:val="right" w:leader="none" w:pos="9360"/>
          <w:tab w:val="right" w:leader="none" w:pos="9360"/>
          <w:tab w:val="right" w:leader="none" w:pos="9360"/>
          <w:tab w:val="right" w:leader="none" w:pos="9360"/>
          <w:tab w:val="right" w:leader="none" w:pos="9360"/>
        </w:tabs>
        <w:ind w:firstLine="0"/>
        <w:rPr/>
      </w:pPr>
      <w:r>
        <w:rPr>
          <w:color w:val="000000"/>
        </w:rPr>
        <w:t xml:space="preserve">The appendix content below is static template material and will be rendered into reports that use this template.</w:t>
      </w:r>
    </w:p>
    <w:tbl>
      <w:tblPr>
        <w:tblStyle w:val="Table7"/>
        <w:tblW w:w="9350.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1283"/>
        <w:gridCol w:w="8067"/>
        <w:tblGridChange w:id="0">
          <w:tblGrid>
            <w:gridCol w:w="1283"/>
            <w:gridCol w:w="8067"/>
          </w:tblGrid>
        </w:tblGridChange>
      </w:tblGrid>
      <w:tr>
        <w:trPr>
          <w:cantSplit w:val="1"/>
          <w:trHeight w:val="345" w:hRule="atLeast"/>
          <w:tblHeader w:val="0"/>
        </w:trPr>
        <w:tc>
          <w:tcPr>
            <w:gridSpan w:val="2"/>
            <w:tcMar>
              <w:top w:w="28.799999999999997" w:type="dxa"/>
              <w:left w:w="28.799999999999997" w:type="dxa"/>
              <w:bottom w:w="28.799999999999997" w:type="dxa"/>
              <w:right w:w="28.799999999999997" w:type="dxa"/>
            </w:tcMar>
            <w:shd w:val="clear" w:color="auto" w:fill="4CC51F"/>
          </w:tcPr>
          <w:p w:rsidR="00000000" w:rsidDel="00000000" w:rsidP="00000000" w:rsidRDefault="00000000" w:rsidRPr="00000000" w14:paraId="000001B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color w:val="FFFFFF"/>
              </w:rPr>
              <w:t xml:space="preserve">Penetration Test Scope</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B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V1</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B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Authentication Verification Requirements </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B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V1.1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B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Password Security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B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B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user-set passwords are at least 12 characters in length</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B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B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passwords 64 characters or longer are permitted</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B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B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passwords can contain spaces and that truncation is not performed. Consecutive multiple spaces MAY optionally be coalesced</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B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B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Unicode characters are permitted in passwords. A single Unicode code point is considered a character, so 12 emoji or 64 kanji characters should be valid and permitted</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B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1.1.5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users can change their password</w:t>
            </w:r>
          </w:p>
        </w:tc>
      </w:tr>
      <w:tr>
        <w:trPr>
          <w:cantSplit w:val="1"/>
          <w:trHeight w:val="1605" w:hRule="atLeast"/>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1.1.7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passwords submitted during account registration, login, and password change are checked against a set of breached passwords either locally (such as the top 1,000 or 10,000 most common passwords that match the system's password policy) or using an external API. If using an API a zero-knowledge proof or other mechanism should be used to ensure that the plain text password is not sent or used in verifying the breach status of the password. If the password is breached, the application must require the user to set a new non non-breached password</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1.1.8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 password strength meter is provided to help users set a stronger password</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1.1.9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there are no password composition rules limiting the type of characters permitted. There should be no requirement for upper or lower case or numbers or special characters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1.1.10</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"paste" functionality, browser password helpers, and external password managers are permitted</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1.1.11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user can choose to either temporarily view the entire masked password, or temporarily view the last typed character of the password on platforms that do not have this as native functionality</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V1.2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General Authenticator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1.2.1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anti-automation controls are effective at mitigating breached credential testing, brute force, and account lockout attacks. Such controls include blocking the most common breached passwords, soft lockouts, rate limiting, CAPTCHA, ever-increasing delays between attempts, IP address restrictions, or risk-based restrictions such as location, first login on a device, recent attempts to unlock the account, or similar. Verify that no more than 100 failed attempts per hour is possible on a single account</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1.2.2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use of weak authenticators (such as SMS and email) is limited to secondary verification and transaction approval and not as a replacement for more secure authentication methods. Verify that stronger methods are offered before weak methods, that users are aware of the risks, or that proper measures are in place to limit the risks of account compromise</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1.2.3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secure notifications are sent to users after updates to authentication details, such as credential resets, email or address changes, and logging in from unknown or risky locations. The use of push notifications - rather than SMS or email - is preferred, but in the absence of push notifications, SMS or email is acceptable as long as no sensitive information is disclosed in the notification</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1.2.4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impersonation resistance against phishing, such as the use of multi-factor authentication, cryptographic devices with intent (such as connected keys with a push to authenticate), or at higher ALL levels, client-side certificates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1.2.5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where a credential service provider (CSP) and the application verifying authentication are separated, mutually authenticated TLS is in place between the two endpoints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V1.3</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Credential Recovery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1.3.1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 system-generated initial activation or recovery secret is not sent in clear text to the user</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1.3.2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password hints or knowledge-based authentication (so-called "secret questions") are not present</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1.3.3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password credential recovery does not reveal the current password in any way</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1.3.4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shared or default accounts are not present (e.g. "root", "admin", or "sa"). </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1.3.5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if an authentication factor is changed or replaced, the user is notified of this event</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1.3.6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forgotten passwords, and other recovery paths using a secure recovery mechanism, such as TOTP or another soft token, mobile push, or another offline recovery mechanism</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1.3.7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if OTP or multi-factor authentication factors are lost, that evidence of identity proofing is performed at the same level as during enrolment</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V1.4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Single or Multi-Factor One Time Verifier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1.4.1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time-based OTPs have a defined lifetime before expiring</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1.4.2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symmetric keys used to verify submitted OTPs are highly protected, such as by using a hardware security module or secure operating system-based key storage</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1.4.3</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time-based OTP can be used only once within the validity period</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1.4.4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if a time-based multi-factor OTP token is re-used during the validity period, it is logged and rejected with secure notifications being sent to the holder of the device</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V2</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Session Management Verification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V2.1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Fundamental Session Management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2.1.1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the application never reveals session tokens in URL parameters or error messages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2.1.1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the application generates a new session token on user authentication</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2.1.2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session tokens possess at least 64 bits of entropy</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2.1.3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the application only stores session tokens in the browser using secure methods such as appropriately secured cookies or HTML 5 session storage</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V2.2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Session Logout and Timeout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2.2.1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logout and expiration invalidate the session token, such that the back button or a downstream relying party does not resume an authenticated session, including across relying parties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2.2.2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If authenticators permit users to remain logged in, verify that re-authentication occurs periodically both when actively used or after an idle period. (C6) 30 days 12 hours or 30 minutes of inactivity, 2FA optional 12 hours or 15 minutes of inactivity, with 2FA </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2.2.3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terminates all other active sessions after a successful password change and that this is effective across the application, federated login (if present), and any relying parties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2.2.4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users are able to view and log out of any or all currently active sessions and devices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V2.3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Cookie-based Session Management</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2.3.1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cookie-based session tokens have the 'Secure' attribute set</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2.3.2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cookie-based session tokens have the 'HttpOnly' attribute set</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2.3.3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cookie-based session tokens utilize the 'SameSite' attribute to limit exposure to cross-site request forgery attacks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2.3.4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cookie-based session tokens use "__Host-" prefix (see references) to provide session cookie confidentiality</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2.3.5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if the application is published under a domain name with other applications that set or use session cookies that might override or disclose the session cookies, set the path attribute in cookie-based session tokens using the most precise path possible</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V2.4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Token-based Session Management</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2.4.2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the application uses session tokens rather than static API secrets and keys, except with legacy implementations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2.4.3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stateless session tokens use digital signatures, encryption, and other countermeasures to protect against tampering, enveloping, replay, null cipher, and key substitution attacks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V3</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Access Control Verification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V3.1</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Operation Level Access Control</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3.1.2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or framework enforces a strong anti-CSRF mechanism to protect authenticated functionality, and effective anti-automation or anti-CSRF protects unauthenticated functionality</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V4</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Validation, Sanitization, and Encoding Verification Requirements Control Objective</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V4.1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Input Validation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4.1.1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has defenses against HTTP parameter pollution attacks, particularly if the application framework makes no distinction about the source of request parameters (GET, POST, cookies, headers, or environment variables)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4.1.2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frameworks protect against mass parameter assignment attacks, or that the application has countermeasures to protect against unsafe parameter assignment, such as marking fields private or similar</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4.1.3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all input (HTML form fields, REST requests, URL parameters, HTTP headers, cookies, batch files, RSS feeds, etc) is validated using positive validation (whitelisting)</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4.1.4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structured data is strongly typed and validated against a defined schema including allowed characters, length and pattern (e.g. credit card numbers or telephone, or validating that two related fields are reasonable, such as checking that suburb and zip/postcode match)</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4.1.5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URL redirects and forwards only allow whitelisted destinations, or show a warning when redirecting to potentially untrusted content</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4.1.6</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all untrusted HTML input from WYSIWYG editors or similar is properly sanitized with an HTML sanitizer library or framework feature</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4.1.7</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unstructured data is sanitized to enforce safety measures such as allowed characters and length</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4.1.8</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sanitizes user input before passing to mail systems to protect against SMTP or IMAP injection</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4.1.9</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avoids the use of eval() or other dynamic code execution features. Where there is no alternative, any user input being included must be sanitized or sandboxed before being executed</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4.1.10</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protects against template injection attacks by ensuring that any user input being included is sanitized or sandboxed</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4.1.11</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protects against SSRF attacks, by validating or sanitizing untrusted data or HTTP file metadata, such as filenames and URL input fields, using whitelisting of protocols, domains, paths, and ports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4.1.12</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sanitizes, disables, or sandboxes user-supplied SVG scriptable content, especially as they relate to XSS resulting from inline scripts, and foreign Objects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4.1.13</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sanitizes, disables, or sandboxes user-supplied scriptable or expression template language content, such as Markdown, CSS or XSL stylesheets, BBCode, or similar</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V4.2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Output encoding and Injection Prevention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4.2.1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0">
            <w:pPr>
              <w:tabs>
                <w:tab w:val="right" w:leader="none" w:pos="9360"/>
                <w:tab w:val="right" w:leader="none" w:pos="9360"/>
                <w:tab w:val="right" w:leader="none" w:pos="9360"/>
                <w:tab w:val="right" w:leader="none" w:pos="9360"/>
                <w:tab w:val="right" w:leader="none" w:pos="9360"/>
                <w:tab w:val="right" w:leader="none" w:pos="9360"/>
              </w:tabs>
              <w:ind w:firstLine="0"/>
              <w:rPr/>
            </w:pPr>
            <w:sdt>
              <w:sdtPr>
                <w:id w:val="-1004165965"/>
                <w:tag w:val="goog_rdk_2"/>
              </w:sdtPr>
              <w:sdtContent>
                <w:r w:rsidDel="00000000" w:rsidR="00000000" w:rsidRPr="00000000">
                  <w:rPr>
                    <w:rFonts w:ascii="Arial Unicode MS" w:cs="Arial Unicode MS" w:eastAsia="Arial Unicode MS" w:hAnsi="Arial Unicode MS"/>
                    <w:rtl w:val="0"/>
                  </w:rPr>
                  <w:t xml:space="preserve">Verify that output encoding is relevant for the interpreter and context required. For example, use encoders specifically for HTML values, HTML attributes, JavaScript, URL Parameters, HTTP headers, SMTP, and others as the context requires, especially from untrusted inputs (e.g. names with Unicode or apostrophes, such as ねこ or O'Hara). </w:t>
                </w:r>
              </w:sdtContent>
            </w:sdt>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4.2.2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output encoding preserves the user's chosen character set and locale, such that any Unicode character point is valid and safely handled</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4.2.3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context-aware, preferably automated - or at worst, manual - output escaping protects against reflected, stored, and DOM-based XSS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4.2.4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data selection or database queries (e.g. SQL, HQL, ORM, NoSQL) use parameterized queries, ORMs, entity frameworks, or are otherwise protected from database injection attacks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4.2.5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where parameterized or safer mechanisms are not present, context-specific output encoding is used to protect against injection attacks, such as the use of SQL escaping to protect against SQL injection</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4.2.6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projects against JavaScript or JSON injection attacks, including for eval attacks, remote JavaScript includes, CSP bypasses, DOM XSS, and JavaScript expression evaluation. </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4.2.7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protects against LDAP Injection vulnerabilities, or that specific security controls to prevent LDAP Injection have been implemented</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4.2.8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protects against OS command injection and that operating system calls use parameterized OS queries or use contextual command line output encoding</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4.2.9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protects against Local File Inclusion (LFI) or Remote File Inclusion (RFI) attacks. </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4.2.10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protects against XPath injection or XML injection attacks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V4.3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Deserialization Prevention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4.3.1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serialized objects use integrity checks or are encrypted to prevent hostile object creation or data tampering</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4.3.2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correctly restricts XML parsers to only use the most restrictive configuration possible and to ensure that unsafe features such as resolving external entities are disabled to prevent testE</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4.3.3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deserialization of untrusted data is avoided or is protected in both custom code and third-party libraries (such as JSON, XML and YAML parsers)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4.3.4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when parsing JSON in browsers or JavaScript-based backends, JSON.parse is used to parse the JSON document. Do not use eval() to parse JSON</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V5</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Error Handling and Logging Verification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V5.1</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Error Handling</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5.1.1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 generic message is shown when an unexpected or security sensitive error occurs, potentially with a unique ID which support personnel can use to investigate</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V6</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Data Protection Verification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V6.1</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Sensitive Private Data</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6.1.1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sensitive data is sent to the server in the HTTP message body or headers, and that query string parameters from any HTTP verb do not contain sensitive data</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V7</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Communications Verification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V7.1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Communications Security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7.1.1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secured TLS is used for all client connectivity, and does not fall back to insecure or unencrypted protocols. </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7.1.2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7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using online or up-to-date TLS testing tools that only strong algorithms, ciphers, and protocols are enabled, with the strongest algorithms and ciphers set as preferred</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7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7.1.3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7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old versions of SSL and TLS protocols, algorithms, ciphers, and configurations are disabled, such as SSLv2, SSLv3, or TLS 1.0 and TLS 1.1. The latest version of TLS should be the preferred cipher suite</w:t>
            </w:r>
          </w:p>
          <w:p w:rsidR="00000000" w:rsidDel="00000000" w:rsidP="00000000" w:rsidRDefault="00000000" w:rsidRPr="00000000" w14:paraId="0000027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27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7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V8</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7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Business Logic Verification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7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8.1.1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7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the application will only process business logic flows for the same user in sequential step order and without skipping steps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7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8.1.2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7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the application will only process business logic flows with all steps being processed in realistic human time, i.e. transactions are not submitted too quickly</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7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8.1.3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7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the application has appropriate limits for specific business actions or transactions which are correctly enforced on a per-user basis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7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8.1.4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7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the application has sufficient anti-automation controls to detect and protect against data exfiltration, excessive business logic requests, excessive file uploads, or denial of service attacks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7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8.1.5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the application has business logic limits or validation to protect against likely business risks or threats, identified using threat modeling or similar methodologies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8.1.6</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Tested for IDOR’s vulnerabilities which would allow other users to retrieve any kind of sensitive information like api key, tokens etc.</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8.1.7</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Verified Privilege Escalation vulnerabilities which could allow low privilege users to perform arbitrary operations leading potential account takeovers.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8.1.8</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Verified Privilege Escalation vulnerabilities which could allow users to perform CRUD Operations on behalf of victim users.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8.1.9</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Checked for Information Disclosure vulnerabilities via IDORs which could result in users PII Disclosure (PII).</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8.1.10</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Checked for Broken Access Control issues via browsed forcing. </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8.1.11</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Checked for Mass Assignment vulnerability which could allow attackers to gain extra privileges.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V9</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File and Resources Verification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V9.1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File Upload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9.1.1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will not accept large files that could fill up storage or cause a denial of service attack</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V9.2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File Integrity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9.2.1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files obtained from untrusted sources are validated to be of expected type based on the file's content</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V10</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API and Web Service Verification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V10.1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Generic Web Service Security Verification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10.1.1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all application components use the same encodings and parsers to avoid parsing attacks that exploit different URI or file parsing behavior that could be used in SSRF and RFI attacks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10.1.2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access to administration and management functions is limited to authorized administrators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10.1.3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API URLs do not expose sensitive information, such as the API key, session tokens, etc</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10.1.4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authorization decisions are made at both the URI, enforced by programmatic or declarative security at the controller or router, and at the resource level, enforced by model-based permissions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10.1.5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requests containing unexpected or missing content types are rejected with appropriate headers (HTTP response status 406 Unacceptable or 415 Unsupported Media Type)</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V10.2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RESTful Web Service Verification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V11</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Configuration Verification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V11.1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Dependency</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11.1.1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all components are up to date</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11.1.2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all unneeded features, documentation, samples, configurations are removed, such as sample applications, platform documentation, and default or example users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11.1.3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if application assets, such as JavaScript libraries, CSS stylesheets or web fonts, are hosted externally on a content delivery network (CDN) or external provider, Subresource Integrity (SRI) is used to validate the integrity of the asset</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V11.2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Unintended Security Disclosure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11.2.1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web or application server and framework error messages are configured to deliver user-actionable, customized responses to eliminate any unintended security disclosures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11.2.2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web or application server and application framework debug modes are disabled in production to eliminate debug features, developer consoles, and unintended security disclosures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11.2.3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HTTP headers or any part of the HTTP response do not expose detailed version information of system components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V11.3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HTTP Security Headers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11.3.1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every HTTP response contains a content type header specifying a safe character set (e.g., UTF-8, ISO 8859-1). </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11.3.2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all API responses contain Content-Disposition: attachment; filename="api.json" (or other appropriate filename for the content type). </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11.3.3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 content security policy (CSPv2) is in place that helps mitigate impact of XSS attacks like HTML, DOM, JSON, and JavaScript injection vulnerabilities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11.3.4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all responses contain X-Content-Type-Options: nosniff</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11.3.5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HTTP Strict Transport Security headers are included on all responses and for all subdomains, such as Strict-Transport-Security: max-age=15724800; include subdomains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11.3.6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 suitable "Referrer-Policy" header is included, such as "no-referrer" or "same-origin</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11.3.7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 suitable X-Frame-Options or Content-Security-Policy: frame ancestors header is in use for sites where content should not be embedded in a third-party site</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V11.4</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Validate HTTP Request Header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11.4.1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server only accepts the HTTP methods in use by the application or API, including pre-flight OPTIONS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11.4.2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supplied Origin header is not used for authentication or access control decisions, as the Origin header can easily be changed by an attacker</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11.4.3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D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cross-domain resource sharing (CORS) Access-Control-AllowOrigin header uses a strict white list of trusted domains to match against and does not support the "null" origin</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D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11.4.4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D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HTTP headers added by a trusted proxy or SSO devices, such as a bearer token, are authenticated by the application</w:t>
            </w:r>
          </w:p>
        </w:tc>
      </w:tr>
    </w:tbl>
    <w:sectPr>
      <w:headerReference r:id="rId29" w:type="default"/>
      <w:headerReference r:id="rId30" w:type="first"/>
      <w:headerReference r:id="rId31" w:type="even"/>
      <w:footerReference r:id="rId32" w:type="default"/>
      <w:footerReference r:id="rId33" w:type="first"/>
      <w:footerReference r:id="rId34" w:type="even"/>
      <w:pgSz w:h="15840" w:w="12240" w:orient="portrait"/>
      <w:pgMar w:bottom="709" w:top="1440" w:left="1440" w:right="1440" w:header="0" w:footer="576"/>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Verdana"/>
  <w:font w:name="Arial Unicode MS"/>
  <w:font w:name="Courier New"/>
  <w:font w:name="Roboto Black">
    <w:embedBold w:fontKey="{00000000-0000-0000-0000-000000000000}" r:id="rId1" w:subsetted="0"/>
    <w:embedBoldItalic w:fontKey="{00000000-0000-0000-0000-000000000000}" r:id="rId2" w:subsetted="0"/>
  </w:font>
  <w:font w:name="Robot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Roboto Medium">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 w:name="Noto Sans Symbols">
    <w:embedRegular w:fontKey="{00000000-0000-0000-0000-000000000000}" r:id="rId11" w:subsetted="0"/>
    <w:embedBold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2D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-812799</wp:posOffset>
              </wp:positionH>
              <wp:positionV relativeFrom="paragraph">
                <wp:posOffset>241300</wp:posOffset>
              </wp:positionV>
              <wp:extent cx="5476938" cy="182999"/>
              <wp:effectExtent b="0" l="0" r="0" t="0"/>
              <wp:wrapNone/>
              <wp:docPr id="1823659469" name=""/>
              <a:graphic>
                <a:graphicData uri="http://schemas.microsoft.com/office/word/2010/wordprocessingGroup">
                  <wpg:wgp>
                    <wpg:cNvGrpSpPr/>
                    <wpg:grpSpPr>
                      <a:xfrm>
                        <a:off x="2607525" y="3688500"/>
                        <a:ext cx="5476938" cy="182999"/>
                        <a:chOff x="2607525" y="3688500"/>
                        <a:chExt cx="5476950" cy="183000"/>
                      </a:xfrm>
                    </wpg:grpSpPr>
                    <wpg:grpSp>
                      <wpg:cNvGrpSpPr/>
                      <wpg:grpSpPr>
                        <a:xfrm>
                          <a:off x="2607531" y="3688501"/>
                          <a:ext cx="5476938" cy="182999"/>
                          <a:chOff x="2607525" y="3688500"/>
                          <a:chExt cx="5476950" cy="183000"/>
                        </a:xfrm>
                      </wpg:grpSpPr>
                      <wps:wsp>
                        <wps:cNvSpPr/>
                        <wps:cNvPr id="3" name="Shape 3"/>
                        <wps:spPr>
                          <a:xfrm>
                            <a:off x="2607525" y="3688500"/>
                            <a:ext cx="5476950" cy="183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07531" y="3688501"/>
                            <a:ext cx="5476938" cy="182999"/>
                            <a:chOff x="2607525" y="3688500"/>
                            <a:chExt cx="5476950" cy="183000"/>
                          </a:xfrm>
                        </wpg:grpSpPr>
                        <wps:wsp>
                          <wps:cNvSpPr/>
                          <wps:cNvPr id="19" name="Shape 19"/>
                          <wps:spPr>
                            <a:xfrm>
                              <a:off x="2607525" y="3688500"/>
                              <a:ext cx="5476950" cy="183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07531" y="3688501"/>
                              <a:ext cx="5476938" cy="182999"/>
                              <a:chOff x="2607525" y="3688500"/>
                              <a:chExt cx="5476950" cy="183000"/>
                            </a:xfrm>
                          </wpg:grpSpPr>
                          <wps:wsp>
                            <wps:cNvSpPr/>
                            <wps:cNvPr id="21" name="Shape 21"/>
                            <wps:spPr>
                              <a:xfrm>
                                <a:off x="2607525" y="3688500"/>
                                <a:ext cx="5476950" cy="183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07531" y="3688501"/>
                                <a:ext cx="5476938" cy="182999"/>
                                <a:chOff x="2607525" y="3688500"/>
                                <a:chExt cx="5476950" cy="183000"/>
                              </a:xfrm>
                            </wpg:grpSpPr>
                            <wps:wsp>
                              <wps:cNvSpPr/>
                              <wps:cNvPr id="23" name="Shape 23"/>
                              <wps:spPr>
                                <a:xfrm>
                                  <a:off x="2607525" y="3688500"/>
                                  <a:ext cx="5476950" cy="183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07531" y="3688501"/>
                                  <a:ext cx="5476938" cy="182999"/>
                                  <a:chOff x="2607525" y="3688500"/>
                                  <a:chExt cx="5476950" cy="183000"/>
                                </a:xfrm>
                              </wpg:grpSpPr>
                              <wps:wsp>
                                <wps:cNvSpPr/>
                                <wps:cNvPr id="25" name="Shape 25"/>
                                <wps:spPr>
                                  <a:xfrm>
                                    <a:off x="2607525" y="3688500"/>
                                    <a:ext cx="5476950" cy="183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flipH="1">
                                    <a:off x="2607530" y="3688501"/>
                                    <a:ext cx="5476939" cy="182999"/>
                                    <a:chOff x="0" y="0"/>
                                    <a:chExt cx="5476939" cy="182999"/>
                                  </a:xfrm>
                                </wpg:grpSpPr>
                                <wps:wsp>
                                  <wps:cNvSpPr/>
                                  <wps:cNvPr id="27" name="Shape 27"/>
                                  <wps:spPr>
                                    <a:xfrm>
                                      <a:off x="0" y="0"/>
                                      <a:ext cx="5476925" cy="1829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8" name="Shape 28"/>
                                  <wps:spPr>
                                    <a:xfrm rot="-5400000">
                                      <a:off x="-537" y="537"/>
                                      <a:ext cx="182880" cy="181805"/>
                                    </a:xfrm>
                                    <a:custGeom>
                                      <a:rect b="b" l="l" r="r" t="t"/>
                                      <a:pathLst>
                                        <a:path extrusionOk="0" h="296190" w="297942">
                                          <a:moveTo>
                                            <a:pt x="149819" y="0"/>
                                          </a:moveTo>
                                          <a:cubicBezTo>
                                            <a:pt x="191572" y="0"/>
                                            <a:pt x="226697" y="14249"/>
                                            <a:pt x="255195" y="42747"/>
                                          </a:cubicBezTo>
                                          <a:cubicBezTo>
                                            <a:pt x="283693" y="71245"/>
                                            <a:pt x="297942" y="106352"/>
                                            <a:pt x="297942" y="148068"/>
                                          </a:cubicBezTo>
                                          <a:cubicBezTo>
                                            <a:pt x="297942" y="189655"/>
                                            <a:pt x="283652" y="224739"/>
                                            <a:pt x="255072" y="253320"/>
                                          </a:cubicBezTo>
                                          <a:cubicBezTo>
                                            <a:pt x="226492" y="281900"/>
                                            <a:pt x="191408" y="296190"/>
                                            <a:pt x="149819" y="296190"/>
                                          </a:cubicBezTo>
                                          <a:cubicBezTo>
                                            <a:pt x="108323" y="296190"/>
                                            <a:pt x="72979" y="281918"/>
                                            <a:pt x="43788" y="253374"/>
                                          </a:cubicBezTo>
                                          <a:cubicBezTo>
                                            <a:pt x="14596" y="224831"/>
                                            <a:pt x="0" y="189728"/>
                                            <a:pt x="0" y="148068"/>
                                          </a:cubicBezTo>
                                          <a:cubicBezTo>
                                            <a:pt x="0" y="106279"/>
                                            <a:pt x="14554" y="71154"/>
                                            <a:pt x="43664" y="42693"/>
                                          </a:cubicBezTo>
                                          <a:cubicBezTo>
                                            <a:pt x="72774" y="14231"/>
                                            <a:pt x="108159" y="0"/>
                                            <a:pt x="149819" y="0"/>
                                          </a:cubicBezTo>
                                          <a:close/>
                                        </a:path>
                                      </a:pathLst>
                                    </a:custGeom>
                                    <a:gradFill>
                                      <a:gsLst>
                                        <a:gs pos="0">
                                          <a:srgbClr val="58EE21"/>
                                        </a:gs>
                                        <a:gs pos="81000">
                                          <a:srgbClr val="3A8C19"/>
                                        </a:gs>
                                        <a:gs pos="100000">
                                          <a:srgbClr val="3A8C19"/>
                                        </a:gs>
                                      </a:gsLst>
                                      <a:lin ang="5400000" scaled="0"/>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9" name="Shape 29"/>
                                  <wps:spPr>
                                    <a:xfrm rot="5400000">
                                      <a:off x="2779877" y="-2514063"/>
                                      <a:ext cx="182880" cy="5211243"/>
                                    </a:xfrm>
                                    <a:custGeom>
                                      <a:rect b="b" l="l" r="r" t="t"/>
                                      <a:pathLst>
                                        <a:path extrusionOk="0" h="5211243" w="226088">
                                          <a:moveTo>
                                            <a:pt x="3" y="5111179"/>
                                          </a:moveTo>
                                          <a:lnTo>
                                            <a:pt x="3" y="4989325"/>
                                          </a:lnTo>
                                          <a:lnTo>
                                            <a:pt x="226088" y="4989325"/>
                                          </a:lnTo>
                                          <a:lnTo>
                                            <a:pt x="226088" y="5111179"/>
                                          </a:lnTo>
                                          <a:cubicBezTo>
                                            <a:pt x="226088" y="5177889"/>
                                            <a:pt x="188690" y="5211243"/>
                                            <a:pt x="113894" y="5211243"/>
                                          </a:cubicBezTo>
                                          <a:cubicBezTo>
                                            <a:pt x="37967" y="5211243"/>
                                            <a:pt x="3" y="5177889"/>
                                            <a:pt x="3" y="5111179"/>
                                          </a:cubicBezTo>
                                          <a:close/>
                                          <a:moveTo>
                                            <a:pt x="1" y="298450"/>
                                          </a:moveTo>
                                          <a:lnTo>
                                            <a:pt x="1" y="98310"/>
                                          </a:lnTo>
                                          <a:cubicBezTo>
                                            <a:pt x="1" y="32770"/>
                                            <a:pt x="37965" y="0"/>
                                            <a:pt x="113893" y="0"/>
                                          </a:cubicBezTo>
                                          <a:cubicBezTo>
                                            <a:pt x="188689" y="0"/>
                                            <a:pt x="226087" y="32770"/>
                                            <a:pt x="226087" y="98310"/>
                                          </a:cubicBezTo>
                                          <a:lnTo>
                                            <a:pt x="226087" y="298450"/>
                                          </a:lnTo>
                                          <a:close/>
                                          <a:moveTo>
                                            <a:pt x="0" y="4989324"/>
                                          </a:moveTo>
                                          <a:lnTo>
                                            <a:pt x="0" y="298452"/>
                                          </a:lnTo>
                                          <a:lnTo>
                                            <a:pt x="226087" y="298452"/>
                                          </a:lnTo>
                                          <a:lnTo>
                                            <a:pt x="226085" y="4989324"/>
                                          </a:lnTo>
                                          <a:close/>
                                        </a:path>
                                      </a:pathLst>
                                    </a:custGeom>
                                    <a:gradFill>
                                      <a:gsLst>
                                        <a:gs pos="0">
                                          <a:srgbClr val="58EE21"/>
                                        </a:gs>
                                        <a:gs pos="65000">
                                          <a:schemeClr val="accent1"/>
                                        </a:gs>
                                        <a:gs pos="83000">
                                          <a:schemeClr val="accent1"/>
                                        </a:gs>
                                        <a:gs pos="100000">
                                          <a:srgbClr val="3A8C19"/>
                                        </a:gs>
                                      </a:gsLst>
                                      <a:lin ang="5400000" scaled="0"/>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-812799</wp:posOffset>
              </wp:positionH>
              <wp:positionV relativeFrom="paragraph">
                <wp:posOffset>241300</wp:posOffset>
              </wp:positionV>
              <wp:extent cx="5476938" cy="182999"/>
              <wp:effectExtent b="0" l="0" r="0" t="0"/>
              <wp:wrapNone/>
              <wp:docPr id="1823659469" name="image14.png"/>
              <a:graphic>
                <a:graphicData uri="http://schemas.openxmlformats.org/drawingml/2006/picture">
                  <pic:pic>
                    <pic:nvPicPr>
                      <pic:cNvPr id="0" name="image14.png"/>
                      <pic:cNvPicPr preferRelativeResize="0"/>
                    </pic:nvPicPr>
                    <pic:blipFill>
                      <a:blip r:embed="rId1"/>
                      <a:srcRect/>
                      <a:stretch>
                        <a:fillRect/>
                      </a:stretch>
                    </pic:blipFill>
                    <pic:spPr>
                      <a:xfrm>
                        <a:off x="0" y="0"/>
                        <a:ext cx="5476938" cy="182999"/>
                      </a:xfrm>
                      <a:prstGeom prst="rect"/>
                      <a:ln/>
                    </pic:spPr>
                  </pic:pic>
                </a:graphicData>
              </a:graphic>
            </wp:anchor>
          </w:drawing>
        </mc:Fallback>
      </mc:AlternateContent>
    </w:r>
  </w:p>
  <w:p w:rsidR="00000000" w:rsidDel="00000000" w:rsidP="00000000" w:rsidRDefault="00000000" w:rsidRPr="00000000" w14:paraId="000002DA">
    <w:pPr>
      <w:keepNext w:val="0"/>
      <w:keepLines w:val="0"/>
      <w:widowControl w:val="0"/>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right" w:leader="none" w:pos="9360"/>
      </w:tabs>
      <w:spacing w:after="0" w:before="60" w:line="276" w:lineRule="auto"/>
      <w:ind w:left="2160" w:right="0" w:firstLine="0"/>
      <w:jc w:val="righ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Page (</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 of </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Pr>
      <w:fldChar w:fldCharType="begin"/>
      <w:instrText xml:space="preserve">NUMPAGES</w:instrText>
      <w:fldChar w:fldCharType="separate"/>
      <w:fldChar w:fldCharType="end"/>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 )</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B">
    <w:pPr>
      <w:keepNext w:val="0"/>
      <w:keepLines w:val="0"/>
      <w:widowControl w:val="0"/>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center" w:leader="none" w:pos="4680"/>
      </w:tabs>
      <w:spacing w:after="0" w:before="60" w:line="240" w:lineRule="auto"/>
      <w:ind w:left="3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C">
    <w:pPr>
      <w:keepNext w:val="0"/>
      <w:keepLines w:val="0"/>
      <w:widowControl w:val="0"/>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center" w:leader="none" w:pos="4680"/>
      </w:tabs>
      <w:spacing w:after="0" w:before="60" w:line="240" w:lineRule="auto"/>
      <w:ind w:left="3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2D5">
    <w:pPr>
      <w:tabs>
        <w:tab w:val="right" w:leader="none" w:pos="9360"/>
        <w:tab w:val="right" w:leader="none" w:pos="9360"/>
        <w:tab w:val="right" w:leader="none" w:pos="9360"/>
        <w:tab w:val="right" w:leader="none" w:pos="9360"/>
        <w:tab w:val="right" w:leader="none" w:pos="9360"/>
        <w:tab w:val="right" w:leader="none" w:pos="9360"/>
      </w:tabs>
      <w:ind w:firstLine="0"/>
      <w:rPr>
        <w:rFonts w:ascii="Calibri" w:cs="Calibri" w:eastAsia="Calibri" w:hAnsi="Calibri"/>
        <w:b w:val="1"/>
        <w:bCs w:val="1"/>
      </w:rPr>
    </w:pPr>
    <w:r w:rsidDel="00000000" w:rsidR="00000000" w:rsidRPr="00000000">
      <w:rPr>
        <w:rFonts w:ascii="Calibri" w:cs="Calibri" w:eastAsia="Calibri" w:hAnsi="Calibri"/>
        <w:b w:val="1"/>
        <w:bCs w:val="1"/>
      </w:rPr>
      <w:drawing>
        <wp:anchor allowOverlap="1" behindDoc="0" distB="0" distT="0" distL="114300" distR="114300" hidden="0" layoutInCell="1" locked="0" relativeHeight="0" simplePos="0">
          <wp:simplePos x="0" y="0"/>
          <wp:positionH relativeFrom="margin">
            <wp:posOffset>-528314</wp:posOffset>
          </wp:positionH>
          <wp:positionV relativeFrom="page">
            <wp:posOffset>365718</wp:posOffset>
          </wp:positionV>
          <wp:extent cx="1741805" cy="368935"/>
          <wp:effectExtent b="0" l="0" r="0" t="0"/>
          <wp:wrapNone/>
          <wp:docPr id="1823659471"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1741805" cy="368935"/>
                  </a:xfrm>
                  <a:prstGeom prst="rect"/>
                  <a:ln/>
                </pic:spPr>
              </pic:pic>
            </a:graphicData>
          </a:graphic>
        </wp:anchor>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1308100</wp:posOffset>
              </wp:positionH>
              <wp:positionV relativeFrom="paragraph">
                <wp:posOffset>177800</wp:posOffset>
              </wp:positionV>
              <wp:extent cx="5476938" cy="182999"/>
              <wp:effectExtent b="0" l="0" r="0" t="0"/>
              <wp:wrapNone/>
              <wp:docPr id="1823659467" name=""/>
              <a:graphic>
                <a:graphicData uri="http://schemas.microsoft.com/office/word/2010/wordprocessingGroup">
                  <wpg:wgp>
                    <wpg:cNvGrpSpPr/>
                    <wpg:grpSpPr>
                      <a:xfrm>
                        <a:off x="2607525" y="3688500"/>
                        <a:ext cx="5476938" cy="182999"/>
                        <a:chOff x="2607525" y="3688500"/>
                        <a:chExt cx="5476950" cy="183000"/>
                      </a:xfrm>
                    </wpg:grpSpPr>
                    <wpg:grpSp>
                      <wpg:cNvGrpSpPr/>
                      <wpg:grpSpPr>
                        <a:xfrm>
                          <a:off x="2607531" y="3688501"/>
                          <a:ext cx="5476938" cy="182999"/>
                          <a:chOff x="2607525" y="3688500"/>
                          <a:chExt cx="5476950" cy="183000"/>
                        </a:xfrm>
                      </wpg:grpSpPr>
                      <wps:wsp>
                        <wps:cNvSpPr/>
                        <wps:cNvPr id="3" name="Shape 3"/>
                        <wps:spPr>
                          <a:xfrm>
                            <a:off x="2607525" y="3688500"/>
                            <a:ext cx="5476950" cy="183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07531" y="3688501"/>
                            <a:ext cx="5476938" cy="182999"/>
                            <a:chOff x="2607525" y="3688500"/>
                            <a:chExt cx="5476950" cy="183000"/>
                          </a:xfrm>
                        </wpg:grpSpPr>
                        <wps:wsp>
                          <wps:cNvSpPr/>
                          <wps:cNvPr id="5" name="Shape 5"/>
                          <wps:spPr>
                            <a:xfrm>
                              <a:off x="2607525" y="3688500"/>
                              <a:ext cx="5476950" cy="183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07531" y="3688501"/>
                              <a:ext cx="5476938" cy="182999"/>
                              <a:chOff x="2607525" y="3688500"/>
                              <a:chExt cx="5476950" cy="183000"/>
                            </a:xfrm>
                          </wpg:grpSpPr>
                          <wps:wsp>
                            <wps:cNvSpPr/>
                            <wps:cNvPr id="7" name="Shape 7"/>
                            <wps:spPr>
                              <a:xfrm>
                                <a:off x="2607525" y="3688500"/>
                                <a:ext cx="5476950" cy="183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07531" y="3688501"/>
                                <a:ext cx="5476938" cy="182999"/>
                                <a:chOff x="2607525" y="3688500"/>
                                <a:chExt cx="5476950" cy="183000"/>
                              </a:xfrm>
                            </wpg:grpSpPr>
                            <wps:wsp>
                              <wps:cNvSpPr/>
                              <wps:cNvPr id="9" name="Shape 9"/>
                              <wps:spPr>
                                <a:xfrm>
                                  <a:off x="2607525" y="3688500"/>
                                  <a:ext cx="5476950" cy="183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07531" y="3688501"/>
                                  <a:ext cx="5476938" cy="182999"/>
                                  <a:chOff x="2607525" y="3688500"/>
                                  <a:chExt cx="5476950" cy="183000"/>
                                </a:xfrm>
                              </wpg:grpSpPr>
                              <wps:wsp>
                                <wps:cNvSpPr/>
                                <wps:cNvPr id="11" name="Shape 11"/>
                                <wps:spPr>
                                  <a:xfrm>
                                    <a:off x="2607525" y="3688500"/>
                                    <a:ext cx="5476950" cy="183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07531" y="3688501"/>
                                    <a:ext cx="5476939" cy="182999"/>
                                    <a:chOff x="0" y="0"/>
                                    <a:chExt cx="5476939" cy="182999"/>
                                  </a:xfrm>
                                </wpg:grpSpPr>
                                <wps:wsp>
                                  <wps:cNvSpPr/>
                                  <wps:cNvPr id="13" name="Shape 13"/>
                                  <wps:spPr>
                                    <a:xfrm>
                                      <a:off x="0" y="0"/>
                                      <a:ext cx="5476925" cy="1829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4" name="Shape 14"/>
                                  <wps:spPr>
                                    <a:xfrm rot="-5400000">
                                      <a:off x="-537" y="537"/>
                                      <a:ext cx="182880" cy="181805"/>
                                    </a:xfrm>
                                    <a:custGeom>
                                      <a:rect b="b" l="l" r="r" t="t"/>
                                      <a:pathLst>
                                        <a:path extrusionOk="0" h="296190" w="297942">
                                          <a:moveTo>
                                            <a:pt x="149819" y="0"/>
                                          </a:moveTo>
                                          <a:cubicBezTo>
                                            <a:pt x="191572" y="0"/>
                                            <a:pt x="226697" y="14249"/>
                                            <a:pt x="255195" y="42747"/>
                                          </a:cubicBezTo>
                                          <a:cubicBezTo>
                                            <a:pt x="283693" y="71245"/>
                                            <a:pt x="297942" y="106352"/>
                                            <a:pt x="297942" y="148068"/>
                                          </a:cubicBezTo>
                                          <a:cubicBezTo>
                                            <a:pt x="297942" y="189655"/>
                                            <a:pt x="283652" y="224739"/>
                                            <a:pt x="255072" y="253320"/>
                                          </a:cubicBezTo>
                                          <a:cubicBezTo>
                                            <a:pt x="226492" y="281900"/>
                                            <a:pt x="191408" y="296190"/>
                                            <a:pt x="149819" y="296190"/>
                                          </a:cubicBezTo>
                                          <a:cubicBezTo>
                                            <a:pt x="108323" y="296190"/>
                                            <a:pt x="72979" y="281918"/>
                                            <a:pt x="43788" y="253374"/>
                                          </a:cubicBezTo>
                                          <a:cubicBezTo>
                                            <a:pt x="14596" y="224831"/>
                                            <a:pt x="0" y="189728"/>
                                            <a:pt x="0" y="148068"/>
                                          </a:cubicBezTo>
                                          <a:cubicBezTo>
                                            <a:pt x="0" y="106279"/>
                                            <a:pt x="14554" y="71154"/>
                                            <a:pt x="43664" y="42693"/>
                                          </a:cubicBezTo>
                                          <a:cubicBezTo>
                                            <a:pt x="72774" y="14231"/>
                                            <a:pt x="108159" y="0"/>
                                            <a:pt x="149819" y="0"/>
                                          </a:cubicBezTo>
                                          <a:close/>
                                        </a:path>
                                      </a:pathLst>
                                    </a:custGeom>
                                    <a:gradFill>
                                      <a:gsLst>
                                        <a:gs pos="0">
                                          <a:srgbClr val="58EE21"/>
                                        </a:gs>
                                        <a:gs pos="81000">
                                          <a:srgbClr val="3A8C19"/>
                                        </a:gs>
                                        <a:gs pos="100000">
                                          <a:srgbClr val="3A8C19"/>
                                        </a:gs>
                                      </a:gsLst>
                                      <a:lin ang="5400000" scaled="0"/>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5" name="Shape 15"/>
                                  <wps:spPr>
                                    <a:xfrm rot="5400000">
                                      <a:off x="2779877" y="-2514063"/>
                                      <a:ext cx="182880" cy="5211243"/>
                                    </a:xfrm>
                                    <a:custGeom>
                                      <a:rect b="b" l="l" r="r" t="t"/>
                                      <a:pathLst>
                                        <a:path extrusionOk="0" h="5211243" w="226088">
                                          <a:moveTo>
                                            <a:pt x="3" y="5111179"/>
                                          </a:moveTo>
                                          <a:lnTo>
                                            <a:pt x="3" y="4989325"/>
                                          </a:lnTo>
                                          <a:lnTo>
                                            <a:pt x="226088" y="4989325"/>
                                          </a:lnTo>
                                          <a:lnTo>
                                            <a:pt x="226088" y="5111179"/>
                                          </a:lnTo>
                                          <a:cubicBezTo>
                                            <a:pt x="226088" y="5177889"/>
                                            <a:pt x="188690" y="5211243"/>
                                            <a:pt x="113894" y="5211243"/>
                                          </a:cubicBezTo>
                                          <a:cubicBezTo>
                                            <a:pt x="37967" y="5211243"/>
                                            <a:pt x="3" y="5177889"/>
                                            <a:pt x="3" y="5111179"/>
                                          </a:cubicBezTo>
                                          <a:close/>
                                          <a:moveTo>
                                            <a:pt x="1" y="298450"/>
                                          </a:moveTo>
                                          <a:lnTo>
                                            <a:pt x="1" y="98310"/>
                                          </a:lnTo>
                                          <a:cubicBezTo>
                                            <a:pt x="1" y="32770"/>
                                            <a:pt x="37965" y="0"/>
                                            <a:pt x="113893" y="0"/>
                                          </a:cubicBezTo>
                                          <a:cubicBezTo>
                                            <a:pt x="188689" y="0"/>
                                            <a:pt x="226087" y="32770"/>
                                            <a:pt x="226087" y="98310"/>
                                          </a:cubicBezTo>
                                          <a:lnTo>
                                            <a:pt x="226087" y="298450"/>
                                          </a:lnTo>
                                          <a:close/>
                                          <a:moveTo>
                                            <a:pt x="0" y="4989324"/>
                                          </a:moveTo>
                                          <a:lnTo>
                                            <a:pt x="0" y="298452"/>
                                          </a:lnTo>
                                          <a:lnTo>
                                            <a:pt x="226087" y="298452"/>
                                          </a:lnTo>
                                          <a:lnTo>
                                            <a:pt x="226085" y="4989324"/>
                                          </a:lnTo>
                                          <a:close/>
                                        </a:path>
                                      </a:pathLst>
                                    </a:custGeom>
                                    <a:gradFill>
                                      <a:gsLst>
                                        <a:gs pos="0">
                                          <a:srgbClr val="58EE21"/>
                                        </a:gs>
                                        <a:gs pos="65000">
                                          <a:schemeClr val="accent1"/>
                                        </a:gs>
                                        <a:gs pos="83000">
                                          <a:schemeClr val="accent1"/>
                                        </a:gs>
                                        <a:gs pos="100000">
                                          <a:srgbClr val="3A8C19"/>
                                        </a:gs>
                                      </a:gsLst>
                                      <a:lin ang="5400000" scaled="0"/>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1308100</wp:posOffset>
              </wp:positionH>
              <wp:positionV relativeFrom="paragraph">
                <wp:posOffset>177800</wp:posOffset>
              </wp:positionV>
              <wp:extent cx="5476938" cy="182999"/>
              <wp:effectExtent b="0" l="0" r="0" t="0"/>
              <wp:wrapNone/>
              <wp:docPr id="1823659467" name="image12.png"/>
              <a:graphic>
                <a:graphicData uri="http://schemas.openxmlformats.org/drawingml/2006/picture">
                  <pic:pic>
                    <pic:nvPicPr>
                      <pic:cNvPr id="0" name="image12.png"/>
                      <pic:cNvPicPr preferRelativeResize="0"/>
                    </pic:nvPicPr>
                    <pic:blipFill>
                      <a:blip r:embed="rId2"/>
                      <a:srcRect/>
                      <a:stretch>
                        <a:fillRect/>
                      </a:stretch>
                    </pic:blipFill>
                    <pic:spPr>
                      <a:xfrm>
                        <a:off x="0" y="0"/>
                        <a:ext cx="5476938" cy="182999"/>
                      </a:xfrm>
                      <a:prstGeom prst="rect"/>
                      <a:ln/>
                    </pic:spPr>
                  </pic:pic>
                </a:graphicData>
              </a:graphic>
            </wp:anchor>
          </w:drawing>
        </mc:Fallback>
      </mc:AlternateConten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6">
    <w:pPr>
      <w:keepNext w:val="0"/>
      <w:keepLines w:val="0"/>
      <w:widowControl w:val="0"/>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center" w:leader="none" w:pos="4680"/>
      </w:tabs>
      <w:spacing w:after="0" w:before="60" w:line="240" w:lineRule="auto"/>
      <w:ind w:left="3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rPr>
      <w:drawing>
        <wp:anchor allowOverlap="1" behindDoc="0" distB="114300" distT="114300" distL="114300" distR="114300" hidden="0" layoutInCell="1" locked="0" relativeHeight="0" simplePos="0">
          <wp:simplePos x="0" y="0"/>
          <wp:positionH relativeFrom="page">
            <wp:posOffset>0</wp:posOffset>
          </wp:positionH>
          <wp:positionV relativeFrom="page">
            <wp:posOffset>19050</wp:posOffset>
          </wp:positionV>
          <wp:extent cx="7777163" cy="6287507"/>
          <wp:effectExtent b="0" l="0" r="0" t="0"/>
          <wp:wrapNone/>
          <wp:docPr id="1823659470" name="image7.png"/>
          <a:graphic>
            <a:graphicData uri="http://schemas.openxmlformats.org/drawingml/2006/picture">
              <pic:pic>
                <pic:nvPicPr>
                  <pic:cNvPr id="0" name="image7.png"/>
                  <pic:cNvPicPr preferRelativeResize="0"/>
                </pic:nvPicPr>
                <pic:blipFill>
                  <a:blip r:embed="rId1"/>
                  <a:srcRect b="0" l="0" r="0" t="0"/>
                  <a:stretch>
                    <a:fillRect/>
                  </a:stretch>
                </pic:blipFill>
                <pic:spPr>
                  <a:xfrm>
                    <a:off x="0" y="0"/>
                    <a:ext cx="7777163" cy="6287507"/>
                  </a:xfrm>
                  <a:prstGeom prst="rect"/>
                  <a:ln/>
                </pic:spPr>
              </pic:pic>
            </a:graphicData>
          </a:graphic>
        </wp:anchor>
      </w:drawing>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7">
    <w:pPr>
      <w:keepNext w:val="0"/>
      <w:keepLines w:val="0"/>
      <w:widowControl w:val="0"/>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center" w:leader="none" w:pos="4680"/>
      </w:tabs>
      <w:spacing w:after="0" w:before="60" w:line="240" w:lineRule="auto"/>
      <w:ind w:left="3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rPr>
      <w:pict>
        <v:shape id="PowerPlusWaterMarkObject1" style="position:absolute;width:492.08157480314964pt;height:169.77031496062992pt;rotation:315;z-index:-503316481;mso-position-horizontal-relative:margin;mso-position-horizontal:center;mso-position-vertical-relative:margin;mso-position-vertical:center;" fillcolor="#e8eaed" stroked="f" type="#_x0000_t136">
          <v:fill angle="0" opacity="65536f"/>
          <v:textpath fitshape="t" string="DRAFT" style="font-family:&amp;quot;Arial&amp;quot;;font-size:1pt;"/>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900" w:hanging="360"/>
      </w:pPr>
      <w:rPr>
        <w:rFonts w:ascii="Noto Sans Symbols" w:cs="Noto Sans Symbols" w:eastAsia="Noto Sans Symbols" w:hAnsi="Noto Sans Symbols"/>
        <w:color w:val="4ebc22"/>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10">
    <w:lvl w:ilvl="0">
      <w:start w:val="1"/>
      <w:numFmt w:val="bullet"/>
      <w:lvlText w:val="●"/>
      <w:lvlJc w:val="left"/>
      <w:pPr>
        <w:ind w:left="0" w:hanging="360"/>
      </w:pPr>
      <w:rPr>
        <w:rFonts w:ascii="Noto Sans Symbols" w:cs="Noto Sans Symbols" w:eastAsia="Noto Sans Symbols" w:hAnsi="Noto Sans Symbols"/>
        <w:color w:val="4ebc22"/>
      </w:rPr>
    </w:lvl>
    <w:lvl w:ilvl="1">
      <w:start w:val="1"/>
      <w:numFmt w:val="bullet"/>
      <w:lvlText w:val="o"/>
      <w:lvlJc w:val="left"/>
      <w:pPr>
        <w:ind w:left="720" w:hanging="360"/>
      </w:pPr>
      <w:rPr>
        <w:rFonts w:ascii="Courier New" w:cs="Courier New" w:eastAsia="Courier New" w:hAnsi="Courier New"/>
      </w:rPr>
    </w:lvl>
    <w:lvl w:ilvl="2">
      <w:start w:val="1"/>
      <w:numFmt w:val="bullet"/>
      <w:lvlText w:val="▪"/>
      <w:lvlJc w:val="left"/>
      <w:pPr>
        <w:ind w:left="1440" w:hanging="360"/>
      </w:pPr>
      <w:rPr>
        <w:rFonts w:ascii="Noto Sans Symbols" w:cs="Noto Sans Symbols" w:eastAsia="Noto Sans Symbols" w:hAnsi="Noto Sans Symbols"/>
      </w:rPr>
    </w:lvl>
    <w:lvl w:ilvl="3">
      <w:start w:val="1"/>
      <w:numFmt w:val="bullet"/>
      <w:lvlText w:val="●"/>
      <w:lvlJc w:val="left"/>
      <w:pPr>
        <w:ind w:left="2160" w:hanging="360"/>
      </w:pPr>
      <w:rPr>
        <w:rFonts w:ascii="Noto Sans Symbols" w:cs="Noto Sans Symbols" w:eastAsia="Noto Sans Symbols" w:hAnsi="Noto Sans Symbols"/>
      </w:rPr>
    </w:lvl>
    <w:lvl w:ilvl="4">
      <w:start w:val="1"/>
      <w:numFmt w:val="bullet"/>
      <w:lvlText w:val="o"/>
      <w:lvlJc w:val="left"/>
      <w:pPr>
        <w:ind w:left="2880" w:hanging="360"/>
      </w:pPr>
      <w:rPr>
        <w:rFonts w:ascii="Courier New" w:cs="Courier New" w:eastAsia="Courier New" w:hAnsi="Courier New"/>
      </w:rPr>
    </w:lvl>
    <w:lvl w:ilvl="5">
      <w:start w:val="1"/>
      <w:numFmt w:val="bullet"/>
      <w:lvlText w:val="▪"/>
      <w:lvlJc w:val="left"/>
      <w:pPr>
        <w:ind w:left="3600" w:hanging="360"/>
      </w:pPr>
      <w:rPr>
        <w:rFonts w:ascii="Noto Sans Symbols" w:cs="Noto Sans Symbols" w:eastAsia="Noto Sans Symbols" w:hAnsi="Noto Sans Symbols"/>
      </w:rPr>
    </w:lvl>
    <w:lvl w:ilvl="6">
      <w:start w:val="1"/>
      <w:numFmt w:val="bullet"/>
      <w:lvlText w:val="●"/>
      <w:lvlJc w:val="left"/>
      <w:pPr>
        <w:ind w:left="4320" w:hanging="360"/>
      </w:pPr>
      <w:rPr>
        <w:rFonts w:ascii="Noto Sans Symbols" w:cs="Noto Sans Symbols" w:eastAsia="Noto Sans Symbols" w:hAnsi="Noto Sans Symbols"/>
      </w:rPr>
    </w:lvl>
    <w:lvl w:ilvl="7">
      <w:start w:val="1"/>
      <w:numFmt w:val="bullet"/>
      <w:lvlText w:val="o"/>
      <w:lvlJc w:val="left"/>
      <w:pPr>
        <w:ind w:left="5040" w:hanging="360"/>
      </w:pPr>
      <w:rPr>
        <w:rFonts w:ascii="Courier New" w:cs="Courier New" w:eastAsia="Courier New" w:hAnsi="Courier New"/>
      </w:rPr>
    </w:lvl>
    <w:lvl w:ilvl="8">
      <w:start w:val="1"/>
      <w:numFmt w:val="bullet"/>
      <w:lvlText w:val="▪"/>
      <w:lvlJc w:val="left"/>
      <w:pPr>
        <w:ind w:left="576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sz w:val="22"/>
        <w:szCs w:val="22"/>
        <w:lang w:val="en-US"/>
      </w:rPr>
    </w:rPrDefault>
    <w:pPrDefault>
      <w:pPr>
        <w:widowControl w:val="0"/>
        <w:tabs>
          <w:tab w:val="right" w:leader="none" w:pos="9360"/>
        </w:tabs>
        <w:spacing w:before="60"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0"/>
      <w:pBdr>
        <w:top w:space="0" w:sz="0" w:val="nil"/>
        <w:left w:space="0" w:sz="0" w:val="nil"/>
        <w:bottom w:color="4ebc22" w:space="1" w:sz="18" w:val="single"/>
        <w:right w:space="0" w:sz="0" w:val="nil"/>
        <w:between w:space="0" w:sz="0" w:val="nil"/>
      </w:pBdr>
      <w:shd w:fill="auto" w:val="clear"/>
      <w:tabs>
        <w:tab w:val="right" w:leader="none" w:pos="9360"/>
      </w:tabs>
      <w:spacing w:after="240" w:before="240" w:line="276" w:lineRule="auto"/>
      <w:ind w:left="0" w:right="0" w:firstLine="0"/>
      <w:jc w:val="both"/>
    </w:pPr>
    <w:rPr>
      <w:rFonts w:ascii="Roboto" w:cs="Roboto" w:eastAsia="Roboto" w:hAnsi="Roboto"/>
      <w:b w:val="0"/>
      <w:bCs w:val="0"/>
      <w:i w:val="0"/>
      <w:iCs w:val="0"/>
      <w:smallCaps w:val="0"/>
      <w:strike w:val="0"/>
      <w:color w:val="4ebc22"/>
      <w:sz w:val="40"/>
      <w:szCs w:val="40"/>
      <w:u w:val="none"/>
      <w:shd w:fill="auto" w:val="clear"/>
      <w:vertAlign w:val="baseline"/>
    </w:rPr>
  </w:style>
  <w:style w:type="paragraph" w:styleId="Heading2">
    <w:name w:val="heading 2"/>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280" w:before="280" w:line="240" w:lineRule="auto"/>
      <w:ind w:left="0" w:right="0" w:firstLine="0"/>
      <w:jc w:val="both"/>
    </w:pPr>
    <w:rPr>
      <w:rFonts w:ascii="Roboto" w:cs="Roboto" w:eastAsia="Roboto" w:hAnsi="Roboto"/>
      <w:b w:val="1"/>
      <w:bCs w:val="1"/>
      <w:i w:val="0"/>
      <w:iCs w:val="0"/>
      <w:smallCaps w:val="0"/>
      <w:strike w:val="0"/>
      <w:color w:val="4ebc22"/>
      <w:sz w:val="28"/>
      <w:szCs w:val="28"/>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40" w:line="259" w:lineRule="auto"/>
      <w:ind w:left="720" w:right="0" w:hanging="720"/>
      <w:jc w:val="both"/>
    </w:pPr>
    <w:rPr>
      <w:rFonts w:ascii="Roboto" w:cs="Roboto" w:eastAsia="Roboto" w:hAnsi="Roboto"/>
      <w:b w:val="1"/>
      <w:bCs w:val="1"/>
      <w:i w:val="0"/>
      <w:iCs w:val="0"/>
      <w:smallCaps w:val="0"/>
      <w:strike w:val="0"/>
      <w:color w:val="4ebc22"/>
      <w:sz w:val="24"/>
      <w:szCs w:val="24"/>
      <w:u w:val="none"/>
      <w:shd w:fill="auto" w:val="clear"/>
      <w:vertAlign w:val="baseline"/>
    </w:rPr>
  </w:style>
  <w:style w:type="paragraph" w:styleId="Heading4">
    <w:name w:val="heading 4"/>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280" w:before="280" w:line="240" w:lineRule="auto"/>
      <w:ind w:left="0" w:right="0" w:firstLine="0"/>
      <w:jc w:val="both"/>
    </w:pPr>
    <w:rPr>
      <w:rFonts w:ascii="Roboto" w:cs="Roboto" w:eastAsia="Roboto" w:hAnsi="Roboto"/>
      <w:b w:val="1"/>
      <w:bCs w:val="1"/>
      <w:i w:val="0"/>
      <w:iCs w:val="0"/>
      <w:smallCaps w:val="0"/>
      <w:strike w:val="0"/>
      <w:color w:val="000000"/>
      <w:sz w:val="22"/>
      <w:szCs w:val="22"/>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40" w:line="240" w:lineRule="auto"/>
      <w:ind w:left="0" w:right="0" w:firstLine="0"/>
      <w:jc w:val="both"/>
    </w:pPr>
    <w:rPr>
      <w:rFonts w:ascii="Calibri" w:cs="Calibri" w:eastAsia="Calibri" w:hAnsi="Calibri"/>
      <w:b w:val="0"/>
      <w:bCs w:val="0"/>
      <w:i w:val="0"/>
      <w:iCs w:val="0"/>
      <w:smallCaps w:val="0"/>
      <w:strike w:val="0"/>
      <w:color w:val="4ebc22"/>
      <w:sz w:val="22"/>
      <w:szCs w:val="22"/>
      <w:u w:val="none"/>
      <w:shd w:fill="auto" w:val="clear"/>
      <w:vertAlign w:val="baseline"/>
    </w:rPr>
  </w:style>
  <w:style w:type="paragraph" w:styleId="Heading6">
    <w:name w:val="heading 6"/>
    <w:basedOn w:val="Normal"/>
    <w:next w:val="Normal"/>
    <w:pPr>
      <w:keepNext w:val="1"/>
      <w:keepLines w:val="1"/>
      <w:spacing w:after="40" w:before="200" w:lineRule="auto"/>
    </w:pPr>
    <w:rPr>
      <w:sz w:val="20"/>
      <w:szCs w:val="20"/>
    </w:rPr>
  </w:style>
  <w:style w:type="paragraph" w:styleId="Title">
    <w:name w:val="Title"/>
    <w:basedOn w:val="Normal"/>
    <w:next w:val="Normal"/>
    <w:pPr>
      <w:keepNext w:val="1"/>
      <w:keepLines w:val="1"/>
      <w:spacing w:after="120" w:before="480" w:lineRule="auto"/>
    </w:pPr>
    <w:rPr>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0"/>
      <w:pBdr>
        <w:top w:space="0" w:sz="0" w:val="nil"/>
        <w:left w:space="0" w:sz="0" w:val="nil"/>
        <w:bottom w:color="4ebc22" w:space="1" w:sz="18" w:val="single"/>
        <w:right w:space="0" w:sz="0" w:val="nil"/>
        <w:between w:space="0" w:sz="0" w:val="nil"/>
      </w:pBdr>
      <w:shd w:fill="auto" w:val="clear"/>
      <w:tabs>
        <w:tab w:val="right" w:leader="none" w:pos="9360"/>
      </w:tabs>
      <w:spacing w:after="240" w:before="240" w:line="276" w:lineRule="auto"/>
      <w:ind w:left="0" w:right="0" w:firstLine="0"/>
      <w:jc w:val="both"/>
    </w:pPr>
    <w:rPr>
      <w:rFonts w:ascii="Roboto Black" w:cs="Roboto Black" w:eastAsia="Roboto Black" w:hAnsi="Roboto Black"/>
      <w:b w:val="0"/>
      <w:i w:val="0"/>
      <w:smallCaps w:val="0"/>
      <w:strike w:val="0"/>
      <w:color w:val="4ebc22"/>
      <w:sz w:val="40"/>
      <w:szCs w:val="40"/>
      <w:u w:val="none"/>
      <w:shd w:fill="auto" w:val="clear"/>
      <w:vertAlign w:val="baseline"/>
    </w:rPr>
  </w:style>
  <w:style w:type="paragraph" w:styleId="Heading2">
    <w:name w:val="heading 2"/>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280" w:before="280" w:line="240" w:lineRule="auto"/>
      <w:ind w:left="0" w:right="0" w:firstLine="0"/>
      <w:jc w:val="both"/>
    </w:pPr>
    <w:rPr>
      <w:rFonts w:ascii="Roboto" w:cs="Roboto" w:eastAsia="Roboto" w:hAnsi="Roboto"/>
      <w:b w:val="1"/>
      <w:i w:val="0"/>
      <w:smallCaps w:val="0"/>
      <w:strike w:val="0"/>
      <w:color w:val="4ebc22"/>
      <w:sz w:val="28"/>
      <w:szCs w:val="28"/>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40" w:line="259" w:lineRule="auto"/>
      <w:ind w:left="720" w:right="0" w:hanging="720"/>
      <w:jc w:val="both"/>
    </w:pPr>
    <w:rPr>
      <w:rFonts w:ascii="Calibri" w:cs="Calibri" w:eastAsia="Calibri" w:hAnsi="Calibri"/>
      <w:b w:val="1"/>
      <w:i w:val="0"/>
      <w:smallCaps w:val="0"/>
      <w:strike w:val="0"/>
      <w:color w:val="4ebc22"/>
      <w:sz w:val="24"/>
      <w:szCs w:val="24"/>
      <w:u w:val="none"/>
      <w:shd w:fill="auto" w:val="clear"/>
      <w:vertAlign w:val="baseline"/>
    </w:rPr>
  </w:style>
  <w:style w:type="paragraph" w:styleId="Heading4">
    <w:name w:val="heading 4"/>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280" w:before="280" w:line="240" w:lineRule="auto"/>
      <w:ind w:left="0" w:right="0" w:firstLine="0"/>
      <w:jc w:val="both"/>
    </w:pPr>
    <w:rPr>
      <w:rFonts w:ascii="Roboto" w:cs="Roboto" w:eastAsia="Roboto" w:hAnsi="Roboto"/>
      <w:b w:val="1"/>
      <w:i w:val="0"/>
      <w:smallCaps w:val="0"/>
      <w:strike w:val="0"/>
      <w:color w:val="000000"/>
      <w:sz w:val="22"/>
      <w:szCs w:val="22"/>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40" w:line="240" w:lineRule="auto"/>
      <w:ind w:left="0" w:right="0" w:firstLine="0"/>
      <w:jc w:val="both"/>
    </w:pPr>
    <w:rPr>
      <w:rFonts w:ascii="Calibri" w:cs="Calibri" w:eastAsia="Calibri" w:hAnsi="Calibri"/>
      <w:b w:val="0"/>
      <w:i w:val="0"/>
      <w:smallCaps w:val="0"/>
      <w:strike w:val="0"/>
      <w:color w:val="4ebc22"/>
      <w:sz w:val="22"/>
      <w:szCs w:val="22"/>
      <w:u w:val="none"/>
      <w:shd w:fill="auto" w:val="clear"/>
      <w:vertAlign w:val="baseline"/>
    </w:rPr>
  </w:style>
  <w:style w:type="paragraph" w:styleId="Heading6">
    <w:name w:val="heading 6"/>
    <w:basedOn w:val="Normal"/>
    <w:next w:val="Normal"/>
    <w:pPr>
      <w:keepNext w:val="1"/>
      <w:keepLines w:val="1"/>
      <w:spacing w:after="40" w:before="200" w:lineRule="auto"/>
    </w:pPr>
    <w:rPr>
      <w:sz w:val="20"/>
      <w:szCs w:val="20"/>
    </w:rPr>
  </w:style>
  <w:style w:type="paragraph" w:styleId="Title">
    <w:name w:val="Title"/>
    <w:basedOn w:val="Normal"/>
    <w:next w:val="Normal"/>
    <w:pPr>
      <w:keepNext w:val="1"/>
      <w:keepLines w:val="1"/>
      <w:spacing w:after="120" w:before="480" w:lineRule="auto"/>
    </w:pPr>
    <w:rPr>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0"/>
      <w:pBdr>
        <w:top w:space="0" w:sz="0" w:val="nil"/>
        <w:left w:space="0" w:sz="0" w:val="nil"/>
        <w:bottom w:color="4ebc22" w:space="1" w:sz="18" w:val="single"/>
        <w:right w:space="0" w:sz="0" w:val="nil"/>
        <w:between w:space="0" w:sz="0" w:val="nil"/>
      </w:pBdr>
      <w:shd w:fill="auto" w:val="clear"/>
      <w:tabs>
        <w:tab w:val="right" w:leader="none" w:pos="9360"/>
      </w:tabs>
      <w:spacing w:after="240" w:before="240" w:line="276" w:lineRule="auto"/>
      <w:ind w:left="0" w:right="0" w:firstLine="0"/>
      <w:jc w:val="both"/>
    </w:pPr>
    <w:rPr>
      <w:rFonts w:ascii="Roboto Black" w:cs="Roboto Black" w:eastAsia="Roboto Black" w:hAnsi="Roboto Black"/>
      <w:b w:val="0"/>
      <w:i w:val="0"/>
      <w:smallCaps w:val="0"/>
      <w:strike w:val="0"/>
      <w:color w:val="4ebc22"/>
      <w:sz w:val="40"/>
      <w:szCs w:val="40"/>
      <w:u w:val="none"/>
      <w:shd w:fill="auto" w:val="clear"/>
      <w:vertAlign w:val="baseline"/>
    </w:rPr>
  </w:style>
  <w:style w:type="paragraph" w:styleId="Heading2">
    <w:name w:val="heading 2"/>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280" w:before="280" w:line="240" w:lineRule="auto"/>
      <w:ind w:left="0" w:right="0" w:firstLine="0"/>
      <w:jc w:val="both"/>
    </w:pPr>
    <w:rPr>
      <w:rFonts w:ascii="Roboto" w:cs="Roboto" w:eastAsia="Roboto" w:hAnsi="Roboto"/>
      <w:b w:val="1"/>
      <w:i w:val="0"/>
      <w:smallCaps w:val="0"/>
      <w:strike w:val="0"/>
      <w:color w:val="4ebc22"/>
      <w:sz w:val="28"/>
      <w:szCs w:val="28"/>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40" w:line="259" w:lineRule="auto"/>
      <w:ind w:left="720" w:right="0" w:hanging="720"/>
      <w:jc w:val="both"/>
    </w:pPr>
    <w:rPr>
      <w:rFonts w:ascii="Calibri" w:cs="Calibri" w:eastAsia="Calibri" w:hAnsi="Calibri"/>
      <w:b w:val="1"/>
      <w:i w:val="0"/>
      <w:smallCaps w:val="0"/>
      <w:strike w:val="0"/>
      <w:color w:val="4ebc22"/>
      <w:sz w:val="24"/>
      <w:szCs w:val="24"/>
      <w:u w:val="none"/>
      <w:shd w:fill="auto" w:val="clear"/>
      <w:vertAlign w:val="baseline"/>
    </w:rPr>
  </w:style>
  <w:style w:type="paragraph" w:styleId="Heading4">
    <w:name w:val="heading 4"/>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280" w:before="280" w:line="240" w:lineRule="auto"/>
      <w:ind w:left="0" w:right="0" w:firstLine="0"/>
      <w:jc w:val="both"/>
    </w:pPr>
    <w:rPr>
      <w:rFonts w:ascii="Roboto" w:cs="Roboto" w:eastAsia="Roboto" w:hAnsi="Roboto"/>
      <w:b w:val="1"/>
      <w:i w:val="0"/>
      <w:smallCaps w:val="0"/>
      <w:strike w:val="0"/>
      <w:color w:val="000000"/>
      <w:sz w:val="22"/>
      <w:szCs w:val="22"/>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40" w:line="240" w:lineRule="auto"/>
      <w:ind w:left="0" w:right="0" w:firstLine="0"/>
      <w:jc w:val="both"/>
    </w:pPr>
    <w:rPr>
      <w:rFonts w:ascii="Calibri" w:cs="Calibri" w:eastAsia="Calibri" w:hAnsi="Calibri"/>
      <w:b w:val="0"/>
      <w:i w:val="0"/>
      <w:smallCaps w:val="0"/>
      <w:strike w:val="0"/>
      <w:color w:val="4ebc22"/>
      <w:sz w:val="22"/>
      <w:szCs w:val="22"/>
      <w:u w:val="none"/>
      <w:shd w:fill="auto" w:val="clear"/>
      <w:vertAlign w:val="baseline"/>
    </w:rPr>
  </w:style>
  <w:style w:type="paragraph" w:styleId="Heading6">
    <w:name w:val="heading 6"/>
    <w:basedOn w:val="Normal"/>
    <w:next w:val="Normal"/>
    <w:pPr>
      <w:keepNext w:val="1"/>
      <w:keepLines w:val="1"/>
      <w:spacing w:after="40" w:before="200" w:lineRule="auto"/>
    </w:pPr>
    <w:rPr>
      <w:sz w:val="20"/>
      <w:szCs w:val="20"/>
    </w:rPr>
  </w:style>
  <w:style w:type="paragraph" w:styleId="Title">
    <w:name w:val="Title"/>
    <w:basedOn w:val="Normal"/>
    <w:next w:val="Normal"/>
    <w:pPr>
      <w:keepNext w:val="1"/>
      <w:keepLines w:val="1"/>
      <w:spacing w:after="120" w:before="480" w:lineRule="auto"/>
    </w:pPr>
    <w:rPr>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0"/>
      <w:pBdr>
        <w:top w:space="0" w:sz="0" w:val="nil"/>
        <w:left w:space="0" w:sz="0" w:val="nil"/>
        <w:bottom w:color="4ebc22" w:space="1" w:sz="18" w:val="single"/>
        <w:right w:space="0" w:sz="0" w:val="nil"/>
        <w:between w:space="0" w:sz="0" w:val="nil"/>
      </w:pBdr>
      <w:shd w:fill="auto" w:val="clear"/>
      <w:tabs>
        <w:tab w:val="right" w:leader="none" w:pos="9360"/>
      </w:tabs>
      <w:spacing w:after="240" w:before="240" w:line="276" w:lineRule="auto"/>
      <w:ind w:left="0" w:right="0" w:firstLine="0"/>
      <w:jc w:val="both"/>
    </w:pPr>
    <w:rPr>
      <w:rFonts w:ascii="Roboto Black" w:cs="Roboto Black" w:eastAsia="Roboto Black" w:hAnsi="Roboto Black"/>
      <w:b w:val="0"/>
      <w:i w:val="0"/>
      <w:smallCaps w:val="0"/>
      <w:strike w:val="0"/>
      <w:color w:val="4ebc22"/>
      <w:sz w:val="40"/>
      <w:szCs w:val="40"/>
      <w:u w:val="none"/>
      <w:shd w:fill="auto" w:val="clear"/>
      <w:vertAlign w:val="baseline"/>
    </w:rPr>
  </w:style>
  <w:style w:type="paragraph" w:styleId="Heading2">
    <w:name w:val="heading 2"/>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280" w:before="280" w:line="240" w:lineRule="auto"/>
      <w:ind w:left="0" w:right="0" w:firstLine="0"/>
      <w:jc w:val="both"/>
    </w:pPr>
    <w:rPr>
      <w:rFonts w:ascii="Roboto" w:cs="Roboto" w:eastAsia="Roboto" w:hAnsi="Roboto"/>
      <w:b w:val="1"/>
      <w:i w:val="0"/>
      <w:smallCaps w:val="0"/>
      <w:strike w:val="0"/>
      <w:color w:val="4ebc22"/>
      <w:sz w:val="28"/>
      <w:szCs w:val="28"/>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40" w:line="259" w:lineRule="auto"/>
      <w:ind w:left="720" w:right="0" w:hanging="720"/>
      <w:jc w:val="both"/>
    </w:pPr>
    <w:rPr>
      <w:rFonts w:ascii="Calibri" w:cs="Calibri" w:eastAsia="Calibri" w:hAnsi="Calibri"/>
      <w:b w:val="1"/>
      <w:i w:val="0"/>
      <w:smallCaps w:val="0"/>
      <w:strike w:val="0"/>
      <w:color w:val="4ebc22"/>
      <w:sz w:val="24"/>
      <w:szCs w:val="24"/>
      <w:u w:val="none"/>
      <w:shd w:fill="auto" w:val="clear"/>
      <w:vertAlign w:val="baseline"/>
    </w:rPr>
  </w:style>
  <w:style w:type="paragraph" w:styleId="Heading4">
    <w:name w:val="heading 4"/>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280" w:before="280" w:line="240" w:lineRule="auto"/>
      <w:ind w:left="0" w:right="0" w:firstLine="0"/>
      <w:jc w:val="both"/>
    </w:pPr>
    <w:rPr>
      <w:rFonts w:ascii="Roboto" w:cs="Roboto" w:eastAsia="Roboto" w:hAnsi="Roboto"/>
      <w:b w:val="1"/>
      <w:i w:val="0"/>
      <w:smallCaps w:val="0"/>
      <w:strike w:val="0"/>
      <w:color w:val="000000"/>
      <w:sz w:val="22"/>
      <w:szCs w:val="22"/>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40" w:line="240" w:lineRule="auto"/>
      <w:ind w:left="0" w:right="0" w:firstLine="0"/>
      <w:jc w:val="both"/>
    </w:pPr>
    <w:rPr>
      <w:rFonts w:ascii="Calibri" w:cs="Calibri" w:eastAsia="Calibri" w:hAnsi="Calibri"/>
      <w:b w:val="0"/>
      <w:i w:val="0"/>
      <w:smallCaps w:val="0"/>
      <w:strike w:val="0"/>
      <w:color w:val="4ebc22"/>
      <w:sz w:val="22"/>
      <w:szCs w:val="22"/>
      <w:u w:val="none"/>
      <w:shd w:fill="auto" w:val="clear"/>
      <w:vertAlign w:val="baseline"/>
    </w:rPr>
  </w:style>
  <w:style w:type="paragraph" w:styleId="Heading6">
    <w:name w:val="heading 6"/>
    <w:basedOn w:val="Normal"/>
    <w:next w:val="Normal"/>
    <w:pPr>
      <w:keepNext w:val="1"/>
      <w:keepLines w:val="1"/>
      <w:spacing w:after="40" w:before="200" w:lineRule="auto"/>
    </w:pPr>
    <w:rPr>
      <w:sz w:val="20"/>
      <w:szCs w:val="20"/>
    </w:rPr>
  </w:style>
  <w:style w:type="paragraph" w:styleId="Title">
    <w:name w:val="Title"/>
    <w:basedOn w:val="Normal"/>
    <w:next w:val="Normal"/>
    <w:pPr>
      <w:keepNext w:val="1"/>
      <w:keepLines w:val="1"/>
      <w:spacing w:after="120" w:before="480" w:lineRule="auto"/>
    </w:pPr>
    <w:rPr>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0"/>
      <w:pBdr>
        <w:top w:space="0" w:sz="0" w:val="nil"/>
        <w:left w:space="0" w:sz="0" w:val="nil"/>
        <w:bottom w:color="4ebc22" w:space="1" w:sz="18" w:val="single"/>
        <w:right w:space="0" w:sz="0" w:val="nil"/>
        <w:between w:space="0" w:sz="0" w:val="nil"/>
      </w:pBdr>
      <w:shd w:fill="auto" w:val="clear"/>
      <w:tabs>
        <w:tab w:val="right" w:leader="none" w:pos="9360"/>
      </w:tabs>
      <w:spacing w:after="240" w:before="240" w:line="276" w:lineRule="auto"/>
      <w:ind w:left="0" w:right="0" w:firstLine="0"/>
      <w:jc w:val="both"/>
    </w:pPr>
    <w:rPr>
      <w:rFonts w:ascii="Roboto Black" w:cs="Roboto Black" w:eastAsia="Roboto Black" w:hAnsi="Roboto Black"/>
      <w:b w:val="0"/>
      <w:i w:val="0"/>
      <w:smallCaps w:val="0"/>
      <w:strike w:val="0"/>
      <w:color w:val="4ebc22"/>
      <w:sz w:val="40"/>
      <w:szCs w:val="40"/>
      <w:u w:val="none"/>
      <w:shd w:fill="auto" w:val="clear"/>
      <w:vertAlign w:val="baseline"/>
    </w:rPr>
  </w:style>
  <w:style w:type="paragraph" w:styleId="Heading2">
    <w:name w:val="heading 2"/>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280" w:before="280" w:line="240" w:lineRule="auto"/>
      <w:ind w:left="0" w:right="0" w:firstLine="0"/>
      <w:jc w:val="both"/>
    </w:pPr>
    <w:rPr>
      <w:rFonts w:ascii="Roboto" w:cs="Roboto" w:eastAsia="Roboto" w:hAnsi="Roboto"/>
      <w:b w:val="1"/>
      <w:i w:val="0"/>
      <w:smallCaps w:val="0"/>
      <w:strike w:val="0"/>
      <w:color w:val="4ebc22"/>
      <w:sz w:val="28"/>
      <w:szCs w:val="28"/>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40" w:line="259" w:lineRule="auto"/>
      <w:ind w:left="720" w:right="0" w:hanging="720"/>
      <w:jc w:val="both"/>
    </w:pPr>
    <w:rPr>
      <w:rFonts w:ascii="Calibri" w:cs="Calibri" w:eastAsia="Calibri" w:hAnsi="Calibri"/>
      <w:b w:val="1"/>
      <w:i w:val="0"/>
      <w:smallCaps w:val="0"/>
      <w:strike w:val="0"/>
      <w:color w:val="4ebc22"/>
      <w:sz w:val="24"/>
      <w:szCs w:val="24"/>
      <w:u w:val="none"/>
      <w:shd w:fill="auto" w:val="clear"/>
      <w:vertAlign w:val="baseline"/>
    </w:rPr>
  </w:style>
  <w:style w:type="paragraph" w:styleId="Heading4">
    <w:name w:val="heading 4"/>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280" w:before="280" w:line="240" w:lineRule="auto"/>
      <w:ind w:left="0" w:right="0" w:firstLine="0"/>
      <w:jc w:val="both"/>
    </w:pPr>
    <w:rPr>
      <w:rFonts w:ascii="Roboto" w:cs="Roboto" w:eastAsia="Roboto" w:hAnsi="Roboto"/>
      <w:b w:val="1"/>
      <w:i w:val="0"/>
      <w:smallCaps w:val="0"/>
      <w:strike w:val="0"/>
      <w:color w:val="000000"/>
      <w:sz w:val="22"/>
      <w:szCs w:val="22"/>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40" w:line="240" w:lineRule="auto"/>
      <w:ind w:left="0" w:right="0" w:firstLine="0"/>
      <w:jc w:val="both"/>
    </w:pPr>
    <w:rPr>
      <w:rFonts w:ascii="Calibri" w:cs="Calibri" w:eastAsia="Calibri" w:hAnsi="Calibri"/>
      <w:b w:val="0"/>
      <w:i w:val="0"/>
      <w:smallCaps w:val="0"/>
      <w:strike w:val="0"/>
      <w:color w:val="4ebc22"/>
      <w:sz w:val="22"/>
      <w:szCs w:val="22"/>
      <w:u w:val="none"/>
      <w:shd w:fill="auto" w:val="clear"/>
      <w:vertAlign w:val="baseline"/>
    </w:rPr>
  </w:style>
  <w:style w:type="paragraph" w:styleId="Heading6">
    <w:name w:val="heading 6"/>
    <w:basedOn w:val="Normal"/>
    <w:next w:val="Normal"/>
    <w:pPr>
      <w:keepNext w:val="1"/>
      <w:keepLines w:val="1"/>
      <w:spacing w:after="40" w:before="200" w:lineRule="auto"/>
    </w:pPr>
    <w:rPr>
      <w:sz w:val="20"/>
      <w:szCs w:val="20"/>
    </w:rPr>
  </w:style>
  <w:style w:type="paragraph" w:styleId="Title">
    <w:name w:val="Title"/>
    <w:basedOn w:val="Normal"/>
    <w:next w:val="Normal"/>
    <w:pPr>
      <w:keepNext w:val="1"/>
      <w:keepLines w:val="1"/>
      <w:spacing w:after="120" w:before="480" w:lineRule="auto"/>
    </w:pPr>
    <w:rPr>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0"/>
      <w:pBdr>
        <w:top w:space="0" w:sz="0" w:val="nil"/>
        <w:left w:space="0" w:sz="0" w:val="nil"/>
        <w:bottom w:color="4ebc22" w:space="1" w:sz="18" w:val="single"/>
        <w:right w:space="0" w:sz="0" w:val="nil"/>
        <w:between w:space="0" w:sz="0" w:val="nil"/>
      </w:pBdr>
      <w:shd w:fill="auto" w:val="clear"/>
      <w:tabs>
        <w:tab w:val="right" w:leader="none" w:pos="9360"/>
      </w:tabs>
      <w:spacing w:after="240" w:before="240" w:line="276" w:lineRule="auto"/>
      <w:ind w:left="0" w:right="0" w:firstLine="0"/>
      <w:jc w:val="left"/>
    </w:pPr>
    <w:rPr>
      <w:rFonts w:ascii="Roboto Black" w:cs="Roboto Black" w:eastAsia="Roboto Black" w:hAnsi="Roboto Black"/>
      <w:b w:val="0"/>
      <w:i w:val="0"/>
      <w:smallCaps w:val="0"/>
      <w:strike w:val="0"/>
      <w:color w:val="4ebc22"/>
      <w:sz w:val="40"/>
      <w:szCs w:val="40"/>
      <w:u w:val="none"/>
      <w:shd w:fill="auto" w:val="clear"/>
      <w:vertAlign w:val="baseline"/>
    </w:rPr>
  </w:style>
  <w:style w:type="paragraph" w:styleId="Heading2">
    <w:name w:val="heading 2"/>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280" w:before="280" w:line="240" w:lineRule="auto"/>
      <w:ind w:left="360" w:right="0" w:hanging="360"/>
      <w:jc w:val="left"/>
    </w:pPr>
    <w:rPr>
      <w:rFonts w:ascii="Roboto" w:cs="Roboto" w:eastAsia="Roboto" w:hAnsi="Roboto"/>
      <w:b w:val="1"/>
      <w:i w:val="0"/>
      <w:smallCaps w:val="0"/>
      <w:strike w:val="0"/>
      <w:color w:val="4ebc22"/>
      <w:sz w:val="28"/>
      <w:szCs w:val="28"/>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40" w:line="259" w:lineRule="auto"/>
      <w:ind w:left="720" w:right="0" w:hanging="720"/>
      <w:jc w:val="left"/>
    </w:pPr>
    <w:rPr>
      <w:rFonts w:ascii="Calibri" w:cs="Calibri" w:eastAsia="Calibri" w:hAnsi="Calibri"/>
      <w:b w:val="1"/>
      <w:i w:val="0"/>
      <w:smallCaps w:val="0"/>
      <w:strike w:val="0"/>
      <w:color w:val="4ebc22"/>
      <w:sz w:val="24"/>
      <w:szCs w:val="24"/>
      <w:u w:val="none"/>
      <w:shd w:fill="auto" w:val="clear"/>
      <w:vertAlign w:val="baseline"/>
    </w:rPr>
  </w:style>
  <w:style w:type="paragraph" w:styleId="Heading4">
    <w:name w:val="heading 4"/>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280" w:before="280" w:line="240" w:lineRule="auto"/>
      <w:ind w:left="360" w:right="0" w:hanging="360"/>
      <w:jc w:val="left"/>
    </w:pPr>
    <w:rPr>
      <w:rFonts w:ascii="Calibri" w:cs="Calibri" w:eastAsia="Calibri" w:hAnsi="Calibri"/>
      <w:b w:val="1"/>
      <w:i w:val="0"/>
      <w:smallCaps w:val="0"/>
      <w:strike w:val="0"/>
      <w:color w:val="000000"/>
      <w:sz w:val="22"/>
      <w:szCs w:val="22"/>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40" w:line="240" w:lineRule="auto"/>
      <w:ind w:left="360" w:right="0" w:hanging="360"/>
      <w:jc w:val="left"/>
    </w:pPr>
    <w:rPr>
      <w:rFonts w:ascii="Calibri" w:cs="Calibri" w:eastAsia="Calibri" w:hAnsi="Calibri"/>
      <w:b w:val="0"/>
      <w:i w:val="0"/>
      <w:smallCaps w:val="0"/>
      <w:strike w:val="0"/>
      <w:color w:val="4ebc22"/>
      <w:sz w:val="22"/>
      <w:szCs w:val="22"/>
      <w:u w:val="none"/>
      <w:shd w:fill="auto" w:val="clear"/>
      <w:vertAlign w:val="baseline"/>
    </w:rPr>
  </w:style>
  <w:style w:type="paragraph" w:styleId="Heading6">
    <w:name w:val="heading 6"/>
    <w:basedOn w:val="Normal"/>
    <w:next w:val="Normal"/>
    <w:pPr>
      <w:keepNext w:val="1"/>
      <w:keepLines w:val="1"/>
      <w:spacing w:after="40" w:before="200" w:lineRule="auto"/>
    </w:pPr>
    <w:rPr>
      <w:sz w:val="20"/>
      <w:szCs w:val="20"/>
    </w:rPr>
  </w:style>
  <w:style w:type="paragraph" w:styleId="Title">
    <w:name w:val="Title"/>
    <w:basedOn w:val="Normal"/>
    <w:next w:val="Normal"/>
    <w:pPr>
      <w:keepNext w:val="1"/>
      <w:keepLines w:val="1"/>
      <w:spacing w:after="120" w:before="480" w:lineRule="auto"/>
    </w:pPr>
    <w:rPr>
      <w:sz w:val="72"/>
      <w:szCs w:val="72"/>
    </w:rPr>
  </w:style>
  <w:style w:type="paragraph" w:styleId="Normal" w:default="1">
    <w:name w:val="Normal"/>
    <w:qFormat w:val="1"/>
    <w:rsid w:val="00E045FA"/>
    <w:pPr>
      <w:suppressAutoHyphens w:val="1"/>
      <w:autoSpaceDN w:val="0"/>
      <w:spacing w:line="276" w:lineRule="auto"/>
      <w:ind w:left="0"/>
      <w:jc w:val="both"/>
      <w:textAlignment w:val="baseline"/>
    </w:pPr>
    <w:rPr>
      <w:rFonts w:asciiTheme="minorHAnsi" w:cstheme="minorHAnsi" w:hAnsiTheme="minorHAnsi"/>
    </w:rPr>
  </w:style>
  <w:style w:type="paragraph" w:styleId="Heading1">
    <w:name w:val="heading 1"/>
    <w:basedOn w:val="Standard"/>
    <w:next w:val="Standard"/>
    <w:autoRedefine w:val="1"/>
    <w:uiPriority w:val="9"/>
    <w:qFormat w:val="1"/>
    <w:rsid w:val="0057257B"/>
    <w:pPr>
      <w:keepNext w:val="1"/>
      <w:keepLines w:val="1"/>
      <w:pBdr>
        <w:bottom w:color="4ebc22" w:space="1" w:sz="18" w:themeColor="accent1" w:val="single"/>
      </w:pBdr>
      <w:spacing w:after="240" w:before="240" w:line="276" w:lineRule="auto"/>
      <w:ind w:left="0"/>
      <w:outlineLvl w:val="0"/>
    </w:pPr>
    <w:rPr>
      <w:rFonts w:asciiTheme="majorHAnsi" w:hAnsiTheme="majorHAnsi"/>
      <w:bCs w:val="1"/>
      <w:color w:val="4ebc22" w:themeColor="accent1"/>
      <w:sz w:val="40"/>
      <w:szCs w:val="48"/>
    </w:rPr>
  </w:style>
  <w:style w:type="paragraph" w:styleId="Heading2">
    <w:name w:val="heading 2"/>
    <w:basedOn w:val="Standard"/>
    <w:autoRedefine w:val="1"/>
    <w:uiPriority w:val="9"/>
    <w:unhideWhenUsed w:val="1"/>
    <w:qFormat w:val="1"/>
    <w:rsid w:val="00F974EE"/>
    <w:pPr>
      <w:spacing w:after="280" w:before="280" w:line="240" w:lineRule="auto"/>
      <w:outlineLvl w:val="1"/>
    </w:pPr>
    <w:rPr>
      <w:rFonts w:cs="Times New Roman" w:eastAsia="Times New Roman" w:asciiTheme="minorHAnsi" w:hAnsiTheme="minorHAnsi"/>
      <w:b w:val="1"/>
      <w:bCs w:val="1"/>
      <w:color w:val="4ebc22" w:themeColor="accent1"/>
      <w:sz w:val="28"/>
      <w:szCs w:val="36"/>
    </w:rPr>
  </w:style>
  <w:style w:type="paragraph" w:styleId="Heading3">
    <w:name w:val="heading 3"/>
    <w:basedOn w:val="Standard"/>
    <w:next w:val="Standard"/>
    <w:uiPriority w:val="9"/>
    <w:unhideWhenUsed w:val="1"/>
    <w:qFormat w:val="1"/>
    <w:rsid w:val="00CB4AE8"/>
    <w:pPr>
      <w:keepNext w:val="1"/>
      <w:keepLines w:val="1"/>
      <w:spacing w:after="0" w:before="40"/>
      <w:ind w:left="720"/>
      <w:outlineLvl w:val="2"/>
    </w:pPr>
    <w:rPr>
      <w:rFonts w:ascii="Calibri Light" w:hAnsi="Calibri Light"/>
      <w:b w:val="1"/>
      <w:color w:val="4ebc22" w:themeColor="accent1"/>
      <w:sz w:val="24"/>
      <w:szCs w:val="24"/>
    </w:rPr>
  </w:style>
  <w:style w:type="paragraph" w:styleId="Heading4">
    <w:name w:val="heading 4"/>
    <w:basedOn w:val="Standard"/>
    <w:uiPriority w:val="9"/>
    <w:unhideWhenUsed w:val="1"/>
    <w:qFormat w:val="1"/>
    <w:rsid w:val="0016447C"/>
    <w:pPr>
      <w:spacing w:after="280" w:before="280" w:line="240" w:lineRule="auto"/>
      <w:outlineLvl w:val="3"/>
    </w:pPr>
    <w:rPr>
      <w:rFonts w:cs="Times New Roman" w:eastAsia="Times New Roman"/>
      <w:b w:val="1"/>
      <w:bCs w:val="1"/>
      <w:szCs w:val="24"/>
    </w:rPr>
  </w:style>
  <w:style w:type="paragraph" w:styleId="Heading5">
    <w:name w:val="heading 5"/>
    <w:basedOn w:val="Standard"/>
    <w:next w:val="Standard"/>
    <w:uiPriority w:val="9"/>
    <w:unhideWhenUsed w:val="1"/>
    <w:qFormat w:val="1"/>
    <w:rsid w:val="00CB4AE8"/>
    <w:pPr>
      <w:keepNext w:val="1"/>
      <w:keepLines w:val="1"/>
      <w:spacing w:after="0" w:before="40" w:line="240" w:lineRule="auto"/>
      <w:outlineLvl w:val="4"/>
    </w:pPr>
    <w:rPr>
      <w:rFonts w:ascii="Calibri Light" w:hAnsi="Calibri Light"/>
      <w:color w:val="4ebc22" w:themeColor="accent1"/>
    </w:rPr>
  </w:style>
  <w:style w:type="paragraph" w:styleId="Heading6">
    <w:name w:val="heading 6"/>
    <w:basedOn w:val="Normal"/>
    <w:next w:val="Normal"/>
    <w:uiPriority w:val="9"/>
    <w:semiHidden w:val="1"/>
    <w:unhideWhenUsed w:val="1"/>
    <w:qFormat w:val="1"/>
    <w:pPr>
      <w:keepNext w:val="1"/>
      <w:keepLines w:val="1"/>
      <w:spacing w:after="40" w:before="200"/>
      <w:outlineLvl w:val="5"/>
    </w:pPr>
    <w:rPr>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120" w:before="480"/>
    </w:pPr>
    <w:rPr>
      <w:sz w:val="72"/>
      <w:szCs w:val="72"/>
    </w:rPr>
  </w:style>
  <w:style w:type="paragraph" w:styleId="Standard" w:customStyle="1">
    <w:name w:val="Standard"/>
    <w:pPr>
      <w:suppressAutoHyphens w:val="1"/>
      <w:autoSpaceDN w:val="0"/>
      <w:spacing w:after="160" w:line="259" w:lineRule="auto"/>
      <w:textAlignment w:val="baseline"/>
    </w:pPr>
  </w:style>
  <w:style w:type="paragraph" w:styleId="Heading" w:customStyle="1">
    <w:name w:val="Heading"/>
    <w:basedOn w:val="Standard"/>
    <w:next w:val="Textbody"/>
    <w:pPr>
      <w:keepNext w:val="1"/>
      <w:spacing w:after="120" w:before="240"/>
    </w:pPr>
    <w:rPr>
      <w:rFonts w:ascii="Liberation Sans" w:cs="Lucida Sans" w:eastAsia="Microsoft YaHei" w:hAnsi="Liberation Sans"/>
      <w:sz w:val="28"/>
      <w:szCs w:val="28"/>
    </w:rPr>
  </w:style>
  <w:style w:type="paragraph" w:styleId="Textbody" w:customStyle="1">
    <w:name w:val="Text body"/>
    <w:basedOn w:val="Standard"/>
    <w:pPr>
      <w:spacing w:after="140" w:line="276" w:lineRule="auto"/>
    </w:pPr>
  </w:style>
  <w:style w:type="paragraph" w:styleId="List">
    <w:name w:val="List"/>
    <w:basedOn w:val="Textbody"/>
    <w:rPr>
      <w:rFonts w:cs="Lucida Sans"/>
    </w:rPr>
  </w:style>
  <w:style w:type="paragraph" w:styleId="Caption">
    <w:name w:val="caption"/>
    <w:basedOn w:val="Standard"/>
    <w:next w:val="Standard"/>
    <w:pPr>
      <w:spacing w:after="200" w:line="240" w:lineRule="auto"/>
    </w:pPr>
    <w:rPr>
      <w:rFonts w:cs="Times New Roman" w:eastAsia="Times New Roman"/>
      <w:i w:val="1"/>
      <w:iCs w:val="1"/>
      <w:color w:val="44546a"/>
      <w:sz w:val="18"/>
      <w:szCs w:val="18"/>
    </w:rPr>
  </w:style>
  <w:style w:type="paragraph" w:styleId="Index" w:customStyle="1">
    <w:name w:val="Index"/>
    <w:basedOn w:val="Standard"/>
    <w:pPr>
      <w:suppressLineNumbers w:val="1"/>
    </w:pPr>
    <w:rPr>
      <w:rFonts w:cs="Lucida Sans"/>
    </w:rPr>
  </w:style>
  <w:style w:type="paragraph" w:styleId="NoSpacing">
    <w:name w:val="No Spacing"/>
    <w:pPr>
      <w:suppressAutoHyphens w:val="1"/>
      <w:autoSpaceDN w:val="0"/>
      <w:textAlignment w:val="baseline"/>
    </w:pPr>
    <w:rPr>
      <w:rFonts w:cs="Times New Roman" w:eastAsia="Times New Roman"/>
      <w:lang w:bidi="en-US"/>
    </w:rPr>
  </w:style>
  <w:style w:type="paragraph" w:styleId="ListParagraph">
    <w:name w:val="List Paragraph"/>
    <w:basedOn w:val="Standard"/>
    <w:qFormat w:val="1"/>
    <w:rsid w:val="00CB4AE8"/>
    <w:pPr>
      <w:numPr>
        <w:numId w:val="2"/>
      </w:numPr>
      <w:spacing w:after="0" w:line="276" w:lineRule="auto"/>
      <w:ind w:left="360"/>
    </w:pPr>
    <w:rPr>
      <w:rFonts w:eastAsia="Times New Roman" w:asciiTheme="minorHAnsi" w:cstheme="minorHAnsi" w:hAnsiTheme="minorHAnsi"/>
      <w:szCs w:val="24"/>
    </w:rPr>
  </w:style>
  <w:style w:type="paragraph" w:styleId="HeaderandFooter" w:customStyle="1">
    <w:name w:val="Header and Footer"/>
    <w:basedOn w:val="Standard"/>
  </w:style>
  <w:style w:type="paragraph" w:styleId="Header">
    <w:name w:val="header"/>
    <w:basedOn w:val="Standard"/>
    <w:uiPriority w:val="99"/>
    <w:pPr>
      <w:tabs>
        <w:tab w:val="center" w:pos="4680"/>
      </w:tabs>
      <w:spacing w:after="0" w:line="240" w:lineRule="auto"/>
    </w:pPr>
  </w:style>
  <w:style w:type="paragraph" w:styleId="Footer">
    <w:name w:val="footer"/>
    <w:basedOn w:val="Standard"/>
    <w:uiPriority w:val="99"/>
    <w:pPr>
      <w:tabs>
        <w:tab w:val="center" w:pos="4680"/>
      </w:tabs>
      <w:spacing w:after="0" w:line="240" w:lineRule="auto"/>
    </w:pPr>
  </w:style>
  <w:style w:type="paragraph" w:styleId="TOCHeading">
    <w:name w:val="TOC Heading"/>
    <w:basedOn w:val="Heading1"/>
    <w:next w:val="Standard"/>
    <w:uiPriority w:val="39"/>
    <w:qFormat w:val="1"/>
  </w:style>
  <w:style w:type="paragraph" w:styleId="Contents1" w:customStyle="1">
    <w:name w:val="Contents 1"/>
    <w:basedOn w:val="Standard"/>
    <w:next w:val="Standard"/>
    <w:autoRedefine w:val="1"/>
    <w:pPr>
      <w:spacing w:after="100"/>
    </w:pPr>
  </w:style>
  <w:style w:type="paragraph" w:styleId="Contents2" w:customStyle="1">
    <w:name w:val="Contents 2"/>
    <w:basedOn w:val="Standard"/>
    <w:next w:val="Standard"/>
    <w:autoRedefine w:val="1"/>
    <w:pPr>
      <w:spacing w:after="100"/>
      <w:ind w:left="220"/>
    </w:pPr>
  </w:style>
  <w:style w:type="paragraph" w:styleId="Contents3" w:customStyle="1">
    <w:name w:val="Contents 3"/>
    <w:basedOn w:val="Standard"/>
    <w:next w:val="Standard"/>
    <w:autoRedefine w:val="1"/>
    <w:pPr>
      <w:spacing w:after="100"/>
      <w:ind w:left="440"/>
    </w:pPr>
  </w:style>
  <w:style w:type="paragraph" w:styleId="CommentText">
    <w:name w:val="annotation text"/>
    <w:basedOn w:val="Standard"/>
    <w:pPr>
      <w:spacing w:line="240" w:lineRule="auto"/>
    </w:pPr>
    <w:rPr>
      <w:sz w:val="20"/>
      <w:szCs w:val="20"/>
    </w:rPr>
  </w:style>
  <w:style w:type="paragraph" w:styleId="BalloonText">
    <w:name w:val="Balloon Text"/>
    <w:basedOn w:val="Standard"/>
    <w:pPr>
      <w:spacing w:after="0" w:line="240" w:lineRule="auto"/>
    </w:pPr>
    <w:rPr>
      <w:rFonts w:ascii="Segoe UI" w:cs="Segoe UI" w:eastAsia="Segoe UI" w:hAnsi="Segoe UI"/>
      <w:sz w:val="18"/>
      <w:szCs w:val="18"/>
    </w:rPr>
  </w:style>
  <w:style w:type="paragraph" w:styleId="CommentSubject">
    <w:name w:val="annotation subject"/>
    <w:basedOn w:val="CommentText"/>
    <w:next w:val="CommentText"/>
    <w:rPr>
      <w:bCs w:val="1"/>
    </w:rPr>
  </w:style>
  <w:style w:type="paragraph" w:styleId="NormalWeb">
    <w:name w:val="Normal (Web)"/>
    <w:basedOn w:val="Standard"/>
    <w:pPr>
      <w:spacing w:after="280" w:before="280" w:line="240" w:lineRule="auto"/>
    </w:pPr>
    <w:rPr>
      <w:rFonts w:ascii="Times New Roman" w:cs="Times New Roman" w:eastAsia="Times New Roman" w:hAnsi="Times New Roman"/>
      <w:sz w:val="24"/>
      <w:szCs w:val="24"/>
    </w:rPr>
  </w:style>
  <w:style w:type="paragraph" w:styleId="Footnote" w:customStyle="1">
    <w:name w:val="Footnote"/>
    <w:basedOn w:val="Standard"/>
    <w:pPr>
      <w:spacing w:after="0" w:line="240" w:lineRule="auto"/>
    </w:pPr>
    <w:rPr>
      <w:sz w:val="20"/>
      <w:szCs w:val="20"/>
    </w:rPr>
  </w:style>
  <w:style w:type="paragraph" w:styleId="Default" w:customStyle="1">
    <w:name w:val="Default"/>
    <w:pPr>
      <w:suppressAutoHyphens w:val="1"/>
      <w:autoSpaceDN w:val="0"/>
      <w:textAlignment w:val="baseline"/>
    </w:pPr>
    <w:rPr>
      <w:color w:val="000000"/>
      <w:sz w:val="24"/>
      <w:szCs w:val="24"/>
    </w:rPr>
  </w:style>
  <w:style w:type="paragraph" w:styleId="HTMLPreformatted">
    <w:name w:val="HTML Preformatted"/>
    <w:basedOn w:val="Standar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cs="Courier New" w:eastAsia="Times New Roman" w:hAnsi="Courier New"/>
      <w:sz w:val="20"/>
      <w:szCs w:val="20"/>
    </w:rPr>
  </w:style>
  <w:style w:type="paragraph" w:styleId="DocumentMap">
    <w:name w:val="Document Map"/>
    <w:basedOn w:val="Standard"/>
    <w:pPr>
      <w:spacing w:after="0" w:line="240" w:lineRule="auto"/>
    </w:pPr>
    <w:rPr>
      <w:rFonts w:ascii="Tahoma" w:eastAsia="Times New Roman" w:hAnsi="Tahoma"/>
      <w:sz w:val="16"/>
      <w:szCs w:val="16"/>
    </w:rPr>
  </w:style>
  <w:style w:type="paragraph" w:styleId="Contents4" w:customStyle="1">
    <w:name w:val="Contents 4"/>
    <w:basedOn w:val="Standard"/>
    <w:next w:val="Standard"/>
    <w:autoRedefine w:val="1"/>
    <w:pPr>
      <w:spacing w:after="100" w:line="240" w:lineRule="auto"/>
      <w:ind w:left="720"/>
    </w:pPr>
    <w:rPr>
      <w:rFonts w:cs="Times New Roman" w:eastAsia="Times New Roman"/>
      <w:szCs w:val="24"/>
    </w:rPr>
  </w:style>
  <w:style w:type="paragraph" w:styleId="Revision">
    <w:name w:val="Revision"/>
    <w:pPr>
      <w:suppressAutoHyphens w:val="1"/>
      <w:autoSpaceDN w:val="0"/>
      <w:textAlignment w:val="baseline"/>
    </w:pPr>
    <w:rPr>
      <w:rFonts w:ascii="Times New Roman" w:cs="Times New Roman" w:eastAsia="Times New Roman" w:hAnsi="Times New Roman"/>
      <w:sz w:val="24"/>
      <w:szCs w:val="24"/>
    </w:rPr>
  </w:style>
  <w:style w:type="paragraph" w:styleId="Contents5" w:customStyle="1">
    <w:name w:val="Contents 5"/>
    <w:basedOn w:val="Standard"/>
    <w:next w:val="Standard"/>
    <w:autoRedefine w:val="1"/>
    <w:pPr>
      <w:spacing w:after="0" w:line="240" w:lineRule="auto"/>
      <w:ind w:left="880"/>
    </w:pPr>
    <w:rPr>
      <w:sz w:val="18"/>
      <w:szCs w:val="18"/>
    </w:rPr>
  </w:style>
  <w:style w:type="paragraph" w:styleId="Contents6" w:customStyle="1">
    <w:name w:val="Contents 6"/>
    <w:basedOn w:val="Standard"/>
    <w:next w:val="Standard"/>
    <w:autoRedefine w:val="1"/>
    <w:pPr>
      <w:spacing w:after="0" w:line="240" w:lineRule="auto"/>
      <w:ind w:left="1100"/>
    </w:pPr>
    <w:rPr>
      <w:sz w:val="18"/>
      <w:szCs w:val="18"/>
    </w:rPr>
  </w:style>
  <w:style w:type="paragraph" w:styleId="Contents7" w:customStyle="1">
    <w:name w:val="Contents 7"/>
    <w:basedOn w:val="Standard"/>
    <w:next w:val="Standard"/>
    <w:autoRedefine w:val="1"/>
    <w:pPr>
      <w:spacing w:after="0" w:line="240" w:lineRule="auto"/>
      <w:ind w:left="1320"/>
    </w:pPr>
    <w:rPr>
      <w:sz w:val="18"/>
      <w:szCs w:val="18"/>
    </w:rPr>
  </w:style>
  <w:style w:type="paragraph" w:styleId="Contents8" w:customStyle="1">
    <w:name w:val="Contents 8"/>
    <w:basedOn w:val="Standard"/>
    <w:next w:val="Standard"/>
    <w:autoRedefine w:val="1"/>
    <w:pPr>
      <w:spacing w:after="0" w:line="240" w:lineRule="auto"/>
      <w:ind w:left="1540"/>
    </w:pPr>
    <w:rPr>
      <w:sz w:val="18"/>
      <w:szCs w:val="18"/>
    </w:rPr>
  </w:style>
  <w:style w:type="paragraph" w:styleId="Contents9" w:customStyle="1">
    <w:name w:val="Contents 9"/>
    <w:basedOn w:val="Standard"/>
    <w:next w:val="Standard"/>
    <w:autoRedefine w:val="1"/>
    <w:pPr>
      <w:spacing w:after="0" w:line="240" w:lineRule="auto"/>
      <w:ind w:left="1760"/>
    </w:pPr>
    <w:rPr>
      <w:sz w:val="18"/>
      <w:szCs w:val="18"/>
    </w:rPr>
  </w:style>
  <w:style w:type="paragraph" w:styleId="Code" w:customStyle="1">
    <w:name w:val="Code"/>
    <w:basedOn w:val="Standard"/>
    <w:pPr>
      <w:pBdr>
        <w:top w:color="000000" w:space="1" w:sz="4" w:val="single"/>
        <w:left w:color="000000" w:space="4" w:sz="4" w:val="single"/>
        <w:bottom w:color="000000" w:space="1" w:sz="4" w:val="single"/>
        <w:right w:color="000000" w:space="4" w:sz="4" w:val="single"/>
      </w:pBdr>
      <w:shd w:color="auto" w:fill="f2f2f2" w:val="clear"/>
      <w:spacing w:after="0" w:line="240" w:lineRule="auto"/>
      <w:ind w:left="720"/>
    </w:pPr>
    <w:rPr>
      <w:rFonts w:ascii="Courier New" w:cs="Courier New" w:eastAsia="Courier New" w:hAnsi="Courier New"/>
    </w:rPr>
  </w:style>
  <w:style w:type="paragraph" w:styleId="msonormal0" w:customStyle="1">
    <w:name w:val="msonormal"/>
    <w:basedOn w:val="Standard"/>
    <w:pPr>
      <w:spacing w:after="280" w:before="280" w:line="240" w:lineRule="auto"/>
    </w:pPr>
    <w:rPr>
      <w:rFonts w:ascii="Times New Roman" w:cs="Times New Roman" w:eastAsia="Times New Roman" w:hAnsi="Times New Roman"/>
      <w:sz w:val="24"/>
      <w:szCs w:val="24"/>
    </w:rPr>
  </w:style>
  <w:style w:type="paragraph" w:styleId="font0" w:customStyle="1">
    <w:name w:val="font0"/>
    <w:basedOn w:val="Standard"/>
    <w:pPr>
      <w:spacing w:after="280" w:before="280" w:line="240" w:lineRule="auto"/>
    </w:pPr>
    <w:rPr>
      <w:rFonts w:eastAsia="Times New Roman"/>
      <w:color w:val="000000"/>
    </w:rPr>
  </w:style>
  <w:style w:type="paragraph" w:styleId="font5" w:customStyle="1">
    <w:name w:val="font5"/>
    <w:basedOn w:val="Standard"/>
    <w:pPr>
      <w:spacing w:after="280" w:before="280" w:line="240" w:lineRule="auto"/>
    </w:pPr>
    <w:rPr>
      <w:rFonts w:eastAsia="Times New Roman"/>
      <w:bCs w:val="1"/>
      <w:color w:val="000000"/>
    </w:rPr>
  </w:style>
  <w:style w:type="paragraph" w:styleId="font6" w:customStyle="1">
    <w:name w:val="font6"/>
    <w:basedOn w:val="Standard"/>
    <w:pPr>
      <w:spacing w:after="280" w:before="280" w:line="240" w:lineRule="auto"/>
    </w:pPr>
    <w:rPr>
      <w:rFonts w:eastAsia="Times New Roman"/>
      <w:bCs w:val="1"/>
      <w:color w:val="000000"/>
      <w:sz w:val="28"/>
      <w:szCs w:val="28"/>
    </w:rPr>
  </w:style>
  <w:style w:type="paragraph" w:styleId="font7" w:customStyle="1">
    <w:name w:val="font7"/>
    <w:basedOn w:val="Standard"/>
    <w:pPr>
      <w:spacing w:after="280" w:before="280" w:line="240" w:lineRule="auto"/>
    </w:pPr>
    <w:rPr>
      <w:rFonts w:eastAsia="Times New Roman"/>
      <w:color w:val="000000"/>
      <w:sz w:val="24"/>
      <w:szCs w:val="24"/>
    </w:rPr>
  </w:style>
  <w:style w:type="paragraph" w:styleId="font8" w:customStyle="1">
    <w:name w:val="font8"/>
    <w:basedOn w:val="Standard"/>
    <w:pPr>
      <w:spacing w:after="280" w:before="280" w:line="240" w:lineRule="auto"/>
    </w:pPr>
    <w:rPr>
      <w:rFonts w:eastAsia="Times New Roman"/>
      <w:bCs w:val="1"/>
      <w:color w:val="000000"/>
      <w:sz w:val="24"/>
      <w:szCs w:val="24"/>
    </w:rPr>
  </w:style>
  <w:style w:type="paragraph" w:styleId="xl65" w:customStyle="1">
    <w:name w:val="xl65"/>
    <w:basedOn w:val="Standard"/>
    <w:pPr>
      <w:spacing w:after="280" w:before="280" w:line="240" w:lineRule="auto"/>
      <w:jc w:val="center"/>
      <w:textAlignment w:val="center"/>
    </w:pPr>
    <w:rPr>
      <w:rFonts w:ascii="Times New Roman" w:cs="Times New Roman" w:eastAsia="Times New Roman" w:hAnsi="Times New Roman"/>
      <w:sz w:val="24"/>
      <w:szCs w:val="24"/>
    </w:rPr>
  </w:style>
  <w:style w:type="paragraph" w:styleId="xl66" w:customStyle="1">
    <w:name w:val="xl66"/>
    <w:basedOn w:val="Standard"/>
    <w:pPr>
      <w:pBdr>
        <w:top w:color="000000" w:space="0" w:sz="4" w:val="single"/>
        <w:left w:color="000000" w:space="0" w:sz="4" w:val="single"/>
        <w:bottom w:color="000000" w:space="0" w:sz="4" w:val="single"/>
        <w:right w:color="000000" w:space="0" w:sz="4" w:val="single"/>
      </w:pBdr>
      <w:spacing w:after="280" w:before="280" w:line="240" w:lineRule="auto"/>
      <w:jc w:val="center"/>
      <w:textAlignment w:val="center"/>
    </w:pPr>
    <w:rPr>
      <w:rFonts w:ascii="Times New Roman" w:cs="Times New Roman" w:eastAsia="Times New Roman" w:hAnsi="Times New Roman"/>
      <w:sz w:val="24"/>
      <w:szCs w:val="24"/>
    </w:rPr>
  </w:style>
  <w:style w:type="paragraph" w:styleId="xl67" w:customStyle="1">
    <w:name w:val="xl67"/>
    <w:basedOn w:val="Standard"/>
    <w:pPr>
      <w:spacing w:after="280" w:before="280" w:line="240" w:lineRule="auto"/>
      <w:textAlignment w:val="top"/>
    </w:pPr>
    <w:rPr>
      <w:rFonts w:ascii="Times New Roman" w:cs="Times New Roman" w:eastAsia="Times New Roman" w:hAnsi="Times New Roman"/>
      <w:sz w:val="24"/>
      <w:szCs w:val="24"/>
    </w:rPr>
  </w:style>
  <w:style w:type="paragraph" w:styleId="xl68" w:customStyle="1">
    <w:name w:val="xl68"/>
    <w:basedOn w:val="Standard"/>
    <w:pPr>
      <w:spacing w:after="280" w:before="280" w:line="240" w:lineRule="auto"/>
      <w:jc w:val="center"/>
      <w:textAlignment w:val="center"/>
    </w:pPr>
    <w:rPr>
      <w:rFonts w:ascii="Times New Roman" w:cs="Times New Roman" w:eastAsia="Times New Roman" w:hAnsi="Times New Roman"/>
      <w:sz w:val="24"/>
      <w:szCs w:val="24"/>
    </w:rPr>
  </w:style>
  <w:style w:type="paragraph" w:styleId="xl69" w:customStyle="1">
    <w:name w:val="xl69"/>
    <w:basedOn w:val="Standard"/>
    <w:pPr>
      <w:pBdr>
        <w:top w:color="000000" w:space="0" w:sz="4" w:val="single"/>
        <w:left w:color="000000" w:space="0" w:sz="4" w:val="single"/>
        <w:bottom w:color="000000" w:space="0" w:sz="4" w:val="single"/>
        <w:right w:color="000000" w:space="0" w:sz="4" w:val="single"/>
      </w:pBdr>
      <w:spacing w:after="280" w:before="280" w:line="240" w:lineRule="auto"/>
      <w:jc w:val="center"/>
      <w:textAlignment w:val="center"/>
    </w:pPr>
    <w:rPr>
      <w:rFonts w:ascii="Times New Roman" w:cs="Times New Roman" w:eastAsia="Times New Roman" w:hAnsi="Times New Roman"/>
      <w:sz w:val="24"/>
      <w:szCs w:val="24"/>
    </w:rPr>
  </w:style>
  <w:style w:type="paragraph" w:styleId="xl70" w:customStyle="1">
    <w:name w:val="xl70"/>
    <w:basedOn w:val="Standard"/>
    <w:pPr>
      <w:pBdr>
        <w:top w:color="000000" w:space="0" w:sz="4" w:val="single"/>
        <w:left w:color="000000" w:space="0" w:sz="4" w:val="single"/>
        <w:bottom w:color="000000" w:space="0" w:sz="4" w:val="single"/>
        <w:right w:color="000000" w:space="0" w:sz="4" w:val="single"/>
      </w:pBdr>
      <w:spacing w:after="280" w:before="280" w:line="240" w:lineRule="auto"/>
      <w:textAlignment w:val="top"/>
    </w:pPr>
    <w:rPr>
      <w:rFonts w:ascii="Times New Roman" w:cs="Times New Roman" w:eastAsia="Times New Roman" w:hAnsi="Times New Roman"/>
      <w:sz w:val="24"/>
      <w:szCs w:val="24"/>
    </w:rPr>
  </w:style>
  <w:style w:type="paragraph" w:styleId="xl71" w:customStyle="1">
    <w:name w:val="xl71"/>
    <w:basedOn w:val="Standard"/>
    <w:pPr>
      <w:pBdr>
        <w:top w:color="000000" w:space="0" w:sz="4" w:val="single"/>
        <w:left w:color="000000" w:space="0" w:sz="4" w:val="single"/>
        <w:bottom w:color="000000" w:space="0" w:sz="4" w:val="single"/>
        <w:right w:color="000000" w:space="0" w:sz="4" w:val="single"/>
      </w:pBdr>
      <w:shd w:color="auto" w:fill="aeaaaa" w:val="clear"/>
      <w:spacing w:after="280" w:before="280" w:line="240" w:lineRule="auto"/>
      <w:textAlignment w:val="top"/>
    </w:pPr>
    <w:rPr>
      <w:rFonts w:ascii="Times New Roman" w:cs="Times New Roman" w:eastAsia="Times New Roman" w:hAnsi="Times New Roman"/>
      <w:sz w:val="24"/>
      <w:szCs w:val="24"/>
    </w:rPr>
  </w:style>
  <w:style w:type="paragraph" w:styleId="xl72" w:customStyle="1">
    <w:name w:val="xl72"/>
    <w:basedOn w:val="Standard"/>
    <w:pPr>
      <w:pBdr>
        <w:top w:color="000000" w:space="0" w:sz="4" w:val="single"/>
        <w:left w:color="000000" w:space="0" w:sz="4" w:val="single"/>
        <w:bottom w:color="000000" w:space="0" w:sz="4" w:val="single"/>
        <w:right w:color="000000" w:space="0" w:sz="4" w:val="single"/>
      </w:pBdr>
      <w:shd w:color="auto" w:fill="aeaaaa" w:val="clear"/>
      <w:spacing w:after="280" w:before="280" w:line="240" w:lineRule="auto"/>
      <w:jc w:val="center"/>
      <w:textAlignment w:val="center"/>
    </w:pPr>
    <w:rPr>
      <w:rFonts w:ascii="Times New Roman" w:cs="Times New Roman" w:eastAsia="Times New Roman" w:hAnsi="Times New Roman"/>
      <w:sz w:val="24"/>
      <w:szCs w:val="24"/>
    </w:rPr>
  </w:style>
  <w:style w:type="paragraph" w:styleId="xl73" w:customStyle="1">
    <w:name w:val="xl73"/>
    <w:basedOn w:val="Standard"/>
    <w:pPr>
      <w:pBdr>
        <w:top w:color="000000" w:space="0" w:sz="4" w:val="single"/>
        <w:left w:color="000000" w:space="0" w:sz="4" w:val="single"/>
        <w:bottom w:color="000000" w:space="0" w:sz="4" w:val="single"/>
        <w:right w:color="000000" w:space="0" w:sz="4" w:val="single"/>
      </w:pBdr>
      <w:shd w:color="auto" w:fill="aeaaaa" w:val="clear"/>
      <w:spacing w:after="280" w:before="280" w:line="240" w:lineRule="auto"/>
      <w:jc w:val="center"/>
    </w:pPr>
    <w:rPr>
      <w:rFonts w:ascii="Times New Roman" w:cs="Times New Roman" w:eastAsia="Times New Roman" w:hAnsi="Times New Roman"/>
      <w:bCs w:val="1"/>
      <w:sz w:val="24"/>
      <w:szCs w:val="24"/>
    </w:rPr>
  </w:style>
  <w:style w:type="paragraph" w:styleId="xl74" w:customStyle="1">
    <w:name w:val="xl74"/>
    <w:basedOn w:val="Standard"/>
    <w:pPr>
      <w:pBdr>
        <w:top w:color="000000" w:space="0" w:sz="4" w:val="single"/>
        <w:left w:color="000000" w:space="0" w:sz="4" w:val="single"/>
        <w:bottom w:color="000000" w:space="0" w:sz="4" w:val="single"/>
        <w:right w:color="000000" w:space="0" w:sz="4" w:val="single"/>
      </w:pBdr>
      <w:spacing w:after="280" w:before="280" w:line="240" w:lineRule="auto"/>
      <w:jc w:val="center"/>
      <w:textAlignment w:val="center"/>
    </w:pPr>
    <w:rPr>
      <w:rFonts w:ascii="Times New Roman" w:cs="Times New Roman" w:eastAsia="Times New Roman" w:hAnsi="Times New Roman"/>
      <w:sz w:val="24"/>
      <w:szCs w:val="24"/>
    </w:rPr>
  </w:style>
  <w:style w:type="paragraph" w:styleId="xl75" w:customStyle="1">
    <w:name w:val="xl75"/>
    <w:basedOn w:val="Standard"/>
    <w:pPr>
      <w:pBdr>
        <w:top w:color="000000" w:space="0" w:sz="4" w:val="single"/>
        <w:left w:color="000000" w:space="0" w:sz="4" w:val="single"/>
        <w:bottom w:color="000000" w:space="0" w:sz="4" w:val="single"/>
        <w:right w:color="000000" w:space="0" w:sz="4" w:val="single"/>
      </w:pBdr>
      <w:shd w:color="auto" w:fill="aeaaaa" w:val="clear"/>
      <w:spacing w:after="280" w:before="280" w:line="240" w:lineRule="auto"/>
      <w:jc w:val="center"/>
      <w:textAlignment w:val="center"/>
    </w:pPr>
    <w:rPr>
      <w:rFonts w:ascii="Times New Roman" w:cs="Times New Roman" w:eastAsia="Times New Roman" w:hAnsi="Times New Roman"/>
      <w:sz w:val="24"/>
      <w:szCs w:val="24"/>
    </w:rPr>
  </w:style>
  <w:style w:type="paragraph" w:styleId="xl76" w:customStyle="1">
    <w:name w:val="xl76"/>
    <w:basedOn w:val="Standard"/>
    <w:pPr>
      <w:pBdr>
        <w:top w:color="000000" w:space="0" w:sz="4" w:val="single"/>
        <w:left w:color="000000" w:space="0" w:sz="4" w:val="single"/>
        <w:bottom w:color="000000" w:space="0" w:sz="4" w:val="single"/>
        <w:right w:color="000000" w:space="0" w:sz="4" w:val="single"/>
      </w:pBdr>
      <w:spacing w:after="280" w:before="280" w:line="240" w:lineRule="auto"/>
    </w:pPr>
    <w:rPr>
      <w:rFonts w:ascii="Times New Roman" w:cs="Times New Roman" w:eastAsia="Times New Roman" w:hAnsi="Times New Roman"/>
      <w:sz w:val="24"/>
      <w:szCs w:val="24"/>
    </w:rPr>
  </w:style>
  <w:style w:type="paragraph" w:styleId="xl77" w:customStyle="1">
    <w:name w:val="xl77"/>
    <w:basedOn w:val="Standard"/>
    <w:pPr>
      <w:pBdr>
        <w:top w:color="000000" w:space="0" w:sz="4" w:val="single"/>
        <w:left w:color="000000" w:space="0" w:sz="4" w:val="single"/>
        <w:bottom w:color="000000" w:space="0" w:sz="4" w:val="single"/>
        <w:right w:color="000000" w:space="0" w:sz="4" w:val="single"/>
      </w:pBdr>
      <w:shd w:color="auto" w:fill="e7e6e6" w:val="clear"/>
      <w:spacing w:after="280" w:before="280" w:line="240" w:lineRule="auto"/>
      <w:jc w:val="center"/>
      <w:textAlignment w:val="center"/>
    </w:pPr>
    <w:rPr>
      <w:rFonts w:ascii="Times New Roman" w:cs="Times New Roman" w:eastAsia="Times New Roman" w:hAnsi="Times New Roman"/>
      <w:sz w:val="24"/>
      <w:szCs w:val="24"/>
    </w:rPr>
  </w:style>
  <w:style w:type="paragraph" w:styleId="xl78" w:customStyle="1">
    <w:name w:val="xl78"/>
    <w:basedOn w:val="Standard"/>
    <w:pPr>
      <w:pBdr>
        <w:top w:color="000000" w:space="0" w:sz="4" w:val="single"/>
        <w:left w:color="000000" w:space="0" w:sz="4" w:val="single"/>
        <w:bottom w:color="000000" w:space="0" w:sz="4" w:val="single"/>
        <w:right w:color="000000" w:space="0" w:sz="4" w:val="single"/>
      </w:pBdr>
      <w:shd w:color="auto" w:fill="cc99ff" w:val="clear"/>
      <w:spacing w:after="280" w:before="280" w:line="240" w:lineRule="auto"/>
      <w:jc w:val="center"/>
      <w:textAlignment w:val="center"/>
    </w:pPr>
    <w:rPr>
      <w:rFonts w:ascii="Times New Roman" w:cs="Times New Roman" w:eastAsia="Times New Roman" w:hAnsi="Times New Roman"/>
      <w:sz w:val="24"/>
      <w:szCs w:val="24"/>
    </w:rPr>
  </w:style>
  <w:style w:type="paragraph" w:styleId="xl79" w:customStyle="1">
    <w:name w:val="xl79"/>
    <w:basedOn w:val="Standard"/>
    <w:pPr>
      <w:pBdr>
        <w:top w:color="000000" w:space="0" w:sz="4" w:val="single"/>
        <w:left w:color="000000" w:space="0" w:sz="4" w:val="single"/>
        <w:bottom w:color="000000" w:space="0" w:sz="4" w:val="single"/>
        <w:right w:color="000000" w:space="0" w:sz="4" w:val="single"/>
      </w:pBdr>
      <w:spacing w:after="280" w:before="280" w:line="240" w:lineRule="auto"/>
      <w:jc w:val="center"/>
      <w:textAlignment w:val="center"/>
    </w:pPr>
    <w:rPr>
      <w:rFonts w:ascii="Times New Roman" w:cs="Times New Roman" w:eastAsia="Times New Roman" w:hAnsi="Times New Roman"/>
      <w:sz w:val="24"/>
      <w:szCs w:val="24"/>
    </w:rPr>
  </w:style>
  <w:style w:type="paragraph" w:styleId="xl80" w:customStyle="1">
    <w:name w:val="xl80"/>
    <w:basedOn w:val="Standard"/>
    <w:pPr>
      <w:pBdr>
        <w:top w:color="000000" w:space="0" w:sz="4" w:val="single"/>
        <w:left w:color="000000" w:space="0" w:sz="4" w:val="single"/>
        <w:bottom w:color="000000" w:space="0" w:sz="4" w:val="single"/>
        <w:right w:color="000000" w:space="0" w:sz="4" w:val="single"/>
      </w:pBdr>
      <w:spacing w:after="280" w:before="280" w:line="240" w:lineRule="auto"/>
      <w:textAlignment w:val="top"/>
    </w:pPr>
    <w:rPr>
      <w:rFonts w:ascii="Times New Roman" w:cs="Times New Roman" w:eastAsia="Times New Roman" w:hAnsi="Times New Roman"/>
      <w:sz w:val="24"/>
      <w:szCs w:val="24"/>
    </w:rPr>
  </w:style>
  <w:style w:type="paragraph" w:styleId="xl81" w:customStyle="1">
    <w:name w:val="xl81"/>
    <w:basedOn w:val="Standard"/>
    <w:pPr>
      <w:pBdr>
        <w:top w:color="000000" w:space="0" w:sz="4" w:val="single"/>
        <w:left w:color="000000" w:space="0" w:sz="4" w:val="single"/>
        <w:bottom w:color="000000" w:space="0" w:sz="4" w:val="single"/>
        <w:right w:color="000000" w:space="0" w:sz="4" w:val="single"/>
      </w:pBdr>
      <w:spacing w:after="280" w:before="280" w:line="240" w:lineRule="auto"/>
      <w:jc w:val="center"/>
      <w:textAlignment w:val="center"/>
    </w:pPr>
    <w:rPr>
      <w:rFonts w:ascii="Times New Roman" w:cs="Times New Roman" w:eastAsia="Times New Roman" w:hAnsi="Times New Roman"/>
      <w:sz w:val="24"/>
      <w:szCs w:val="24"/>
    </w:rPr>
  </w:style>
  <w:style w:type="paragraph" w:styleId="xl82" w:customStyle="1">
    <w:name w:val="xl82"/>
    <w:basedOn w:val="Standard"/>
    <w:pPr>
      <w:pBdr>
        <w:top w:color="000000" w:space="0" w:sz="4" w:val="single"/>
        <w:left w:color="000000" w:space="0" w:sz="4" w:val="single"/>
        <w:bottom w:color="000000" w:space="0" w:sz="4" w:val="single"/>
        <w:right w:color="000000" w:space="0" w:sz="4" w:val="single"/>
      </w:pBdr>
      <w:shd w:color="auto" w:fill="ffffff" w:val="clear"/>
      <w:spacing w:after="280" w:before="280" w:line="240" w:lineRule="auto"/>
      <w:jc w:val="center"/>
      <w:textAlignment w:val="center"/>
    </w:pPr>
    <w:rPr>
      <w:rFonts w:ascii="Times New Roman" w:cs="Times New Roman" w:eastAsia="Times New Roman" w:hAnsi="Times New Roman"/>
      <w:sz w:val="24"/>
      <w:szCs w:val="24"/>
    </w:rPr>
  </w:style>
  <w:style w:type="paragraph" w:styleId="xl83" w:customStyle="1">
    <w:name w:val="xl83"/>
    <w:basedOn w:val="Standard"/>
    <w:pPr>
      <w:pBdr>
        <w:top w:color="000000" w:space="0" w:sz="4" w:val="single"/>
        <w:left w:color="000000" w:space="0" w:sz="4" w:val="single"/>
        <w:bottom w:color="000000" w:space="0" w:sz="4" w:val="single"/>
        <w:right w:color="000000" w:space="0" w:sz="4" w:val="single"/>
      </w:pBdr>
      <w:shd w:color="auto" w:fill="ffffff" w:val="clear"/>
      <w:spacing w:after="280" w:before="280" w:line="240" w:lineRule="auto"/>
      <w:textAlignment w:val="top"/>
    </w:pPr>
    <w:rPr>
      <w:rFonts w:ascii="Times New Roman" w:cs="Times New Roman" w:eastAsia="Times New Roman" w:hAnsi="Times New Roman"/>
      <w:sz w:val="24"/>
      <w:szCs w:val="24"/>
    </w:rPr>
  </w:style>
  <w:style w:type="paragraph" w:styleId="xl84" w:customStyle="1">
    <w:name w:val="xl84"/>
    <w:basedOn w:val="Standard"/>
    <w:pPr>
      <w:pBdr>
        <w:top w:color="000000" w:space="0" w:sz="4" w:val="single"/>
        <w:left w:color="000000" w:space="0" w:sz="4" w:val="single"/>
        <w:bottom w:color="000000" w:space="0" w:sz="4" w:val="single"/>
        <w:right w:color="000000" w:space="0" w:sz="4" w:val="single"/>
      </w:pBdr>
      <w:shd w:color="auto" w:fill="ffffff" w:val="clear"/>
      <w:spacing w:after="280" w:before="280" w:line="240" w:lineRule="auto"/>
      <w:jc w:val="center"/>
      <w:textAlignment w:val="center"/>
    </w:pPr>
    <w:rPr>
      <w:rFonts w:ascii="Times New Roman" w:cs="Times New Roman" w:eastAsia="Times New Roman" w:hAnsi="Times New Roman"/>
      <w:sz w:val="24"/>
      <w:szCs w:val="24"/>
    </w:rPr>
  </w:style>
  <w:style w:type="paragraph" w:styleId="xl85" w:customStyle="1">
    <w:name w:val="xl85"/>
    <w:basedOn w:val="Standard"/>
    <w:pPr>
      <w:shd w:color="auto" w:fill="ffffff" w:val="clear"/>
      <w:spacing w:after="280" w:before="280" w:line="240" w:lineRule="auto"/>
    </w:pPr>
    <w:rPr>
      <w:rFonts w:ascii="Times New Roman" w:cs="Times New Roman" w:eastAsia="Times New Roman" w:hAnsi="Times New Roman"/>
      <w:sz w:val="24"/>
      <w:szCs w:val="24"/>
    </w:rPr>
  </w:style>
  <w:style w:type="paragraph" w:styleId="xl86" w:customStyle="1">
    <w:name w:val="xl86"/>
    <w:basedOn w:val="Standard"/>
    <w:pPr>
      <w:spacing w:after="280" w:before="280" w:line="240" w:lineRule="auto"/>
      <w:jc w:val="center"/>
      <w:textAlignment w:val="center"/>
    </w:pPr>
    <w:rPr>
      <w:rFonts w:ascii="Times New Roman" w:cs="Times New Roman" w:eastAsia="Times New Roman" w:hAnsi="Times New Roman"/>
      <w:sz w:val="24"/>
      <w:szCs w:val="24"/>
    </w:rPr>
  </w:style>
  <w:style w:type="paragraph" w:styleId="xl87" w:customStyle="1">
    <w:name w:val="xl87"/>
    <w:basedOn w:val="Standard"/>
    <w:pPr>
      <w:spacing w:after="280" w:before="280" w:line="240" w:lineRule="auto"/>
      <w:textAlignment w:val="top"/>
    </w:pPr>
    <w:rPr>
      <w:rFonts w:ascii="Times New Roman" w:cs="Times New Roman" w:eastAsia="Times New Roman" w:hAnsi="Times New Roman"/>
      <w:sz w:val="24"/>
      <w:szCs w:val="24"/>
    </w:rPr>
  </w:style>
  <w:style w:type="paragraph" w:styleId="xl88" w:customStyle="1">
    <w:name w:val="xl88"/>
    <w:basedOn w:val="Standard"/>
    <w:pPr>
      <w:spacing w:after="280" w:before="280" w:line="240" w:lineRule="auto"/>
      <w:jc w:val="center"/>
      <w:textAlignment w:val="center"/>
    </w:pPr>
    <w:rPr>
      <w:rFonts w:ascii="Times New Roman" w:cs="Times New Roman" w:eastAsia="Times New Roman" w:hAnsi="Times New Roman"/>
      <w:sz w:val="24"/>
      <w:szCs w:val="24"/>
    </w:rPr>
  </w:style>
  <w:style w:type="paragraph" w:styleId="xl89" w:customStyle="1">
    <w:name w:val="xl89"/>
    <w:basedOn w:val="Standard"/>
    <w:pPr>
      <w:pBdr>
        <w:top w:color="000000" w:space="0" w:sz="4" w:val="single"/>
        <w:left w:color="000000" w:space="0" w:sz="4" w:val="single"/>
        <w:bottom w:color="000000" w:space="0" w:sz="4" w:val="single"/>
        <w:right w:color="000000" w:space="0" w:sz="4" w:val="single"/>
      </w:pBdr>
      <w:shd w:color="auto" w:fill="aeaaaa" w:val="clear"/>
      <w:spacing w:after="280" w:before="280" w:line="240" w:lineRule="auto"/>
      <w:jc w:val="center"/>
    </w:pPr>
    <w:rPr>
      <w:rFonts w:ascii="Times New Roman" w:cs="Times New Roman" w:eastAsia="Times New Roman" w:hAnsi="Times New Roman"/>
      <w:bCs w:val="1"/>
      <w:sz w:val="24"/>
      <w:szCs w:val="24"/>
    </w:rPr>
  </w:style>
  <w:style w:type="paragraph" w:styleId="xl90" w:customStyle="1">
    <w:name w:val="xl90"/>
    <w:basedOn w:val="Standard"/>
    <w:pPr>
      <w:pBdr>
        <w:top w:color="000000" w:space="0" w:sz="4" w:val="single"/>
        <w:left w:color="000000" w:space="0" w:sz="4" w:val="single"/>
        <w:bottom w:color="000000" w:space="0" w:sz="4" w:val="single"/>
        <w:right w:color="000000" w:space="0" w:sz="4" w:val="single"/>
      </w:pBdr>
      <w:shd w:color="auto" w:fill="aeaaaa" w:val="clear"/>
      <w:spacing w:after="280" w:before="280" w:line="240" w:lineRule="auto"/>
    </w:pPr>
    <w:rPr>
      <w:rFonts w:ascii="Times New Roman" w:cs="Times New Roman" w:eastAsia="Times New Roman" w:hAnsi="Times New Roman"/>
      <w:bCs w:val="1"/>
      <w:sz w:val="24"/>
      <w:szCs w:val="24"/>
    </w:rPr>
  </w:style>
  <w:style w:type="paragraph" w:styleId="xl91" w:customStyle="1">
    <w:name w:val="xl91"/>
    <w:basedOn w:val="Standard"/>
    <w:pPr>
      <w:pBdr>
        <w:top w:color="000000" w:space="0" w:sz="4" w:val="single"/>
        <w:left w:color="000000" w:space="0" w:sz="4" w:val="single"/>
        <w:bottom w:color="000000" w:space="0" w:sz="4" w:val="single"/>
        <w:right w:color="000000" w:space="0" w:sz="4" w:val="single"/>
      </w:pBdr>
      <w:shd w:color="auto" w:fill="aeaaaa" w:val="clear"/>
      <w:spacing w:after="280" w:before="280" w:line="240" w:lineRule="auto"/>
      <w:jc w:val="center"/>
    </w:pPr>
    <w:rPr>
      <w:rFonts w:ascii="Times New Roman" w:cs="Times New Roman" w:eastAsia="Times New Roman" w:hAnsi="Times New Roman"/>
      <w:bCs w:val="1"/>
      <w:sz w:val="24"/>
      <w:szCs w:val="24"/>
    </w:rPr>
  </w:style>
  <w:style w:type="paragraph" w:styleId="xl92" w:customStyle="1">
    <w:name w:val="xl92"/>
    <w:basedOn w:val="Standard"/>
    <w:pPr>
      <w:pBdr>
        <w:top w:color="000000" w:space="0" w:sz="4" w:val="single"/>
        <w:left w:color="000000" w:space="0" w:sz="4" w:val="single"/>
        <w:bottom w:color="000000" w:space="0" w:sz="4" w:val="single"/>
        <w:right w:color="000000" w:space="0" w:sz="4" w:val="single"/>
      </w:pBdr>
      <w:spacing w:after="280" w:before="280" w:line="240" w:lineRule="auto"/>
      <w:textAlignment w:val="center"/>
    </w:pPr>
    <w:rPr>
      <w:rFonts w:ascii="Times New Roman" w:cs="Times New Roman" w:eastAsia="Times New Roman" w:hAnsi="Times New Roman"/>
      <w:sz w:val="24"/>
      <w:szCs w:val="24"/>
    </w:rPr>
  </w:style>
  <w:style w:type="paragraph" w:styleId="xl93" w:customStyle="1">
    <w:name w:val="xl93"/>
    <w:basedOn w:val="Standard"/>
    <w:pPr>
      <w:pBdr>
        <w:top w:color="000000" w:space="0" w:sz="4" w:val="single"/>
        <w:left w:color="000000" w:space="0" w:sz="4" w:val="single"/>
        <w:bottom w:color="000000" w:space="0" w:sz="4" w:val="single"/>
        <w:right w:color="000000" w:space="0" w:sz="4" w:val="single"/>
      </w:pBdr>
      <w:spacing w:after="280" w:before="280" w:line="240" w:lineRule="auto"/>
      <w:jc w:val="center"/>
      <w:textAlignment w:val="center"/>
    </w:pPr>
    <w:rPr>
      <w:rFonts w:ascii="Times New Roman" w:cs="Times New Roman" w:eastAsia="Times New Roman" w:hAnsi="Times New Roman"/>
      <w:sz w:val="24"/>
      <w:szCs w:val="24"/>
    </w:rPr>
  </w:style>
  <w:style w:type="paragraph" w:styleId="xl94" w:customStyle="1">
    <w:name w:val="xl94"/>
    <w:basedOn w:val="Standard"/>
    <w:pPr>
      <w:pBdr>
        <w:top w:color="000000" w:space="0" w:sz="4" w:val="single"/>
        <w:left w:color="000000" w:space="0" w:sz="4" w:val="single"/>
        <w:bottom w:color="000000" w:space="0" w:sz="4" w:val="single"/>
        <w:right w:color="000000" w:space="0" w:sz="4" w:val="single"/>
      </w:pBdr>
      <w:spacing w:after="280" w:before="280" w:line="240" w:lineRule="auto"/>
      <w:textAlignment w:val="top"/>
    </w:pPr>
    <w:rPr>
      <w:rFonts w:ascii="Times New Roman" w:cs="Times New Roman" w:eastAsia="Times New Roman" w:hAnsi="Times New Roman"/>
      <w:sz w:val="24"/>
      <w:szCs w:val="24"/>
    </w:rPr>
  </w:style>
  <w:style w:type="paragraph" w:styleId="xl95" w:customStyle="1">
    <w:name w:val="xl95"/>
    <w:basedOn w:val="Standard"/>
    <w:pPr>
      <w:spacing w:after="280" w:before="280" w:line="240" w:lineRule="auto"/>
      <w:textAlignment w:val="top"/>
    </w:pPr>
    <w:rPr>
      <w:rFonts w:ascii="Times New Roman" w:cs="Times New Roman" w:eastAsia="Times New Roman" w:hAnsi="Times New Roman"/>
      <w:sz w:val="24"/>
      <w:szCs w:val="24"/>
    </w:rPr>
  </w:style>
  <w:style w:type="paragraph" w:styleId="xl96" w:customStyle="1">
    <w:name w:val="xl96"/>
    <w:basedOn w:val="Standard"/>
    <w:pPr>
      <w:pBdr>
        <w:top w:color="000000" w:space="0" w:sz="4" w:val="single"/>
        <w:left w:color="000000" w:space="0" w:sz="4" w:val="single"/>
        <w:bottom w:color="000000" w:space="0" w:sz="4" w:val="single"/>
        <w:right w:color="000000" w:space="0" w:sz="4" w:val="single"/>
      </w:pBdr>
      <w:spacing w:after="280" w:before="280" w:line="240" w:lineRule="auto"/>
      <w:jc w:val="center"/>
      <w:textAlignment w:val="center"/>
    </w:pPr>
    <w:rPr>
      <w:rFonts w:ascii="Times New Roman" w:cs="Times New Roman" w:eastAsia="Times New Roman" w:hAnsi="Times New Roman"/>
      <w:sz w:val="24"/>
      <w:szCs w:val="24"/>
    </w:rPr>
  </w:style>
  <w:style w:type="paragraph" w:styleId="xl97" w:customStyle="1">
    <w:name w:val="xl97"/>
    <w:basedOn w:val="Standard"/>
    <w:pPr>
      <w:spacing w:after="280" w:before="280" w:line="240" w:lineRule="auto"/>
      <w:jc w:val="center"/>
      <w:textAlignment w:val="center"/>
    </w:pPr>
    <w:rPr>
      <w:rFonts w:ascii="Times New Roman" w:cs="Times New Roman" w:eastAsia="Times New Roman" w:hAnsi="Times New Roman"/>
      <w:sz w:val="24"/>
      <w:szCs w:val="24"/>
    </w:rPr>
  </w:style>
  <w:style w:type="paragraph" w:styleId="xl98" w:customStyle="1">
    <w:name w:val="xl98"/>
    <w:basedOn w:val="Standard"/>
    <w:pPr>
      <w:spacing w:after="280" w:before="280" w:line="240" w:lineRule="auto"/>
      <w:textAlignment w:val="top"/>
    </w:pPr>
    <w:rPr>
      <w:rFonts w:ascii="Times New Roman" w:cs="Times New Roman" w:eastAsia="Times New Roman" w:hAnsi="Times New Roman"/>
      <w:sz w:val="24"/>
      <w:szCs w:val="24"/>
    </w:rPr>
  </w:style>
  <w:style w:type="paragraph" w:styleId="xl99" w:customStyle="1">
    <w:name w:val="xl99"/>
    <w:basedOn w:val="Standard"/>
    <w:pPr>
      <w:spacing w:after="280" w:before="280" w:line="240" w:lineRule="auto"/>
      <w:jc w:val="center"/>
      <w:textAlignment w:val="center"/>
    </w:pPr>
    <w:rPr>
      <w:rFonts w:ascii="Times New Roman" w:cs="Times New Roman" w:eastAsia="Times New Roman" w:hAnsi="Times New Roman"/>
      <w:sz w:val="24"/>
      <w:szCs w:val="24"/>
    </w:rPr>
  </w:style>
  <w:style w:type="paragraph" w:styleId="xl100" w:customStyle="1">
    <w:name w:val="xl100"/>
    <w:basedOn w:val="Standard"/>
    <w:pPr>
      <w:spacing w:after="280" w:before="280" w:line="240" w:lineRule="auto"/>
      <w:textAlignment w:val="center"/>
    </w:pPr>
    <w:rPr>
      <w:rFonts w:ascii="Times New Roman" w:cs="Times New Roman" w:eastAsia="Times New Roman" w:hAnsi="Times New Roman"/>
      <w:sz w:val="24"/>
      <w:szCs w:val="24"/>
    </w:rPr>
  </w:style>
  <w:style w:type="paragraph" w:styleId="xl101" w:customStyle="1">
    <w:name w:val="xl101"/>
    <w:basedOn w:val="Standard"/>
    <w:pPr>
      <w:pBdr>
        <w:top w:color="000000" w:space="0" w:sz="4" w:val="single"/>
        <w:left w:color="000000" w:space="0" w:sz="4" w:val="single"/>
        <w:bottom w:color="000000" w:space="0" w:sz="4" w:val="single"/>
        <w:right w:color="000000" w:space="0" w:sz="4" w:val="single"/>
      </w:pBdr>
      <w:shd w:color="auto" w:fill="cc99ff" w:val="clear"/>
      <w:spacing w:after="280" w:before="280" w:line="240" w:lineRule="auto"/>
      <w:jc w:val="center"/>
      <w:textAlignment w:val="center"/>
    </w:pPr>
    <w:rPr>
      <w:rFonts w:ascii="Times New Roman" w:cs="Times New Roman" w:eastAsia="Times New Roman" w:hAnsi="Times New Roman"/>
      <w:sz w:val="24"/>
      <w:szCs w:val="24"/>
    </w:rPr>
  </w:style>
  <w:style w:type="paragraph" w:styleId="xl102" w:customStyle="1">
    <w:name w:val="xl102"/>
    <w:basedOn w:val="Standard"/>
    <w:pPr>
      <w:shd w:color="auto" w:fill="cc99ff" w:val="clear"/>
      <w:spacing w:after="280" w:before="280" w:line="240" w:lineRule="auto"/>
      <w:jc w:val="center"/>
      <w:textAlignment w:val="center"/>
    </w:pPr>
    <w:rPr>
      <w:rFonts w:ascii="Times New Roman" w:cs="Times New Roman" w:eastAsia="Times New Roman" w:hAnsi="Times New Roman"/>
      <w:sz w:val="24"/>
      <w:szCs w:val="24"/>
    </w:rPr>
  </w:style>
  <w:style w:type="paragraph" w:styleId="xl103" w:customStyle="1">
    <w:name w:val="xl103"/>
    <w:basedOn w:val="Standard"/>
    <w:pPr>
      <w:shd w:color="auto" w:fill="cc99ff" w:val="clear"/>
      <w:spacing w:after="280" w:before="280" w:line="240" w:lineRule="auto"/>
      <w:jc w:val="center"/>
      <w:textAlignment w:val="center"/>
    </w:pPr>
    <w:rPr>
      <w:rFonts w:ascii="Times New Roman" w:cs="Times New Roman" w:eastAsia="Times New Roman" w:hAnsi="Times New Roman"/>
      <w:sz w:val="24"/>
      <w:szCs w:val="24"/>
    </w:rPr>
  </w:style>
  <w:style w:type="paragraph" w:styleId="xl104" w:customStyle="1">
    <w:name w:val="xl104"/>
    <w:basedOn w:val="Standard"/>
    <w:pPr>
      <w:pBdr>
        <w:top w:color="000000" w:space="0" w:sz="4" w:val="single"/>
        <w:left w:color="000000" w:space="0" w:sz="4" w:val="single"/>
        <w:bottom w:color="000000" w:space="0" w:sz="4" w:val="single"/>
        <w:right w:color="000000" w:space="0" w:sz="4" w:val="single"/>
      </w:pBdr>
      <w:spacing w:after="280" w:before="280" w:line="240" w:lineRule="auto"/>
      <w:textAlignment w:val="top"/>
    </w:pPr>
    <w:rPr>
      <w:rFonts w:ascii="Times New Roman" w:cs="Times New Roman" w:eastAsia="Times New Roman" w:hAnsi="Times New Roman"/>
      <w:sz w:val="24"/>
      <w:szCs w:val="24"/>
    </w:rPr>
  </w:style>
  <w:style w:type="paragraph" w:styleId="xl105" w:customStyle="1">
    <w:name w:val="xl105"/>
    <w:basedOn w:val="Standard"/>
    <w:pPr>
      <w:spacing w:after="280" w:before="280" w:line="240" w:lineRule="auto"/>
      <w:textAlignment w:val="top"/>
    </w:pPr>
    <w:rPr>
      <w:rFonts w:ascii="Times New Roman" w:cs="Times New Roman" w:eastAsia="Times New Roman" w:hAnsi="Times New Roman"/>
      <w:sz w:val="24"/>
      <w:szCs w:val="24"/>
    </w:rPr>
  </w:style>
  <w:style w:type="paragraph" w:styleId="xl106" w:customStyle="1">
    <w:name w:val="xl106"/>
    <w:basedOn w:val="Standard"/>
    <w:pPr>
      <w:spacing w:after="280" w:before="280" w:line="240" w:lineRule="auto"/>
      <w:textAlignment w:val="top"/>
    </w:pPr>
    <w:rPr>
      <w:rFonts w:ascii="Times New Roman" w:cs="Times New Roman" w:eastAsia="Times New Roman" w:hAnsi="Times New Roman"/>
      <w:sz w:val="24"/>
      <w:szCs w:val="24"/>
    </w:rPr>
  </w:style>
  <w:style w:type="paragraph" w:styleId="xl107" w:customStyle="1">
    <w:name w:val="xl107"/>
    <w:basedOn w:val="Standard"/>
    <w:pPr>
      <w:pBdr>
        <w:top w:color="000000" w:space="0" w:sz="4" w:val="single"/>
        <w:left w:color="000000" w:space="0" w:sz="4" w:val="single"/>
        <w:bottom w:color="000000" w:space="0" w:sz="4" w:val="single"/>
        <w:right w:color="000000" w:space="0" w:sz="4" w:val="single"/>
      </w:pBdr>
      <w:spacing w:after="280" w:before="280" w:line="240" w:lineRule="auto"/>
      <w:textAlignment w:val="top"/>
    </w:pPr>
    <w:rPr>
      <w:rFonts w:ascii="Times New Roman" w:cs="Times New Roman" w:eastAsia="Times New Roman" w:hAnsi="Times New Roman"/>
      <w:sz w:val="24"/>
      <w:szCs w:val="24"/>
    </w:rPr>
  </w:style>
  <w:style w:type="paragraph" w:styleId="xl108" w:customStyle="1">
    <w:name w:val="xl108"/>
    <w:basedOn w:val="Standard"/>
    <w:pPr>
      <w:spacing w:after="280" w:before="280" w:line="240" w:lineRule="auto"/>
      <w:textAlignment w:val="top"/>
    </w:pPr>
    <w:rPr>
      <w:rFonts w:ascii="Times New Roman" w:cs="Times New Roman" w:eastAsia="Times New Roman" w:hAnsi="Times New Roman"/>
      <w:sz w:val="24"/>
      <w:szCs w:val="24"/>
    </w:rPr>
  </w:style>
  <w:style w:type="paragraph" w:styleId="xl109" w:customStyle="1">
    <w:name w:val="xl109"/>
    <w:basedOn w:val="Standard"/>
    <w:pPr>
      <w:spacing w:after="280" w:before="280" w:line="240" w:lineRule="auto"/>
      <w:textAlignment w:val="top"/>
    </w:pPr>
    <w:rPr>
      <w:rFonts w:ascii="Times New Roman" w:cs="Times New Roman" w:eastAsia="Times New Roman" w:hAnsi="Times New Roman"/>
      <w:sz w:val="24"/>
      <w:szCs w:val="24"/>
    </w:rPr>
  </w:style>
  <w:style w:type="paragraph" w:styleId="xl110" w:customStyle="1">
    <w:name w:val="xl110"/>
    <w:basedOn w:val="Standard"/>
    <w:pPr>
      <w:spacing w:after="280" w:before="280" w:line="240" w:lineRule="auto"/>
      <w:textAlignment w:val="top"/>
    </w:pPr>
    <w:rPr>
      <w:rFonts w:ascii="Times New Roman" w:cs="Times New Roman" w:eastAsia="Times New Roman" w:hAnsi="Times New Roman"/>
      <w:sz w:val="24"/>
      <w:szCs w:val="24"/>
    </w:rPr>
  </w:style>
  <w:style w:type="paragraph" w:styleId="xl111" w:customStyle="1">
    <w:name w:val="xl111"/>
    <w:basedOn w:val="Standard"/>
    <w:pPr>
      <w:spacing w:after="280" w:before="280" w:line="240" w:lineRule="auto"/>
      <w:textAlignment w:val="top"/>
    </w:pPr>
    <w:rPr>
      <w:rFonts w:ascii="Times New Roman" w:cs="Times New Roman" w:eastAsia="Times New Roman" w:hAnsi="Times New Roman"/>
      <w:sz w:val="24"/>
      <w:szCs w:val="24"/>
    </w:rPr>
  </w:style>
  <w:style w:type="paragraph" w:styleId="xl112" w:customStyle="1">
    <w:name w:val="xl112"/>
    <w:basedOn w:val="Standard"/>
    <w:pPr>
      <w:pBdr>
        <w:top w:color="000000" w:space="0" w:sz="4" w:val="single"/>
        <w:left w:color="000000" w:space="0" w:sz="4" w:val="single"/>
        <w:bottom w:color="000000" w:space="0" w:sz="4" w:val="single"/>
        <w:right w:color="000000" w:space="0" w:sz="4" w:val="single"/>
      </w:pBdr>
      <w:spacing w:after="280" w:before="280" w:line="240" w:lineRule="auto"/>
      <w:textAlignment w:val="center"/>
    </w:pPr>
    <w:rPr>
      <w:rFonts w:ascii="Times New Roman" w:cs="Times New Roman" w:eastAsia="Times New Roman" w:hAnsi="Times New Roman"/>
      <w:sz w:val="24"/>
      <w:szCs w:val="24"/>
    </w:rPr>
  </w:style>
  <w:style w:type="paragraph" w:styleId="xl113" w:customStyle="1">
    <w:name w:val="xl113"/>
    <w:basedOn w:val="Standard"/>
    <w:pPr>
      <w:spacing w:after="280" w:before="280" w:line="240" w:lineRule="auto"/>
      <w:textAlignment w:val="center"/>
    </w:pPr>
    <w:rPr>
      <w:rFonts w:ascii="Times New Roman" w:cs="Times New Roman" w:eastAsia="Times New Roman" w:hAnsi="Times New Roman"/>
      <w:sz w:val="24"/>
      <w:szCs w:val="24"/>
    </w:rPr>
  </w:style>
  <w:style w:type="paragraph" w:styleId="xl114" w:customStyle="1">
    <w:name w:val="xl114"/>
    <w:basedOn w:val="Standard"/>
    <w:pPr>
      <w:spacing w:after="280" w:before="280" w:line="240" w:lineRule="auto"/>
      <w:textAlignment w:val="center"/>
    </w:pPr>
    <w:rPr>
      <w:rFonts w:ascii="Times New Roman" w:cs="Times New Roman" w:eastAsia="Times New Roman" w:hAnsi="Times New Roman"/>
      <w:sz w:val="24"/>
      <w:szCs w:val="24"/>
    </w:rPr>
  </w:style>
  <w:style w:type="paragraph" w:styleId="xl115" w:customStyle="1">
    <w:name w:val="xl115"/>
    <w:basedOn w:val="Standard"/>
    <w:pPr>
      <w:spacing w:after="280" w:before="280" w:line="240" w:lineRule="auto"/>
      <w:textAlignment w:val="center"/>
    </w:pPr>
    <w:rPr>
      <w:rFonts w:ascii="Times New Roman" w:cs="Times New Roman" w:eastAsia="Times New Roman" w:hAnsi="Times New Roman"/>
      <w:sz w:val="24"/>
      <w:szCs w:val="24"/>
    </w:rPr>
  </w:style>
  <w:style w:type="paragraph" w:styleId="xl116" w:customStyle="1">
    <w:name w:val="xl116"/>
    <w:basedOn w:val="Standard"/>
    <w:pPr>
      <w:spacing w:after="280" w:before="280" w:line="240" w:lineRule="auto"/>
      <w:textAlignment w:val="center"/>
    </w:pPr>
    <w:rPr>
      <w:rFonts w:ascii="Times New Roman" w:cs="Times New Roman" w:eastAsia="Times New Roman" w:hAnsi="Times New Roman"/>
      <w:sz w:val="24"/>
      <w:szCs w:val="24"/>
    </w:rPr>
  </w:style>
  <w:style w:type="paragraph" w:styleId="xl117" w:customStyle="1">
    <w:name w:val="xl117"/>
    <w:basedOn w:val="Standard"/>
    <w:pPr>
      <w:spacing w:after="280" w:before="280" w:line="240" w:lineRule="auto"/>
      <w:textAlignment w:val="top"/>
    </w:pPr>
    <w:rPr>
      <w:rFonts w:ascii="Times New Roman" w:cs="Times New Roman" w:eastAsia="Times New Roman" w:hAnsi="Times New Roman"/>
      <w:sz w:val="24"/>
      <w:szCs w:val="24"/>
    </w:rPr>
  </w:style>
  <w:style w:type="paragraph" w:styleId="xl118" w:customStyle="1">
    <w:name w:val="xl118"/>
    <w:basedOn w:val="Standard"/>
    <w:pPr>
      <w:spacing w:after="280" w:before="280" w:line="240" w:lineRule="auto"/>
      <w:jc w:val="center"/>
      <w:textAlignment w:val="center"/>
    </w:pPr>
    <w:rPr>
      <w:rFonts w:ascii="Times New Roman" w:cs="Times New Roman" w:eastAsia="Times New Roman" w:hAnsi="Times New Roman"/>
      <w:sz w:val="24"/>
      <w:szCs w:val="24"/>
    </w:rPr>
  </w:style>
  <w:style w:type="paragraph" w:styleId="xl119" w:customStyle="1">
    <w:name w:val="xl119"/>
    <w:basedOn w:val="Standard"/>
    <w:pPr>
      <w:shd w:color="auto" w:fill="e7e6e6" w:val="clear"/>
      <w:spacing w:after="280" w:before="280" w:line="240" w:lineRule="auto"/>
      <w:jc w:val="center"/>
      <w:textAlignment w:val="center"/>
    </w:pPr>
    <w:rPr>
      <w:rFonts w:ascii="Times New Roman" w:cs="Times New Roman" w:eastAsia="Times New Roman" w:hAnsi="Times New Roman"/>
      <w:sz w:val="24"/>
      <w:szCs w:val="24"/>
    </w:rPr>
  </w:style>
  <w:style w:type="paragraph" w:styleId="xl120" w:customStyle="1">
    <w:name w:val="xl120"/>
    <w:basedOn w:val="Standard"/>
    <w:pPr>
      <w:spacing w:after="280" w:before="280" w:line="240" w:lineRule="auto"/>
      <w:textAlignment w:val="top"/>
    </w:pPr>
    <w:rPr>
      <w:rFonts w:ascii="Times New Roman" w:cs="Times New Roman" w:eastAsia="Times New Roman" w:hAnsi="Times New Roman"/>
      <w:sz w:val="24"/>
      <w:szCs w:val="24"/>
    </w:rPr>
  </w:style>
  <w:style w:type="paragraph" w:styleId="xl121" w:customStyle="1">
    <w:name w:val="xl121"/>
    <w:basedOn w:val="Standard"/>
    <w:pPr>
      <w:pBdr>
        <w:top w:color="000000" w:space="0" w:sz="4" w:val="single"/>
        <w:left w:color="000000" w:space="0" w:sz="4" w:val="single"/>
        <w:bottom w:color="000000" w:space="0" w:sz="4" w:val="single"/>
        <w:right w:color="000000" w:space="0" w:sz="4" w:val="single"/>
      </w:pBdr>
      <w:spacing w:after="280" w:before="280" w:line="240" w:lineRule="auto"/>
      <w:textAlignment w:val="center"/>
    </w:pPr>
    <w:rPr>
      <w:rFonts w:ascii="Times New Roman" w:cs="Times New Roman" w:eastAsia="Times New Roman" w:hAnsi="Times New Roman"/>
      <w:sz w:val="24"/>
      <w:szCs w:val="24"/>
    </w:rPr>
  </w:style>
  <w:style w:type="paragraph" w:styleId="xl122" w:customStyle="1">
    <w:name w:val="xl122"/>
    <w:basedOn w:val="Standard"/>
    <w:pPr>
      <w:spacing w:after="280" w:before="280" w:line="240" w:lineRule="auto"/>
      <w:textAlignment w:val="center"/>
    </w:pPr>
    <w:rPr>
      <w:rFonts w:ascii="Times New Roman" w:cs="Times New Roman" w:eastAsia="Times New Roman" w:hAnsi="Times New Roman"/>
      <w:sz w:val="24"/>
      <w:szCs w:val="24"/>
    </w:rPr>
  </w:style>
  <w:style w:type="paragraph" w:styleId="xl123" w:customStyle="1">
    <w:name w:val="xl123"/>
    <w:basedOn w:val="Standard"/>
    <w:pPr>
      <w:spacing w:after="280" w:before="280" w:line="240" w:lineRule="auto"/>
      <w:textAlignment w:val="center"/>
    </w:pPr>
    <w:rPr>
      <w:rFonts w:ascii="Times New Roman" w:cs="Times New Roman" w:eastAsia="Times New Roman" w:hAnsi="Times New Roman"/>
      <w:sz w:val="24"/>
      <w:szCs w:val="24"/>
    </w:rPr>
  </w:style>
  <w:style w:type="paragraph" w:styleId="xl124" w:customStyle="1">
    <w:name w:val="xl124"/>
    <w:basedOn w:val="Standard"/>
    <w:pPr>
      <w:pBdr>
        <w:top w:color="000000" w:space="0" w:sz="4" w:val="single"/>
        <w:left w:color="000000" w:space="0" w:sz="4" w:val="single"/>
        <w:bottom w:color="000000" w:space="0" w:sz="4" w:val="single"/>
        <w:right w:color="000000" w:space="0" w:sz="4" w:val="single"/>
      </w:pBdr>
      <w:spacing w:after="280" w:before="280" w:line="240" w:lineRule="auto"/>
      <w:textAlignment w:val="top"/>
    </w:pPr>
    <w:rPr>
      <w:rFonts w:ascii="Times New Roman" w:cs="Times New Roman" w:eastAsia="Times New Roman" w:hAnsi="Times New Roman"/>
      <w:sz w:val="24"/>
      <w:szCs w:val="24"/>
    </w:rPr>
  </w:style>
  <w:style w:type="paragraph" w:styleId="xl125" w:customStyle="1">
    <w:name w:val="xl125"/>
    <w:basedOn w:val="Standard"/>
    <w:pPr>
      <w:spacing w:after="280" w:before="280" w:line="240" w:lineRule="auto"/>
      <w:textAlignment w:val="top"/>
    </w:pPr>
    <w:rPr>
      <w:rFonts w:ascii="Times New Roman" w:cs="Times New Roman" w:eastAsia="Times New Roman" w:hAnsi="Times New Roman"/>
      <w:sz w:val="24"/>
      <w:szCs w:val="24"/>
    </w:rPr>
  </w:style>
  <w:style w:type="paragraph" w:styleId="xl126" w:customStyle="1">
    <w:name w:val="xl126"/>
    <w:basedOn w:val="Standard"/>
    <w:pPr>
      <w:spacing w:after="280" w:before="280" w:line="240" w:lineRule="auto"/>
      <w:textAlignment w:val="top"/>
    </w:pPr>
    <w:rPr>
      <w:rFonts w:ascii="Times New Roman" w:cs="Times New Roman" w:eastAsia="Times New Roman" w:hAnsi="Times New Roman"/>
      <w:sz w:val="24"/>
      <w:szCs w:val="24"/>
    </w:rPr>
  </w:style>
  <w:style w:type="paragraph" w:styleId="xl127" w:customStyle="1">
    <w:name w:val="xl127"/>
    <w:basedOn w:val="Standard"/>
    <w:pPr>
      <w:spacing w:after="280" w:before="280" w:line="240" w:lineRule="auto"/>
      <w:textAlignment w:val="top"/>
    </w:pPr>
    <w:rPr>
      <w:rFonts w:ascii="Times New Roman" w:cs="Times New Roman" w:eastAsia="Times New Roman" w:hAnsi="Times New Roman"/>
      <w:sz w:val="24"/>
      <w:szCs w:val="24"/>
    </w:rPr>
  </w:style>
  <w:style w:type="paragraph" w:styleId="xl128" w:customStyle="1">
    <w:name w:val="xl128"/>
    <w:basedOn w:val="Standard"/>
    <w:pPr>
      <w:spacing w:after="280" w:before="280" w:line="240" w:lineRule="auto"/>
      <w:textAlignment w:val="top"/>
    </w:pPr>
    <w:rPr>
      <w:rFonts w:ascii="Times New Roman" w:cs="Times New Roman" w:eastAsia="Times New Roman" w:hAnsi="Times New Roman"/>
      <w:sz w:val="24"/>
      <w:szCs w:val="24"/>
    </w:rPr>
  </w:style>
  <w:style w:type="paragraph" w:styleId="xl129" w:customStyle="1">
    <w:name w:val="xl129"/>
    <w:basedOn w:val="Standard"/>
    <w:pPr>
      <w:spacing w:after="280" w:before="280" w:line="240" w:lineRule="auto"/>
      <w:textAlignment w:val="center"/>
    </w:pPr>
    <w:rPr>
      <w:rFonts w:ascii="Times New Roman" w:cs="Times New Roman" w:eastAsia="Times New Roman" w:hAnsi="Times New Roman"/>
      <w:sz w:val="24"/>
      <w:szCs w:val="24"/>
    </w:rPr>
  </w:style>
  <w:style w:type="paragraph" w:styleId="xl130" w:customStyle="1">
    <w:name w:val="xl130"/>
    <w:basedOn w:val="Standard"/>
    <w:pPr>
      <w:spacing w:after="280" w:before="280" w:line="240" w:lineRule="auto"/>
      <w:textAlignment w:val="center"/>
    </w:pPr>
    <w:rPr>
      <w:rFonts w:ascii="Times New Roman" w:cs="Times New Roman" w:eastAsia="Times New Roman" w:hAnsi="Times New Roman"/>
      <w:sz w:val="24"/>
      <w:szCs w:val="24"/>
    </w:rPr>
  </w:style>
  <w:style w:type="paragraph" w:styleId="Framecontents" w:customStyle="1">
    <w:name w:val="Frame contents"/>
    <w:basedOn w:val="Standard"/>
  </w:style>
  <w:style w:type="paragraph" w:styleId="TableContents" w:customStyle="1">
    <w:name w:val="Table Contents"/>
    <w:basedOn w:val="Standard"/>
    <w:pPr>
      <w:suppressLineNumbers w:val="1"/>
    </w:pPr>
  </w:style>
  <w:style w:type="paragraph" w:styleId="IndexHeading">
    <w:name w:val="index heading"/>
    <w:basedOn w:val="Heading"/>
    <w:pPr>
      <w:suppressLineNumbers w:val="1"/>
    </w:pPr>
    <w:rPr>
      <w:bCs w:val="1"/>
      <w:sz w:val="32"/>
      <w:szCs w:val="32"/>
    </w:rPr>
  </w:style>
  <w:style w:type="paragraph" w:styleId="ContentsHeading" w:customStyle="1">
    <w:name w:val="Contents Heading"/>
    <w:basedOn w:val="IndexHeading"/>
  </w:style>
  <w:style w:type="character" w:styleId="Heading1Char" w:customStyle="1">
    <w:name w:val="Heading 1 Char"/>
    <w:rPr>
      <w:rFonts w:ascii="Calibri Light" w:cs="Tahoma" w:eastAsia="Calibri" w:hAnsi="Calibri Light"/>
      <w:color w:val="2f5496"/>
      <w:sz w:val="32"/>
      <w:szCs w:val="32"/>
    </w:rPr>
  </w:style>
  <w:style w:type="character" w:styleId="Heading2Char" w:customStyle="1">
    <w:name w:val="Heading 2 Char"/>
    <w:rPr>
      <w:rFonts w:ascii="Verdana" w:cs="Times New Roman" w:eastAsia="Times New Roman" w:hAnsi="Verdana"/>
      <w:b w:val="0"/>
      <w:bCs w:val="1"/>
      <w:color w:val="2f5496"/>
      <w:sz w:val="28"/>
      <w:szCs w:val="36"/>
    </w:rPr>
  </w:style>
  <w:style w:type="character" w:styleId="Heading3Char" w:customStyle="1">
    <w:name w:val="Heading 3 Char"/>
    <w:rPr>
      <w:rFonts w:ascii="Calibri Light" w:cs="Tahoma" w:eastAsia="Calibri" w:hAnsi="Calibri Light"/>
      <w:color w:val="1f3763"/>
      <w:sz w:val="24"/>
      <w:szCs w:val="24"/>
    </w:rPr>
  </w:style>
  <w:style w:type="character" w:styleId="Heading5Char" w:customStyle="1">
    <w:name w:val="Heading 5 Char"/>
    <w:rPr>
      <w:rFonts w:ascii="Calibri Light" w:cs="Tahoma" w:eastAsia="Calibri" w:hAnsi="Calibri Light"/>
      <w:color w:val="2f5496"/>
    </w:rPr>
  </w:style>
  <w:style w:type="character" w:styleId="NoSpacingChar" w:customStyle="1">
    <w:name w:val="No Spacing Char"/>
    <w:rPr>
      <w:rFonts w:ascii="Calibri" w:cs="Times New Roman" w:eastAsia="Times New Roman" w:hAnsi="Calibri"/>
      <w:lang w:bidi="en-US"/>
    </w:rPr>
  </w:style>
  <w:style w:type="character" w:styleId="Internetlink" w:customStyle="1">
    <w:name w:val="Internet link"/>
    <w:rPr>
      <w:rFonts w:cs="Times New Roman"/>
      <w:color w:val="0563c1"/>
      <w:u w:val="single"/>
    </w:rPr>
  </w:style>
  <w:style w:type="character" w:styleId="HeaderChar" w:customStyle="1">
    <w:name w:val="Header Char"/>
    <w:basedOn w:val="DefaultParagraphFont"/>
    <w:uiPriority w:val="99"/>
  </w:style>
  <w:style w:type="character" w:styleId="FooterChar" w:customStyle="1">
    <w:name w:val="Footer Char"/>
    <w:basedOn w:val="DefaultParagraphFont"/>
    <w:uiPriority w:val="99"/>
  </w:style>
  <w:style w:type="character" w:styleId="CommentReference">
    <w:name w:val="annotation reference"/>
    <w:rPr>
      <w:sz w:val="16"/>
      <w:szCs w:val="16"/>
    </w:rPr>
  </w:style>
  <w:style w:type="character" w:styleId="CommentTextChar" w:customStyle="1">
    <w:name w:val="Comment Text Char"/>
    <w:rPr>
      <w:sz w:val="20"/>
      <w:szCs w:val="20"/>
    </w:rPr>
  </w:style>
  <w:style w:type="character" w:styleId="BalloonTextChar" w:customStyle="1">
    <w:name w:val="Balloon Text Char"/>
    <w:rPr>
      <w:rFonts w:ascii="Segoe UI" w:cs="Segoe UI" w:eastAsia="Segoe UI" w:hAnsi="Segoe UI"/>
      <w:sz w:val="18"/>
      <w:szCs w:val="18"/>
    </w:rPr>
  </w:style>
  <w:style w:type="character" w:styleId="CommentSubjectChar" w:customStyle="1">
    <w:name w:val="Comment Subject Char"/>
    <w:rPr>
      <w:b w:val="0"/>
      <w:bCs w:val="1"/>
      <w:sz w:val="20"/>
      <w:szCs w:val="20"/>
    </w:rPr>
  </w:style>
  <w:style w:type="character" w:styleId="VisitedInternetLink" w:customStyle="1">
    <w:name w:val="Visited Internet Link"/>
    <w:rPr>
      <w:color w:val="954f72"/>
      <w:u w:val="single"/>
    </w:rPr>
  </w:style>
  <w:style w:type="character" w:styleId="Strong">
    <w:name w:val="Strong"/>
    <w:rPr>
      <w:b w:val="0"/>
      <w:bCs w:val="1"/>
    </w:rPr>
  </w:style>
  <w:style w:type="character" w:styleId="HTMLCode">
    <w:name w:val="HTML Code"/>
    <w:rPr>
      <w:rFonts w:ascii="Courier New" w:cs="Courier New" w:eastAsia="Times New Roman" w:hAnsi="Courier New"/>
      <w:sz w:val="20"/>
      <w:szCs w:val="20"/>
    </w:rPr>
  </w:style>
  <w:style w:type="character" w:styleId="hljs-tag" w:customStyle="1">
    <w:name w:val="hljs-tag"/>
    <w:basedOn w:val="DefaultParagraphFont"/>
  </w:style>
  <w:style w:type="character" w:styleId="hljs-title" w:customStyle="1">
    <w:name w:val="hljs-title"/>
    <w:basedOn w:val="DefaultParagraphFont"/>
  </w:style>
  <w:style w:type="character" w:styleId="hljs-attribute" w:customStyle="1">
    <w:name w:val="hljs-attribute"/>
    <w:basedOn w:val="DefaultParagraphFont"/>
  </w:style>
  <w:style w:type="character" w:styleId="hljs-value" w:customStyle="1">
    <w:name w:val="hljs-value"/>
    <w:basedOn w:val="DefaultParagraphFont"/>
  </w:style>
  <w:style w:type="character" w:styleId="UnresolvedMention1" w:customStyle="1">
    <w:name w:val="Unresolved Mention1"/>
    <w:rPr>
      <w:color w:val="605e5c"/>
      <w:shd w:color="auto" w:fill="e1dfdd" w:val="clear"/>
    </w:rPr>
  </w:style>
  <w:style w:type="character" w:styleId="UnresolvedMention2" w:customStyle="1">
    <w:name w:val="Unresolved Mention2"/>
    <w:rPr>
      <w:color w:val="605e5c"/>
      <w:shd w:color="auto" w:fill="e1dfdd" w:val="clear"/>
    </w:rPr>
  </w:style>
  <w:style w:type="character" w:styleId="FootnoteTextChar" w:customStyle="1">
    <w:name w:val="Footnote Text Char"/>
    <w:rPr>
      <w:sz w:val="20"/>
      <w:szCs w:val="20"/>
    </w:rPr>
  </w:style>
  <w:style w:type="character" w:styleId="FootnoteSymbol" w:customStyle="1">
    <w:name w:val="Footnote Symbol"/>
    <w:rPr>
      <w:position w:val="0"/>
      <w:vertAlign w:val="superscript"/>
    </w:rPr>
  </w:style>
  <w:style w:type="character" w:styleId="Footnoteanchor" w:customStyle="1">
    <w:name w:val="Footnote anchor"/>
    <w:rPr>
      <w:position w:val="0"/>
      <w:vertAlign w:val="superscript"/>
    </w:rPr>
  </w:style>
  <w:style w:type="character" w:styleId="Heading4Char" w:customStyle="1">
    <w:name w:val="Heading 4 Char"/>
    <w:rPr>
      <w:rFonts w:ascii="Calibri" w:cs="Times New Roman" w:eastAsia="Times New Roman" w:hAnsi="Calibri"/>
      <w:b w:val="0"/>
      <w:bCs w:val="1"/>
      <w:szCs w:val="24"/>
    </w:rPr>
  </w:style>
  <w:style w:type="character" w:styleId="HTMLPreformattedChar" w:customStyle="1">
    <w:name w:val="HTML Preformatted Char"/>
    <w:rPr>
      <w:rFonts w:ascii="Courier New" w:cs="Courier New" w:eastAsia="Times New Roman" w:hAnsi="Courier New"/>
      <w:sz w:val="20"/>
      <w:szCs w:val="20"/>
    </w:rPr>
  </w:style>
  <w:style w:type="character" w:styleId="DocumentMapChar" w:customStyle="1">
    <w:name w:val="Document Map Char"/>
    <w:rPr>
      <w:rFonts w:ascii="Tahoma" w:cs="Tahoma" w:eastAsia="Times New Roman" w:hAnsi="Tahoma"/>
      <w:sz w:val="16"/>
      <w:szCs w:val="16"/>
    </w:rPr>
  </w:style>
  <w:style w:type="character" w:styleId="apple-converted-space" w:customStyle="1">
    <w:name w:val="apple-converted-space"/>
    <w:basedOn w:val="DefaultParagraphFont"/>
  </w:style>
  <w:style w:type="character" w:styleId="apple-style-span" w:customStyle="1">
    <w:name w:val="apple-style-span"/>
    <w:basedOn w:val="DefaultParagraphFont"/>
  </w:style>
  <w:style w:type="character" w:styleId="PlaceholderText">
    <w:name w:val="Placeholder Text"/>
    <w:rPr>
      <w:color w:val="808080"/>
    </w:rPr>
  </w:style>
  <w:style w:type="character" w:styleId="CodeChar" w:customStyle="1">
    <w:name w:val="Code Char"/>
    <w:rPr>
      <w:rFonts w:ascii="Courier New" w:cs="Courier New" w:eastAsia="Courier New" w:hAnsi="Courier New"/>
      <w:shd w:color="auto" w:fill="f2f2f2" w:val="clear"/>
    </w:rPr>
  </w:style>
  <w:style w:type="character" w:styleId="Mention1" w:customStyle="1">
    <w:name w:val="Mention1"/>
    <w:rPr>
      <w:color w:val="2b579a"/>
      <w:shd w:color="auto" w:fill="e6e6e6" w:val="clear"/>
    </w:rPr>
  </w:style>
  <w:style w:type="character" w:styleId="Emphasis">
    <w:name w:val="Emphasis"/>
    <w:rPr>
      <w:i w:val="1"/>
      <w:iCs w:val="1"/>
    </w:rPr>
  </w:style>
  <w:style w:type="character" w:styleId="IndexLink" w:customStyle="1">
    <w:name w:val="Index Link"/>
  </w:style>
  <w:style w:type="character" w:styleId="ListLabel1" w:customStyle="1">
    <w:name w:val="ListLabel 1"/>
    <w:rPr>
      <w:rFonts w:cs="Symbol"/>
      <w:color w:val="auto"/>
    </w:rPr>
  </w:style>
  <w:style w:type="character" w:styleId="ListLabel2" w:customStyle="1">
    <w:name w:val="ListLabel 2"/>
    <w:rPr>
      <w:rFonts w:cs="Courier New"/>
    </w:rPr>
  </w:style>
  <w:style w:type="character" w:styleId="ListLabel3" w:customStyle="1">
    <w:name w:val="ListLabel 3"/>
    <w:rPr>
      <w:rFonts w:cs="Wingdings"/>
    </w:rPr>
  </w:style>
  <w:style w:type="character" w:styleId="ListLabel4" w:customStyle="1">
    <w:name w:val="ListLabel 4"/>
    <w:rPr>
      <w:rFonts w:cs="Symbol"/>
    </w:rPr>
  </w:style>
  <w:style w:type="character" w:styleId="ListLabel5" w:customStyle="1">
    <w:name w:val="ListLabel 5"/>
    <w:rPr>
      <w:rFonts w:cs="Courier New"/>
    </w:rPr>
  </w:style>
  <w:style w:type="character" w:styleId="ListLabel6" w:customStyle="1">
    <w:name w:val="ListLabel 6"/>
    <w:rPr>
      <w:rFonts w:cs="Wingdings"/>
    </w:rPr>
  </w:style>
  <w:style w:type="character" w:styleId="ListLabel7" w:customStyle="1">
    <w:name w:val="ListLabel 7"/>
    <w:rPr>
      <w:rFonts w:cs="Symbol"/>
    </w:rPr>
  </w:style>
  <w:style w:type="character" w:styleId="ListLabel8" w:customStyle="1">
    <w:name w:val="ListLabel 8"/>
    <w:rPr>
      <w:rFonts w:cs="Courier New"/>
    </w:rPr>
  </w:style>
  <w:style w:type="character" w:styleId="ListLabel9" w:customStyle="1">
    <w:name w:val="ListLabel 9"/>
    <w:rPr>
      <w:rFonts w:cs="Wingdings"/>
    </w:rPr>
  </w:style>
  <w:style w:type="character" w:styleId="ListLabel10" w:customStyle="1">
    <w:name w:val="ListLabel 10"/>
    <w:rPr>
      <w:rFonts w:cs="Symbol"/>
    </w:rPr>
  </w:style>
  <w:style w:type="character" w:styleId="ListLabel11" w:customStyle="1">
    <w:name w:val="ListLabel 11"/>
    <w:rPr>
      <w:rFonts w:cs="Courier New"/>
    </w:rPr>
  </w:style>
  <w:style w:type="character" w:styleId="ListLabel12" w:customStyle="1">
    <w:name w:val="ListLabel 12"/>
    <w:rPr>
      <w:rFonts w:cs="Wingdings"/>
    </w:rPr>
  </w:style>
  <w:style w:type="character" w:styleId="ListLabel13" w:customStyle="1">
    <w:name w:val="ListLabel 13"/>
    <w:rPr>
      <w:rFonts w:cs="Symbol"/>
    </w:rPr>
  </w:style>
  <w:style w:type="character" w:styleId="ListLabel14" w:customStyle="1">
    <w:name w:val="ListLabel 14"/>
    <w:rPr>
      <w:rFonts w:cs="Courier New"/>
    </w:rPr>
  </w:style>
  <w:style w:type="character" w:styleId="ListLabel15" w:customStyle="1">
    <w:name w:val="ListLabel 15"/>
    <w:rPr>
      <w:rFonts w:cs="Wingdings"/>
    </w:rPr>
  </w:style>
  <w:style w:type="character" w:styleId="ListLabel16" w:customStyle="1">
    <w:name w:val="ListLabel 16"/>
    <w:rPr>
      <w:rFonts w:cs="Symbol"/>
    </w:rPr>
  </w:style>
  <w:style w:type="character" w:styleId="ListLabel17" w:customStyle="1">
    <w:name w:val="ListLabel 17"/>
    <w:rPr>
      <w:rFonts w:cs="Courier New"/>
    </w:rPr>
  </w:style>
  <w:style w:type="character" w:styleId="ListLabel18" w:customStyle="1">
    <w:name w:val="ListLabel 18"/>
    <w:rPr>
      <w:rFonts w:cs="Wingdings"/>
    </w:rPr>
  </w:style>
  <w:style w:type="character" w:styleId="ListLabel19" w:customStyle="1">
    <w:name w:val="ListLabel 19"/>
    <w:rPr>
      <w:rFonts w:cs="Symbol"/>
    </w:rPr>
  </w:style>
  <w:style w:type="character" w:styleId="ListLabel20" w:customStyle="1">
    <w:name w:val="ListLabel 20"/>
    <w:rPr>
      <w:rFonts w:cs="Courier New"/>
    </w:rPr>
  </w:style>
  <w:style w:type="character" w:styleId="ListLabel21" w:customStyle="1">
    <w:name w:val="ListLabel 21"/>
    <w:rPr>
      <w:rFonts w:cs="Wingdings"/>
    </w:rPr>
  </w:style>
  <w:style w:type="character" w:styleId="ListLabel22" w:customStyle="1">
    <w:name w:val="ListLabel 22"/>
    <w:rPr>
      <w:rFonts w:cs="Symbol"/>
    </w:rPr>
  </w:style>
  <w:style w:type="character" w:styleId="ListLabel23" w:customStyle="1">
    <w:name w:val="ListLabel 23"/>
    <w:rPr>
      <w:rFonts w:cs="Courier New"/>
    </w:rPr>
  </w:style>
  <w:style w:type="character" w:styleId="ListLabel24" w:customStyle="1">
    <w:name w:val="ListLabel 24"/>
    <w:rPr>
      <w:rFonts w:cs="Wingdings"/>
    </w:rPr>
  </w:style>
  <w:style w:type="character" w:styleId="ListLabel25" w:customStyle="1">
    <w:name w:val="ListLabel 25"/>
    <w:rPr>
      <w:rFonts w:cs="Symbol"/>
    </w:rPr>
  </w:style>
  <w:style w:type="character" w:styleId="ListLabel26" w:customStyle="1">
    <w:name w:val="ListLabel 26"/>
    <w:rPr>
      <w:rFonts w:cs="Courier New"/>
    </w:rPr>
  </w:style>
  <w:style w:type="character" w:styleId="ListLabel27" w:customStyle="1">
    <w:name w:val="ListLabel 27"/>
    <w:rPr>
      <w:rFonts w:cs="Wingdings"/>
    </w:rPr>
  </w:style>
  <w:style w:type="character" w:styleId="ListLabel28" w:customStyle="1">
    <w:name w:val="ListLabel 28"/>
    <w:rPr>
      <w:rFonts w:cs="Symbol"/>
    </w:rPr>
  </w:style>
  <w:style w:type="character" w:styleId="ListLabel29" w:customStyle="1">
    <w:name w:val="ListLabel 29"/>
    <w:rPr>
      <w:rFonts w:cs="Courier New"/>
    </w:rPr>
  </w:style>
  <w:style w:type="character" w:styleId="ListLabel30" w:customStyle="1">
    <w:name w:val="ListLabel 30"/>
    <w:rPr>
      <w:rFonts w:cs="Wingdings"/>
    </w:rPr>
  </w:style>
  <w:style w:type="character" w:styleId="ListLabel31" w:customStyle="1">
    <w:name w:val="ListLabel 31"/>
    <w:rPr>
      <w:rFonts w:cs="Symbol"/>
    </w:rPr>
  </w:style>
  <w:style w:type="character" w:styleId="ListLabel32" w:customStyle="1">
    <w:name w:val="ListLabel 32"/>
    <w:rPr>
      <w:rFonts w:cs="Courier New"/>
    </w:rPr>
  </w:style>
  <w:style w:type="character" w:styleId="ListLabel33" w:customStyle="1">
    <w:name w:val="ListLabel 33"/>
    <w:rPr>
      <w:rFonts w:cs="Wingdings"/>
    </w:rPr>
  </w:style>
  <w:style w:type="character" w:styleId="ListLabel34" w:customStyle="1">
    <w:name w:val="ListLabel 34"/>
    <w:rPr>
      <w:rFonts w:cs="Symbol"/>
    </w:rPr>
  </w:style>
  <w:style w:type="character" w:styleId="ListLabel35" w:customStyle="1">
    <w:name w:val="ListLabel 35"/>
    <w:rPr>
      <w:rFonts w:cs="Courier New"/>
    </w:rPr>
  </w:style>
  <w:style w:type="character" w:styleId="ListLabel36" w:customStyle="1">
    <w:name w:val="ListLabel 36"/>
    <w:rPr>
      <w:rFonts w:cs="Wingdings"/>
    </w:rPr>
  </w:style>
  <w:style w:type="character" w:styleId="ListLabel37" w:customStyle="1">
    <w:name w:val="ListLabel 37"/>
    <w:rPr>
      <w:rFonts w:cs="Symbol"/>
    </w:rPr>
  </w:style>
  <w:style w:type="character" w:styleId="ListLabel38" w:customStyle="1">
    <w:name w:val="ListLabel 38"/>
    <w:rPr>
      <w:rFonts w:cs="Courier New"/>
    </w:rPr>
  </w:style>
  <w:style w:type="character" w:styleId="ListLabel39" w:customStyle="1">
    <w:name w:val="ListLabel 39"/>
    <w:rPr>
      <w:rFonts w:cs="Wingdings"/>
    </w:rPr>
  </w:style>
  <w:style w:type="character" w:styleId="ListLabel40" w:customStyle="1">
    <w:name w:val="ListLabel 40"/>
    <w:rPr>
      <w:rFonts w:cs="Symbol"/>
    </w:rPr>
  </w:style>
  <w:style w:type="character" w:styleId="ListLabel41" w:customStyle="1">
    <w:name w:val="ListLabel 41"/>
    <w:rPr>
      <w:rFonts w:cs="Courier New"/>
    </w:rPr>
  </w:style>
  <w:style w:type="character" w:styleId="ListLabel42" w:customStyle="1">
    <w:name w:val="ListLabel 42"/>
    <w:rPr>
      <w:rFonts w:cs="Wingdings"/>
    </w:rPr>
  </w:style>
  <w:style w:type="character" w:styleId="ListLabel43" w:customStyle="1">
    <w:name w:val="ListLabel 43"/>
    <w:rPr>
      <w:rFonts w:cs="Symbol"/>
    </w:rPr>
  </w:style>
  <w:style w:type="character" w:styleId="ListLabel44" w:customStyle="1">
    <w:name w:val="ListLabel 44"/>
    <w:rPr>
      <w:rFonts w:cs="Courier New"/>
    </w:rPr>
  </w:style>
  <w:style w:type="character" w:styleId="ListLabel45" w:customStyle="1">
    <w:name w:val="ListLabel 45"/>
    <w:rPr>
      <w:rFonts w:cs="Wingdings"/>
    </w:rPr>
  </w:style>
  <w:style w:type="character" w:styleId="ListLabel46" w:customStyle="1">
    <w:name w:val="ListLabel 46"/>
    <w:rPr>
      <w:rFonts w:cs="Wingdings"/>
      <w:sz w:val="20"/>
    </w:rPr>
  </w:style>
  <w:style w:type="character" w:styleId="ListLabel47" w:customStyle="1">
    <w:name w:val="ListLabel 47"/>
    <w:rPr>
      <w:rFonts w:cs="Wingdings"/>
      <w:sz w:val="20"/>
    </w:rPr>
  </w:style>
  <w:style w:type="character" w:styleId="ListLabel48" w:customStyle="1">
    <w:name w:val="ListLabel 48"/>
    <w:rPr>
      <w:rFonts w:cs="Wingdings"/>
      <w:sz w:val="20"/>
    </w:rPr>
  </w:style>
  <w:style w:type="character" w:styleId="ListLabel49" w:customStyle="1">
    <w:name w:val="ListLabel 49"/>
    <w:rPr>
      <w:rFonts w:cs="Wingdings"/>
      <w:sz w:val="20"/>
    </w:rPr>
  </w:style>
  <w:style w:type="character" w:styleId="ListLabel50" w:customStyle="1">
    <w:name w:val="ListLabel 50"/>
    <w:rPr>
      <w:rFonts w:cs="Wingdings"/>
      <w:sz w:val="20"/>
    </w:rPr>
  </w:style>
  <w:style w:type="character" w:styleId="ListLabel51" w:customStyle="1">
    <w:name w:val="ListLabel 51"/>
    <w:rPr>
      <w:rFonts w:cs="Wingdings"/>
      <w:sz w:val="20"/>
    </w:rPr>
  </w:style>
  <w:style w:type="character" w:styleId="ListLabel52" w:customStyle="1">
    <w:name w:val="ListLabel 52"/>
    <w:rPr>
      <w:rFonts w:cs="Wingdings"/>
      <w:sz w:val="20"/>
    </w:rPr>
  </w:style>
  <w:style w:type="character" w:styleId="ListLabel53" w:customStyle="1">
    <w:name w:val="ListLabel 53"/>
    <w:rPr>
      <w:rFonts w:cs="Wingdings"/>
      <w:sz w:val="20"/>
    </w:rPr>
  </w:style>
  <w:style w:type="character" w:styleId="ListLabel54" w:customStyle="1">
    <w:name w:val="ListLabel 54"/>
    <w:rPr>
      <w:rFonts w:cs="Wingdings"/>
      <w:sz w:val="20"/>
    </w:rPr>
  </w:style>
  <w:style w:type="character" w:styleId="ListLabel55" w:customStyle="1">
    <w:name w:val="ListLabel 55"/>
    <w:rPr>
      <w:rFonts w:cs="Wingdings"/>
      <w:sz w:val="20"/>
    </w:rPr>
  </w:style>
  <w:style w:type="character" w:styleId="ListLabel56" w:customStyle="1">
    <w:name w:val="ListLabel 56"/>
    <w:rPr>
      <w:rFonts w:cs="Wingdings"/>
      <w:sz w:val="20"/>
    </w:rPr>
  </w:style>
  <w:style w:type="character" w:styleId="ListLabel57" w:customStyle="1">
    <w:name w:val="ListLabel 57"/>
    <w:rPr>
      <w:rFonts w:cs="Wingdings"/>
      <w:sz w:val="20"/>
    </w:rPr>
  </w:style>
  <w:style w:type="character" w:styleId="ListLabel58" w:customStyle="1">
    <w:name w:val="ListLabel 58"/>
    <w:rPr>
      <w:rFonts w:cs="Wingdings"/>
      <w:sz w:val="20"/>
    </w:rPr>
  </w:style>
  <w:style w:type="character" w:styleId="ListLabel59" w:customStyle="1">
    <w:name w:val="ListLabel 59"/>
    <w:rPr>
      <w:rFonts w:cs="Wingdings"/>
      <w:sz w:val="20"/>
    </w:rPr>
  </w:style>
  <w:style w:type="character" w:styleId="ListLabel60" w:customStyle="1">
    <w:name w:val="ListLabel 60"/>
    <w:rPr>
      <w:rFonts w:cs="Wingdings"/>
      <w:sz w:val="20"/>
    </w:rPr>
  </w:style>
  <w:style w:type="character" w:styleId="ListLabel61" w:customStyle="1">
    <w:name w:val="ListLabel 61"/>
    <w:rPr>
      <w:rFonts w:cs="Wingdings"/>
      <w:sz w:val="20"/>
    </w:rPr>
  </w:style>
  <w:style w:type="character" w:styleId="ListLabel62" w:customStyle="1">
    <w:name w:val="ListLabel 62"/>
    <w:rPr>
      <w:rFonts w:cs="Wingdings"/>
      <w:sz w:val="20"/>
    </w:rPr>
  </w:style>
  <w:style w:type="character" w:styleId="ListLabel63" w:customStyle="1">
    <w:name w:val="ListLabel 63"/>
    <w:rPr>
      <w:rFonts w:cs="Wingdings"/>
      <w:sz w:val="20"/>
    </w:rPr>
  </w:style>
  <w:style w:type="character" w:styleId="ListLabel64" w:customStyle="1">
    <w:name w:val="ListLabel 64"/>
    <w:rPr>
      <w:rFonts w:cs="Symbol"/>
    </w:rPr>
  </w:style>
  <w:style w:type="character" w:styleId="ListLabel65" w:customStyle="1">
    <w:name w:val="ListLabel 65"/>
    <w:rPr>
      <w:rFonts w:cs="Courier New"/>
    </w:rPr>
  </w:style>
  <w:style w:type="character" w:styleId="ListLabel66" w:customStyle="1">
    <w:name w:val="ListLabel 66"/>
    <w:rPr>
      <w:rFonts w:cs="Wingdings"/>
    </w:rPr>
  </w:style>
  <w:style w:type="character" w:styleId="ListLabel67" w:customStyle="1">
    <w:name w:val="ListLabel 67"/>
    <w:rPr>
      <w:rFonts w:cs="Symbol"/>
    </w:rPr>
  </w:style>
  <w:style w:type="character" w:styleId="ListLabel68" w:customStyle="1">
    <w:name w:val="ListLabel 68"/>
    <w:rPr>
      <w:rFonts w:cs="Courier New"/>
    </w:rPr>
  </w:style>
  <w:style w:type="character" w:styleId="ListLabel69" w:customStyle="1">
    <w:name w:val="ListLabel 69"/>
    <w:rPr>
      <w:rFonts w:cs="Wingdings"/>
    </w:rPr>
  </w:style>
  <w:style w:type="character" w:styleId="ListLabel70" w:customStyle="1">
    <w:name w:val="ListLabel 70"/>
    <w:rPr>
      <w:rFonts w:cs="Symbol"/>
    </w:rPr>
  </w:style>
  <w:style w:type="character" w:styleId="ListLabel71" w:customStyle="1">
    <w:name w:val="ListLabel 71"/>
    <w:rPr>
      <w:rFonts w:cs="Courier New"/>
    </w:rPr>
  </w:style>
  <w:style w:type="character" w:styleId="ListLabel72" w:customStyle="1">
    <w:name w:val="ListLabel 72"/>
    <w:rPr>
      <w:rFonts w:cs="Wingdings"/>
    </w:rPr>
  </w:style>
  <w:style w:type="character" w:styleId="ListLabel73" w:customStyle="1">
    <w:name w:val="ListLabel 73"/>
    <w:rPr>
      <w:rFonts w:cs="Symbol"/>
    </w:rPr>
  </w:style>
  <w:style w:type="character" w:styleId="ListLabel74" w:customStyle="1">
    <w:name w:val="ListLabel 74"/>
    <w:rPr>
      <w:rFonts w:cs="Courier New"/>
    </w:rPr>
  </w:style>
  <w:style w:type="character" w:styleId="ListLabel75" w:customStyle="1">
    <w:name w:val="ListLabel 75"/>
    <w:rPr>
      <w:rFonts w:cs="Wingdings"/>
    </w:rPr>
  </w:style>
  <w:style w:type="character" w:styleId="ListLabel76" w:customStyle="1">
    <w:name w:val="ListLabel 76"/>
    <w:rPr>
      <w:rFonts w:cs="Symbol"/>
    </w:rPr>
  </w:style>
  <w:style w:type="character" w:styleId="ListLabel77" w:customStyle="1">
    <w:name w:val="ListLabel 77"/>
    <w:rPr>
      <w:rFonts w:cs="Courier New"/>
    </w:rPr>
  </w:style>
  <w:style w:type="character" w:styleId="ListLabel78" w:customStyle="1">
    <w:name w:val="ListLabel 78"/>
    <w:rPr>
      <w:rFonts w:cs="Wingdings"/>
    </w:rPr>
  </w:style>
  <w:style w:type="character" w:styleId="ListLabel79" w:customStyle="1">
    <w:name w:val="ListLabel 79"/>
    <w:rPr>
      <w:rFonts w:cs="Symbol"/>
    </w:rPr>
  </w:style>
  <w:style w:type="character" w:styleId="ListLabel80" w:customStyle="1">
    <w:name w:val="ListLabel 80"/>
    <w:rPr>
      <w:rFonts w:cs="Courier New"/>
    </w:rPr>
  </w:style>
  <w:style w:type="character" w:styleId="ListLabel81" w:customStyle="1">
    <w:name w:val="ListLabel 81"/>
    <w:rPr>
      <w:rFonts w:cs="Wingdings"/>
    </w:rPr>
  </w:style>
  <w:style w:type="character" w:styleId="ListLabel82" w:customStyle="1">
    <w:name w:val="ListLabel 82"/>
    <w:rPr>
      <w:rFonts w:cs="Symbol"/>
    </w:rPr>
  </w:style>
  <w:style w:type="character" w:styleId="ListLabel83" w:customStyle="1">
    <w:name w:val="ListLabel 83"/>
    <w:rPr>
      <w:rFonts w:cs="Courier New"/>
    </w:rPr>
  </w:style>
  <w:style w:type="character" w:styleId="ListLabel84" w:customStyle="1">
    <w:name w:val="ListLabel 84"/>
    <w:rPr>
      <w:rFonts w:cs="Wingdings"/>
    </w:rPr>
  </w:style>
  <w:style w:type="character" w:styleId="ListLabel85" w:customStyle="1">
    <w:name w:val="ListLabel 85"/>
    <w:rPr>
      <w:rFonts w:cs="Symbol"/>
    </w:rPr>
  </w:style>
  <w:style w:type="character" w:styleId="ListLabel86" w:customStyle="1">
    <w:name w:val="ListLabel 86"/>
    <w:rPr>
      <w:rFonts w:cs="Courier New"/>
    </w:rPr>
  </w:style>
  <w:style w:type="character" w:styleId="ListLabel87" w:customStyle="1">
    <w:name w:val="ListLabel 87"/>
    <w:rPr>
      <w:rFonts w:cs="Wingdings"/>
    </w:rPr>
  </w:style>
  <w:style w:type="character" w:styleId="ListLabel88" w:customStyle="1">
    <w:name w:val="ListLabel 88"/>
    <w:rPr>
      <w:rFonts w:cs="Symbol"/>
    </w:rPr>
  </w:style>
  <w:style w:type="character" w:styleId="ListLabel89" w:customStyle="1">
    <w:name w:val="ListLabel 89"/>
    <w:rPr>
      <w:rFonts w:cs="Courier New"/>
    </w:rPr>
  </w:style>
  <w:style w:type="character" w:styleId="ListLabel90" w:customStyle="1">
    <w:name w:val="ListLabel 90"/>
    <w:rPr>
      <w:rFonts w:cs="Wingdings"/>
    </w:rPr>
  </w:style>
  <w:style w:type="numbering" w:styleId="NoList1" w:customStyle="1">
    <w:name w:val="No List_1"/>
    <w:basedOn w:val="NoList"/>
  </w:style>
  <w:style w:type="numbering" w:styleId="WWNum1" w:customStyle="1">
    <w:name w:val="WWNum1"/>
    <w:basedOn w:val="NoList"/>
  </w:style>
  <w:style w:type="numbering" w:styleId="WWNum2" w:customStyle="1">
    <w:name w:val="WWNum2"/>
    <w:basedOn w:val="NoList"/>
  </w:style>
  <w:style w:type="numbering" w:styleId="WWNum3" w:customStyle="1">
    <w:name w:val="WWNum3"/>
    <w:basedOn w:val="NoList"/>
  </w:style>
  <w:style w:type="numbering" w:styleId="WWNum4" w:customStyle="1">
    <w:name w:val="WWNum4"/>
    <w:basedOn w:val="NoList"/>
  </w:style>
  <w:style w:type="numbering" w:styleId="WWNum5" w:customStyle="1">
    <w:name w:val="WWNum5"/>
    <w:basedOn w:val="NoList"/>
  </w:style>
  <w:style w:type="numbering" w:styleId="WWNum6" w:customStyle="1">
    <w:name w:val="WWNum6"/>
    <w:basedOn w:val="NoList"/>
  </w:style>
  <w:style w:type="numbering" w:styleId="WWNum7" w:customStyle="1">
    <w:name w:val="WWNum7"/>
    <w:basedOn w:val="NoList"/>
  </w:style>
  <w:style w:type="numbering" w:styleId="WWNum8" w:customStyle="1">
    <w:name w:val="WWNum8"/>
    <w:basedOn w:val="NoList"/>
  </w:style>
  <w:style w:type="numbering" w:styleId="WWNum9" w:customStyle="1">
    <w:name w:val="WWNum9"/>
    <w:basedOn w:val="NoList"/>
  </w:style>
  <w:style w:type="numbering" w:styleId="WWNum10" w:customStyle="1">
    <w:name w:val="WWNum10"/>
    <w:basedOn w:val="NoList"/>
  </w:style>
  <w:style w:type="numbering" w:styleId="WWNum11" w:customStyle="1">
    <w:name w:val="WWNum11"/>
    <w:basedOn w:val="NoList"/>
  </w:style>
  <w:style w:type="numbering" w:styleId="WWNum12" w:customStyle="1">
    <w:name w:val="WWNum12"/>
    <w:basedOn w:val="NoList"/>
  </w:style>
  <w:style w:type="numbering" w:styleId="WWNum13" w:customStyle="1">
    <w:name w:val="WWNum13"/>
    <w:basedOn w:val="NoList"/>
  </w:style>
  <w:style w:type="numbering" w:styleId="WWNum14" w:customStyle="1">
    <w:name w:val="WWNum14"/>
    <w:basedOn w:val="NoList"/>
  </w:style>
  <w:style w:type="numbering" w:styleId="WWNum15" w:customStyle="1">
    <w:name w:val="WWNum15"/>
    <w:basedOn w:val="NoList"/>
  </w:style>
  <w:style w:type="numbering" w:styleId="WWNum16" w:customStyle="1">
    <w:name w:val="WWNum16"/>
    <w:basedOn w:val="NoList"/>
  </w:style>
  <w:style w:type="numbering" w:styleId="WWNum17" w:customStyle="1">
    <w:name w:val="WWNum17"/>
    <w:basedOn w:val="NoList"/>
  </w:style>
  <w:style w:type="numbering" w:styleId="WWNum18" w:customStyle="1">
    <w:name w:val="WWNum18"/>
    <w:basedOn w:val="NoList"/>
  </w:style>
  <w:style w:type="numbering" w:styleId="WWNum19" w:customStyle="1">
    <w:name w:val="WWNum19"/>
    <w:basedOn w:val="NoList"/>
  </w:style>
  <w:style w:type="numbering" w:styleId="WWNum20" w:customStyle="1">
    <w:name w:val="WWNum20"/>
    <w:basedOn w:val="NoList"/>
  </w:style>
  <w:style w:type="numbering" w:styleId="WWNum21" w:customStyle="1">
    <w:name w:val="WWNum21"/>
    <w:basedOn w:val="NoList"/>
  </w:style>
  <w:style w:type="numbering" w:styleId="WWNum22" w:customStyle="1">
    <w:name w:val="WWNum22"/>
    <w:basedOn w:val="NoList"/>
  </w:style>
  <w:style w:type="paragraph" w:styleId="TOC1">
    <w:name w:val="toc 1"/>
    <w:basedOn w:val="Normal"/>
    <w:next w:val="Normal"/>
    <w:link w:val="TOC1Char"/>
    <w:autoRedefine w:val="1"/>
    <w:uiPriority w:val="39"/>
    <w:unhideWhenUsed w:val="1"/>
    <w:rsid w:val="00D71BB5"/>
    <w:pPr>
      <w:tabs>
        <w:tab w:val="clear" w:pos="9360"/>
      </w:tabs>
      <w:spacing w:before="120"/>
    </w:pPr>
    <w:rPr>
      <w:bCs w:val="1"/>
      <w:iCs w:val="1"/>
      <w:sz w:val="24"/>
      <w:szCs w:val="24"/>
    </w:rPr>
  </w:style>
  <w:style w:type="paragraph" w:styleId="TOC2">
    <w:name w:val="toc 2"/>
    <w:basedOn w:val="Normal"/>
    <w:next w:val="Normal"/>
    <w:autoRedefine w:val="1"/>
    <w:uiPriority w:val="39"/>
    <w:unhideWhenUsed w:val="1"/>
    <w:rsid w:val="00C703FF"/>
    <w:pPr>
      <w:tabs>
        <w:tab w:val="clear" w:pos="9360"/>
        <w:tab w:val="right" w:leader="dot" w:pos="9350"/>
      </w:tabs>
      <w:spacing w:before="120"/>
      <w:ind w:left="220"/>
    </w:pPr>
    <w:rPr>
      <w:noProof w:val="1"/>
    </w:rPr>
  </w:style>
  <w:style w:type="paragraph" w:styleId="TOC3">
    <w:name w:val="toc 3"/>
    <w:basedOn w:val="Normal"/>
    <w:next w:val="Normal"/>
    <w:autoRedefine w:val="1"/>
    <w:uiPriority w:val="39"/>
    <w:unhideWhenUsed w:val="1"/>
    <w:rsid w:val="00330A2F"/>
    <w:pPr>
      <w:numPr>
        <w:ilvl w:val="2"/>
        <w:numId w:val="9"/>
      </w:numPr>
      <w:tabs>
        <w:tab w:val="clear" w:pos="9360"/>
        <w:tab w:val="right" w:pos="9350"/>
      </w:tabs>
      <w:spacing w:before="120"/>
    </w:pPr>
    <w:rPr>
      <w:sz w:val="20"/>
      <w:szCs w:val="20"/>
    </w:rPr>
  </w:style>
  <w:style w:type="character" w:styleId="Hyperlink">
    <w:name w:val="Hyperlink"/>
    <w:uiPriority w:val="99"/>
    <w:unhideWhenUsed w:val="1"/>
    <w:rsid w:val="00E05AE5"/>
    <w:rPr>
      <w:color w:val="0563c1"/>
      <w:u w:val="single"/>
    </w:rPr>
  </w:style>
  <w:style w:type="paragraph" w:styleId="Subtitle">
    <w:name w:val="Subtitle"/>
    <w:basedOn w:val="Normal"/>
    <w:next w:val="Normal"/>
    <w:pPr>
      <w:keepNext w:val="1"/>
      <w:keepLines w:val="1"/>
      <w:spacing w:after="80" w:before="360"/>
    </w:pPr>
    <w:rPr>
      <w:rFonts w:ascii="Georgia" w:cs="Georgia" w:eastAsia="Georgia" w:hAnsi="Georgia"/>
      <w:i w:val="1"/>
      <w:color w:val="666666"/>
      <w:sz w:val="48"/>
      <w:szCs w:val="48"/>
    </w:rPr>
  </w:style>
  <w:style w:type="table" w:styleId="6" w:customStyle="1">
    <w:name w:val="6"/>
    <w:basedOn w:val="TableNormal"/>
    <w:tblPr>
      <w:tblStyleRowBandSize w:val="1"/>
      <w:tblStyleColBandSize w:val="1"/>
      <w:tblCellMar>
        <w:left w:w="10.0" w:type="dxa"/>
        <w:right w:w="10.0" w:type="dxa"/>
      </w:tblCellMar>
    </w:tblPr>
  </w:style>
  <w:style w:type="table" w:styleId="5" w:customStyle="1">
    <w:name w:val="5"/>
    <w:basedOn w:val="TableNormal"/>
    <w:tblPr>
      <w:tblStyleRowBandSize w:val="1"/>
      <w:tblStyleColBandSize w:val="1"/>
      <w:tblCellMar>
        <w:left w:w="10.0" w:type="dxa"/>
        <w:right w:w="10.0" w:type="dxa"/>
      </w:tblCellMar>
    </w:tblPr>
  </w:style>
  <w:style w:type="table" w:styleId="4" w:customStyle="1">
    <w:name w:val="4"/>
    <w:basedOn w:val="TableNormal"/>
    <w:tblPr>
      <w:tblStyleRowBandSize w:val="1"/>
      <w:tblStyleColBandSize w:val="1"/>
      <w:tblCellMar>
        <w:left w:w="10.0" w:type="dxa"/>
        <w:right w:w="10.0" w:type="dxa"/>
      </w:tblCellMar>
    </w:tblPr>
  </w:style>
  <w:style w:type="table" w:styleId="3" w:customStyle="1">
    <w:name w:val="3"/>
    <w:basedOn w:val="TableNormal"/>
    <w:tblPr>
      <w:tblStyleRowBandSize w:val="1"/>
      <w:tblStyleColBandSize w:val="1"/>
      <w:tblCellMar>
        <w:left w:w="10.0" w:type="dxa"/>
        <w:right w:w="10.0" w:type="dxa"/>
      </w:tblCellMar>
    </w:tblPr>
  </w:style>
  <w:style w:type="table" w:styleId="2" w:customStyle="1">
    <w:name w:val="2"/>
    <w:basedOn w:val="TableNormal"/>
    <w:tblPr>
      <w:tblStyleRowBandSize w:val="1"/>
      <w:tblStyleColBandSize w:val="1"/>
      <w:tblCellMar>
        <w:left w:w="10.0" w:type="dxa"/>
        <w:right w:w="10.0" w:type="dxa"/>
      </w:tblCellMar>
    </w:tblPr>
  </w:style>
  <w:style w:type="table" w:styleId="1" w:customStyle="1">
    <w:name w:val="1"/>
    <w:basedOn w:val="TableNormal"/>
    <w:tblPr>
      <w:tblStyleRowBandSize w:val="1"/>
      <w:tblStyleColBandSize w:val="1"/>
      <w:tblCellMar>
        <w:left w:w="10.0" w:type="dxa"/>
        <w:right w:w="10.0" w:type="dxa"/>
      </w:tblCellMar>
    </w:tblPr>
  </w:style>
  <w:style w:type="character" w:styleId="UnresolvedMention3" w:customStyle="1">
    <w:name w:val="Unresolved Mention3"/>
    <w:basedOn w:val="DefaultParagraphFont"/>
    <w:uiPriority w:val="99"/>
    <w:semiHidden w:val="1"/>
    <w:unhideWhenUsed w:val="1"/>
    <w:rsid w:val="00A55306"/>
    <w:rPr>
      <w:color w:val="605e5c"/>
      <w:shd w:color="auto" w:fill="e1dfdd" w:val="clear"/>
    </w:rPr>
  </w:style>
  <w:style w:type="character" w:styleId="FollowedHyperlink">
    <w:name w:val="FollowedHyperlink"/>
    <w:basedOn w:val="DefaultParagraphFont"/>
    <w:uiPriority w:val="99"/>
    <w:semiHidden w:val="1"/>
    <w:unhideWhenUsed w:val="1"/>
    <w:rsid w:val="00A55306"/>
    <w:rPr>
      <w:color w:val="b9d181" w:themeColor="followedHyperlink"/>
      <w:u w:val="single"/>
    </w:rPr>
  </w:style>
  <w:style w:type="paragraph" w:styleId="TOC4">
    <w:name w:val="toc 4"/>
    <w:basedOn w:val="Normal"/>
    <w:next w:val="Normal"/>
    <w:autoRedefine w:val="1"/>
    <w:uiPriority w:val="39"/>
    <w:semiHidden w:val="1"/>
    <w:unhideWhenUsed w:val="1"/>
    <w:rsid w:val="00882AE6"/>
    <w:pPr>
      <w:tabs>
        <w:tab w:val="clear" w:pos="9360"/>
      </w:tabs>
      <w:spacing w:before="0"/>
      <w:ind w:left="660"/>
    </w:pPr>
    <w:rPr>
      <w:sz w:val="20"/>
      <w:szCs w:val="20"/>
    </w:rPr>
  </w:style>
  <w:style w:type="paragraph" w:styleId="TOC5">
    <w:name w:val="toc 5"/>
    <w:basedOn w:val="Normal"/>
    <w:next w:val="Normal"/>
    <w:autoRedefine w:val="1"/>
    <w:uiPriority w:val="39"/>
    <w:semiHidden w:val="1"/>
    <w:unhideWhenUsed w:val="1"/>
    <w:rsid w:val="00882AE6"/>
    <w:pPr>
      <w:tabs>
        <w:tab w:val="clear" w:pos="9360"/>
      </w:tabs>
      <w:spacing w:before="0"/>
      <w:ind w:left="880"/>
    </w:pPr>
    <w:rPr>
      <w:sz w:val="20"/>
      <w:szCs w:val="20"/>
    </w:rPr>
  </w:style>
  <w:style w:type="paragraph" w:styleId="TOC6">
    <w:name w:val="toc 6"/>
    <w:basedOn w:val="Normal"/>
    <w:next w:val="Normal"/>
    <w:autoRedefine w:val="1"/>
    <w:uiPriority w:val="39"/>
    <w:semiHidden w:val="1"/>
    <w:unhideWhenUsed w:val="1"/>
    <w:rsid w:val="00882AE6"/>
    <w:pPr>
      <w:tabs>
        <w:tab w:val="clear" w:pos="9360"/>
      </w:tabs>
      <w:spacing w:before="0"/>
      <w:ind w:left="1100"/>
    </w:pPr>
    <w:rPr>
      <w:sz w:val="20"/>
      <w:szCs w:val="20"/>
    </w:rPr>
  </w:style>
  <w:style w:type="paragraph" w:styleId="TOC7">
    <w:name w:val="toc 7"/>
    <w:basedOn w:val="Normal"/>
    <w:next w:val="Normal"/>
    <w:autoRedefine w:val="1"/>
    <w:uiPriority w:val="39"/>
    <w:semiHidden w:val="1"/>
    <w:unhideWhenUsed w:val="1"/>
    <w:rsid w:val="00882AE6"/>
    <w:pPr>
      <w:tabs>
        <w:tab w:val="clear" w:pos="9360"/>
      </w:tabs>
      <w:spacing w:before="0"/>
      <w:ind w:left="1320"/>
    </w:pPr>
    <w:rPr>
      <w:sz w:val="20"/>
      <w:szCs w:val="20"/>
    </w:rPr>
  </w:style>
  <w:style w:type="paragraph" w:styleId="TOC8">
    <w:name w:val="toc 8"/>
    <w:basedOn w:val="Normal"/>
    <w:next w:val="Normal"/>
    <w:autoRedefine w:val="1"/>
    <w:uiPriority w:val="39"/>
    <w:semiHidden w:val="1"/>
    <w:unhideWhenUsed w:val="1"/>
    <w:rsid w:val="00882AE6"/>
    <w:pPr>
      <w:tabs>
        <w:tab w:val="clear" w:pos="9360"/>
      </w:tabs>
      <w:spacing w:before="0"/>
      <w:ind w:left="1540"/>
    </w:pPr>
    <w:rPr>
      <w:sz w:val="20"/>
      <w:szCs w:val="20"/>
    </w:rPr>
  </w:style>
  <w:style w:type="paragraph" w:styleId="TOC9">
    <w:name w:val="toc 9"/>
    <w:basedOn w:val="Normal"/>
    <w:next w:val="Normal"/>
    <w:autoRedefine w:val="1"/>
    <w:uiPriority w:val="39"/>
    <w:semiHidden w:val="1"/>
    <w:unhideWhenUsed w:val="1"/>
    <w:rsid w:val="00882AE6"/>
    <w:pPr>
      <w:tabs>
        <w:tab w:val="clear" w:pos="9360"/>
      </w:tabs>
      <w:spacing w:before="0"/>
      <w:ind w:left="1760"/>
    </w:pPr>
    <w:rPr>
      <w:sz w:val="20"/>
      <w:szCs w:val="20"/>
    </w:rPr>
  </w:style>
  <w:style w:type="character" w:styleId="UnresolvedMention4" w:customStyle="1">
    <w:name w:val="Unresolved Mention4"/>
    <w:basedOn w:val="DefaultParagraphFont"/>
    <w:uiPriority w:val="99"/>
    <w:semiHidden w:val="1"/>
    <w:unhideWhenUsed w:val="1"/>
    <w:rsid w:val="009139DD"/>
    <w:rPr>
      <w:color w:val="605e5c"/>
      <w:shd w:color="auto" w:fill="e1dfdd" w:val="clear"/>
    </w:rPr>
  </w:style>
  <w:style w:type="table" w:styleId="TableGrid">
    <w:name w:val="Table Grid"/>
    <w:basedOn w:val="TableNormal"/>
    <w:uiPriority w:val="39"/>
    <w:rsid w:val="00FE2CD0"/>
    <w:pPr>
      <w:spacing w:before="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GridTable4-Accent1">
    <w:name w:val="Grid Table 4 Accent 1"/>
    <w:basedOn w:val="TableNormal"/>
    <w:uiPriority w:val="49"/>
    <w:rsid w:val="00FE2CD0"/>
    <w:tblPr>
      <w:tblStyleRowBandSize w:val="1"/>
      <w:tblStyleColBandSize w:val="1"/>
      <w:tblBorders>
        <w:top w:color="8ee46c" w:space="0" w:sz="4" w:themeColor="accent1" w:themeTint="000099" w:val="single"/>
        <w:left w:color="8ee46c" w:space="0" w:sz="4" w:themeColor="accent1" w:themeTint="000099" w:val="single"/>
        <w:bottom w:color="8ee46c" w:space="0" w:sz="4" w:themeColor="accent1" w:themeTint="000099" w:val="single"/>
        <w:right w:color="8ee46c" w:space="0" w:sz="4" w:themeColor="accent1" w:themeTint="000099" w:val="single"/>
        <w:insideH w:color="8ee46c" w:space="0" w:sz="4" w:themeColor="accent1" w:themeTint="000099" w:val="single"/>
        <w:insideV w:color="8ee46c" w:space="0" w:sz="4" w:themeColor="accent1" w:themeTint="000099" w:val="single"/>
      </w:tblBorders>
    </w:tblPr>
    <w:tblStylePr w:type="firstRow">
      <w:rPr>
        <w:b w:val="1"/>
        <w:bCs w:val="1"/>
        <w:color w:val="ffffff" w:themeColor="background1"/>
      </w:rPr>
      <w:tblPr/>
      <w:tcPr>
        <w:tcBorders>
          <w:top w:color="4ebc22" w:space="0" w:sz="4" w:themeColor="accent1" w:val="single"/>
          <w:left w:color="4ebc22" w:space="0" w:sz="4" w:themeColor="accent1" w:val="single"/>
          <w:bottom w:color="4ebc22" w:space="0" w:sz="4" w:themeColor="accent1" w:val="single"/>
          <w:right w:color="4ebc22" w:space="0" w:sz="4" w:themeColor="accent1" w:val="single"/>
          <w:insideH w:space="0" w:sz="0" w:val="nil"/>
          <w:insideV w:space="0" w:sz="0" w:val="nil"/>
        </w:tcBorders>
        <w:shd w:color="auto" w:fill="4ebc22" w:themeFill="accent1" w:val="clear"/>
      </w:tcPr>
    </w:tblStylePr>
    <w:tblStylePr w:type="lastRow">
      <w:rPr>
        <w:b w:val="1"/>
        <w:bCs w:val="1"/>
      </w:rPr>
      <w:tblPr/>
      <w:tcPr>
        <w:tcBorders>
          <w:top w:color="4ebc22" w:space="0" w:sz="4" w:themeColor="accent1" w:val="double"/>
        </w:tcBorders>
      </w:tcPr>
    </w:tblStylePr>
    <w:tblStylePr w:type="firstCol">
      <w:rPr>
        <w:b w:val="1"/>
        <w:bCs w:val="1"/>
      </w:rPr>
    </w:tblStylePr>
    <w:tblStylePr w:type="lastCol">
      <w:rPr>
        <w:b w:val="1"/>
        <w:bCs w:val="1"/>
      </w:rPr>
    </w:tblStylePr>
    <w:tblStylePr w:type="band1Vert">
      <w:tblPr/>
      <w:tcPr>
        <w:shd w:color="auto" w:fill="d9f6ce" w:themeFill="accent1" w:themeFillTint="000033" w:val="clear"/>
      </w:tcPr>
    </w:tblStylePr>
    <w:tblStylePr w:type="band1Horz">
      <w:tblPr/>
      <w:tcPr>
        <w:shd w:color="auto" w:fill="d9f6ce" w:themeFill="accent1" w:themeFillTint="000033" w:val="clear"/>
      </w:tcPr>
    </w:tblStylePr>
  </w:style>
  <w:style w:type="table" w:styleId="GridTable1Light-Accent1">
    <w:name w:val="Grid Table 1 Light Accent 1"/>
    <w:basedOn w:val="TableNormal"/>
    <w:uiPriority w:val="46"/>
    <w:rsid w:val="006B321C"/>
    <w:tblPr>
      <w:tblStyleRowBandSize w:val="1"/>
      <w:tblStyleColBandSize w:val="1"/>
      <w:tblBorders>
        <w:top w:color="b3ed9d" w:space="0" w:sz="4" w:themeColor="accent1" w:themeTint="000066" w:val="single"/>
        <w:left w:color="b3ed9d" w:space="0" w:sz="4" w:themeColor="accent1" w:themeTint="000066" w:val="single"/>
        <w:bottom w:color="b3ed9d" w:space="0" w:sz="4" w:themeColor="accent1" w:themeTint="000066" w:val="single"/>
        <w:right w:color="b3ed9d" w:space="0" w:sz="4" w:themeColor="accent1" w:themeTint="000066" w:val="single"/>
        <w:insideH w:color="b3ed9d" w:space="0" w:sz="4" w:themeColor="accent1" w:themeTint="000066" w:val="single"/>
        <w:insideV w:color="b3ed9d" w:space="0" w:sz="4" w:themeColor="accent1" w:themeTint="000066" w:val="single"/>
      </w:tblBorders>
    </w:tblPr>
    <w:tblStylePr w:type="firstRow">
      <w:rPr>
        <w:b w:val="1"/>
        <w:bCs w:val="1"/>
      </w:rPr>
      <w:tblPr/>
      <w:tcPr>
        <w:tcBorders>
          <w:bottom w:color="8ee46c" w:space="0" w:sz="12" w:themeColor="accent1" w:themeTint="000099" w:val="single"/>
        </w:tcBorders>
      </w:tcPr>
    </w:tblStylePr>
    <w:tblStylePr w:type="lastRow">
      <w:rPr>
        <w:b w:val="1"/>
        <w:bCs w:val="1"/>
      </w:rPr>
      <w:tblPr/>
      <w:tcPr>
        <w:tcBorders>
          <w:top w:color="8ee46c" w:space="0" w:sz="2" w:themeColor="accent1" w:themeTint="000099" w:val="double"/>
        </w:tcBorders>
      </w:tcPr>
    </w:tblStylePr>
    <w:tblStylePr w:type="firstCol">
      <w:rPr>
        <w:b w:val="1"/>
        <w:bCs w:val="1"/>
      </w:rPr>
    </w:tblStylePr>
    <w:tblStylePr w:type="lastCol">
      <w:rPr>
        <w:b w:val="1"/>
        <w:bCs w:val="1"/>
      </w:rPr>
    </w:tblStylePr>
  </w:style>
  <w:style w:type="table" w:styleId="GridTable2-Accent5">
    <w:name w:val="Grid Table 2 Accent 5"/>
    <w:basedOn w:val="TableNormal"/>
    <w:uiPriority w:val="47"/>
    <w:rsid w:val="006B321C"/>
    <w:tblPr>
      <w:tblStyleRowBandSize w:val="1"/>
      <w:tblStyleColBandSize w:val="1"/>
      <w:tblBorders>
        <w:top w:color="a6e0ac" w:space="0" w:sz="2" w:themeColor="accent5" w:themeTint="000099" w:val="single"/>
        <w:bottom w:color="a6e0ac" w:space="0" w:sz="2" w:themeColor="accent5" w:themeTint="000099" w:val="single"/>
        <w:insideH w:color="a6e0ac" w:space="0" w:sz="2" w:themeColor="accent5" w:themeTint="000099" w:val="single"/>
        <w:insideV w:color="a6e0ac" w:space="0" w:sz="2" w:themeColor="accent5" w:themeTint="000099" w:val="single"/>
      </w:tblBorders>
    </w:tblPr>
    <w:tblStylePr w:type="firstRow">
      <w:rPr>
        <w:b w:val="1"/>
        <w:bCs w:val="1"/>
      </w:rPr>
      <w:tblPr/>
      <w:tcPr>
        <w:tcBorders>
          <w:top w:space="0" w:sz="0" w:val="nil"/>
          <w:bottom w:color="a6e0ac" w:space="0" w:sz="12" w:themeColor="accent5" w:themeTint="000099" w:val="single"/>
          <w:insideH w:space="0" w:sz="0" w:val="nil"/>
          <w:insideV w:space="0" w:sz="0" w:val="nil"/>
        </w:tcBorders>
        <w:shd w:color="auto" w:fill="ffffff" w:themeFill="background1" w:val="clear"/>
      </w:tcPr>
    </w:tblStylePr>
    <w:tblStylePr w:type="lastRow">
      <w:rPr>
        <w:b w:val="1"/>
        <w:bCs w:val="1"/>
      </w:rPr>
      <w:tblPr/>
      <w:tcPr>
        <w:tcBorders>
          <w:top w:color="a6e0ac" w:space="0" w:sz="2" w:themeColor="accent5" w:themeTint="000099" w:val="double"/>
          <w:bottom w:space="0" w:sz="0" w:val="nil"/>
          <w:insideH w:space="0" w:sz="0" w:val="nil"/>
          <w:insideV w:space="0" w:sz="0" w:val="nil"/>
        </w:tcBorders>
        <w:shd w:color="auto" w:fill="ffffff" w:themeFill="background1" w:val="clear"/>
      </w:tcPr>
    </w:tblStylePr>
    <w:tblStylePr w:type="firstCol">
      <w:rPr>
        <w:b w:val="1"/>
        <w:bCs w:val="1"/>
      </w:rPr>
    </w:tblStylePr>
    <w:tblStylePr w:type="lastCol">
      <w:rPr>
        <w:b w:val="1"/>
        <w:bCs w:val="1"/>
      </w:rPr>
    </w:tblStylePr>
    <w:tblStylePr w:type="band1Vert">
      <w:tblPr/>
      <w:tcPr>
        <w:shd w:color="auto" w:fill="e1f4e3" w:themeFill="accent5" w:themeFillTint="000033" w:val="clear"/>
      </w:tcPr>
    </w:tblStylePr>
    <w:tblStylePr w:type="band1Horz">
      <w:tblPr/>
      <w:tcPr>
        <w:shd w:color="auto" w:fill="e1f4e3" w:themeFill="accent5" w:themeFillTint="000033" w:val="clear"/>
      </w:tcPr>
    </w:tblStylePr>
  </w:style>
  <w:style w:type="character" w:styleId="UnresolvedMention5" w:customStyle="1">
    <w:name w:val="Unresolved Mention5"/>
    <w:basedOn w:val="DefaultParagraphFont"/>
    <w:uiPriority w:val="99"/>
    <w:semiHidden w:val="1"/>
    <w:unhideWhenUsed w:val="1"/>
    <w:rsid w:val="00645D98"/>
    <w:rPr>
      <w:color w:val="605e5c"/>
      <w:shd w:color="auto" w:fill="e1dfdd" w:val="clear"/>
    </w:rPr>
  </w:style>
  <w:style w:type="character" w:styleId="UnresolvedMention6" w:customStyle="1">
    <w:name w:val="Unresolved Mention6"/>
    <w:basedOn w:val="DefaultParagraphFont"/>
    <w:uiPriority w:val="99"/>
    <w:semiHidden w:val="1"/>
    <w:unhideWhenUsed w:val="1"/>
    <w:rsid w:val="00E0422C"/>
    <w:rPr>
      <w:color w:val="605e5c"/>
      <w:shd w:color="auto" w:fill="e1dfdd" w:val="clear"/>
    </w:rPr>
  </w:style>
  <w:style w:type="table" w:styleId="a" w:customStyle="1">
    <w:basedOn w:val="TableNormal"/>
    <w:pPr>
      <w:spacing w:before="0"/>
    </w:pPr>
    <w:tblPr>
      <w:tblStyleRowBandSize w:val="1"/>
      <w:tblStyleColBandSize w:val="1"/>
      <w:tblCellMar>
        <w:left w:w="10.0" w:type="dxa"/>
        <w:right w:w="10.0" w:type="dxa"/>
      </w:tblCellMar>
    </w:tblPr>
    <w:tblStylePr w:type="firstRow">
      <w:rPr>
        <w:b w:val="1"/>
        <w:color w:val="ffffff"/>
      </w:rPr>
      <w:tblPr/>
      <w:tcPr>
        <w:tcBorders>
          <w:top w:color="4472c4" w:space="0" w:sz="4" w:val="single"/>
          <w:left w:color="4472c4" w:space="0" w:sz="4" w:val="single"/>
          <w:bottom w:color="4472c4" w:space="0" w:sz="4" w:val="single"/>
          <w:right w:color="4472c4" w:space="0" w:sz="4" w:val="single"/>
          <w:insideH w:space="0" w:sz="0" w:val="nil"/>
          <w:insideV w:space="0" w:sz="0" w:val="nil"/>
        </w:tcBorders>
        <w:shd w:color="auto" w:fill="4472c4" w:val="clear"/>
      </w:tcPr>
    </w:tblStylePr>
    <w:tblStylePr w:type="lastRow">
      <w:rPr>
        <w:b w:val="1"/>
      </w:rPr>
      <w:tblPr/>
      <w:tcPr>
        <w:tcBorders>
          <w:top w:color="4472c4" w:space="0" w:sz="4" w:val="single"/>
        </w:tcBorders>
      </w:tcPr>
    </w:tblStylePr>
    <w:tblStylePr w:type="firstCol">
      <w:rPr>
        <w:b w:val="1"/>
      </w:rPr>
    </w:tblStylePr>
    <w:tblStylePr w:type="lastCol">
      <w:rPr>
        <w:b w:val="1"/>
      </w:rPr>
    </w:tblStylePr>
    <w:tblStylePr w:type="band1Vert">
      <w:tblPr/>
      <w:tcPr>
        <w:shd w:color="auto" w:fill="d9e2f3" w:val="clear"/>
      </w:tcPr>
    </w:tblStylePr>
    <w:tblStylePr w:type="band1Horz">
      <w:tblPr/>
      <w:tcPr>
        <w:shd w:color="auto" w:fill="d9e2f3" w:val="clear"/>
      </w:tcPr>
    </w:tblStylePr>
  </w:style>
  <w:style w:type="table" w:styleId="a0" w:customStyle="1">
    <w:basedOn w:val="TableNormal"/>
    <w:pPr>
      <w:spacing w:before="0"/>
    </w:pPr>
    <w:tblPr>
      <w:tblStyleRowBandSize w:val="1"/>
      <w:tblStyleColBandSize w:val="1"/>
      <w:tblCellMar>
        <w:left w:w="10.0" w:type="dxa"/>
        <w:right w:w="10.0" w:type="dxa"/>
      </w:tblCellMar>
    </w:tblPr>
    <w:tblStylePr w:type="firstRow">
      <w:rPr>
        <w:b w:val="1"/>
        <w:color w:val="ffffff"/>
      </w:rPr>
      <w:tblPr/>
      <w:tcPr>
        <w:tcBorders>
          <w:top w:color="4472c4" w:space="0" w:sz="4" w:val="single"/>
          <w:left w:color="4472c4" w:space="0" w:sz="4" w:val="single"/>
          <w:bottom w:color="4472c4" w:space="0" w:sz="4" w:val="single"/>
          <w:right w:color="4472c4" w:space="0" w:sz="4" w:val="single"/>
          <w:insideH w:space="0" w:sz="0" w:val="nil"/>
          <w:insideV w:space="0" w:sz="0" w:val="nil"/>
        </w:tcBorders>
        <w:shd w:color="auto" w:fill="4472c4" w:val="clear"/>
      </w:tcPr>
    </w:tblStylePr>
    <w:tblStylePr w:type="lastRow">
      <w:rPr>
        <w:b w:val="1"/>
      </w:rPr>
      <w:tblPr/>
      <w:tcPr>
        <w:tcBorders>
          <w:top w:color="4472c4" w:space="0" w:sz="4" w:val="single"/>
        </w:tcBorders>
      </w:tcPr>
    </w:tblStylePr>
    <w:tblStylePr w:type="firstCol">
      <w:rPr>
        <w:b w:val="1"/>
      </w:rPr>
    </w:tblStylePr>
    <w:tblStylePr w:type="lastCol">
      <w:rPr>
        <w:b w:val="1"/>
      </w:rPr>
    </w:tblStylePr>
    <w:tblStylePr w:type="band1Vert">
      <w:tblPr/>
      <w:tcPr>
        <w:shd w:color="auto" w:fill="d9e2f3" w:val="clear"/>
      </w:tcPr>
    </w:tblStylePr>
    <w:tblStylePr w:type="band1Horz">
      <w:tblPr/>
      <w:tcPr>
        <w:shd w:color="auto" w:fill="d9e2f3" w:val="clear"/>
      </w:tcPr>
    </w:tblStylePr>
  </w:style>
  <w:style w:type="table" w:styleId="a1" w:customStyle="1">
    <w:basedOn w:val="TableNormal"/>
    <w:pPr>
      <w:spacing w:before="0"/>
    </w:pPr>
    <w:tblPr>
      <w:tblStyleRowBandSize w:val="1"/>
      <w:tblStyleColBandSize w:val="1"/>
      <w:tblCellMar>
        <w:left w:w="10.0" w:type="dxa"/>
        <w:right w:w="10.0" w:type="dxa"/>
      </w:tblCellMar>
    </w:tblPr>
    <w:tblStylePr w:type="firstRow">
      <w:rPr>
        <w:b w:val="1"/>
        <w:color w:val="ffffff"/>
      </w:rPr>
      <w:tblPr/>
      <w:tcPr>
        <w:tcBorders>
          <w:top w:color="4472c4" w:space="0" w:sz="4" w:val="single"/>
          <w:left w:color="4472c4" w:space="0" w:sz="4" w:val="single"/>
          <w:bottom w:color="4472c4" w:space="0" w:sz="4" w:val="single"/>
          <w:right w:color="4472c4" w:space="0" w:sz="4" w:val="single"/>
          <w:insideH w:space="0" w:sz="0" w:val="nil"/>
          <w:insideV w:space="0" w:sz="0" w:val="nil"/>
        </w:tcBorders>
        <w:shd w:color="auto" w:fill="4472c4" w:val="clear"/>
      </w:tcPr>
    </w:tblStylePr>
    <w:tblStylePr w:type="lastRow">
      <w:rPr>
        <w:b w:val="1"/>
      </w:rPr>
      <w:tblPr/>
      <w:tcPr>
        <w:tcBorders>
          <w:top w:color="4472c4" w:space="0" w:sz="4" w:val="single"/>
        </w:tcBorders>
      </w:tcPr>
    </w:tblStylePr>
    <w:tblStylePr w:type="firstCol">
      <w:rPr>
        <w:b w:val="1"/>
      </w:rPr>
    </w:tblStylePr>
    <w:tblStylePr w:type="lastCol">
      <w:rPr>
        <w:b w:val="1"/>
      </w:rPr>
    </w:tblStylePr>
    <w:tblStylePr w:type="band1Vert">
      <w:tblPr/>
      <w:tcPr>
        <w:shd w:color="auto" w:fill="d9e2f3" w:val="clear"/>
      </w:tcPr>
    </w:tblStylePr>
    <w:tblStylePr w:type="band1Horz">
      <w:tblPr/>
      <w:tcPr>
        <w:shd w:color="auto" w:fill="d9e2f3" w:val="clear"/>
      </w:tcPr>
    </w:tblStylePr>
  </w:style>
  <w:style w:type="table" w:styleId="a2" w:customStyle="1">
    <w:basedOn w:val="TableNormal"/>
    <w:pPr>
      <w:spacing w:before="0"/>
    </w:pPr>
    <w:tblPr>
      <w:tblStyleRowBandSize w:val="1"/>
      <w:tblStyleColBandSize w:val="1"/>
      <w:tblCellMar>
        <w:left w:w="10.0" w:type="dxa"/>
        <w:right w:w="10.0" w:type="dxa"/>
      </w:tblCellMar>
    </w:tblPr>
    <w:tblStylePr w:type="firstRow">
      <w:rPr>
        <w:b w:val="1"/>
        <w:color w:val="ffffff"/>
      </w:rPr>
      <w:tblPr/>
      <w:tcPr>
        <w:tcBorders>
          <w:top w:color="4472c4" w:space="0" w:sz="4" w:val="single"/>
          <w:left w:color="4472c4" w:space="0" w:sz="4" w:val="single"/>
          <w:bottom w:color="4472c4" w:space="0" w:sz="4" w:val="single"/>
          <w:right w:color="4472c4" w:space="0" w:sz="4" w:val="single"/>
          <w:insideH w:space="0" w:sz="0" w:val="nil"/>
          <w:insideV w:space="0" w:sz="0" w:val="nil"/>
        </w:tcBorders>
        <w:shd w:color="auto" w:fill="4472c4" w:val="clear"/>
      </w:tcPr>
    </w:tblStylePr>
    <w:tblStylePr w:type="lastRow">
      <w:rPr>
        <w:b w:val="1"/>
      </w:rPr>
      <w:tblPr/>
      <w:tcPr>
        <w:tcBorders>
          <w:top w:color="4472c4" w:space="0" w:sz="4" w:val="single"/>
        </w:tcBorders>
      </w:tcPr>
    </w:tblStylePr>
    <w:tblStylePr w:type="firstCol">
      <w:rPr>
        <w:b w:val="1"/>
      </w:rPr>
    </w:tblStylePr>
    <w:tblStylePr w:type="lastCol">
      <w:rPr>
        <w:b w:val="1"/>
      </w:rPr>
    </w:tblStylePr>
    <w:tblStylePr w:type="band1Vert">
      <w:tblPr/>
      <w:tcPr>
        <w:shd w:color="auto" w:fill="d9e2f3" w:val="clear"/>
      </w:tcPr>
    </w:tblStylePr>
    <w:tblStylePr w:type="band1Horz">
      <w:tblPr/>
      <w:tcPr>
        <w:shd w:color="auto" w:fill="d9e2f3" w:val="clear"/>
      </w:tcPr>
    </w:tblStylePr>
  </w:style>
  <w:style w:type="table" w:styleId="a3" w:customStyle="1">
    <w:basedOn w:val="TableNormal"/>
    <w:pPr>
      <w:spacing w:before="0"/>
    </w:pPr>
    <w:tblPr>
      <w:tblStyleRowBandSize w:val="1"/>
      <w:tblStyleColBandSize w:val="1"/>
      <w:tblCellMar>
        <w:left w:w="10.0" w:type="dxa"/>
        <w:right w:w="10.0" w:type="dxa"/>
      </w:tblCellMar>
    </w:tblPr>
    <w:tblStylePr w:type="firstRow">
      <w:rPr>
        <w:b w:val="1"/>
        <w:color w:val="ffffff"/>
      </w:rPr>
      <w:tblPr/>
      <w:tcPr>
        <w:tcBorders>
          <w:top w:color="4472c4" w:space="0" w:sz="4" w:val="single"/>
          <w:left w:color="4472c4" w:space="0" w:sz="4" w:val="single"/>
          <w:bottom w:color="4472c4" w:space="0" w:sz="4" w:val="single"/>
          <w:right w:color="4472c4" w:space="0" w:sz="4" w:val="single"/>
          <w:insideH w:space="0" w:sz="0" w:val="nil"/>
          <w:insideV w:space="0" w:sz="0" w:val="nil"/>
        </w:tcBorders>
        <w:shd w:color="auto" w:fill="4472c4" w:val="clear"/>
      </w:tcPr>
    </w:tblStylePr>
    <w:tblStylePr w:type="lastRow">
      <w:rPr>
        <w:b w:val="1"/>
      </w:rPr>
      <w:tblPr/>
      <w:tcPr>
        <w:tcBorders>
          <w:top w:color="4472c4" w:space="0" w:sz="4" w:val="single"/>
        </w:tcBorders>
      </w:tcPr>
    </w:tblStylePr>
    <w:tblStylePr w:type="firstCol">
      <w:rPr>
        <w:b w:val="1"/>
      </w:rPr>
    </w:tblStylePr>
    <w:tblStylePr w:type="lastCol">
      <w:rPr>
        <w:b w:val="1"/>
      </w:rPr>
    </w:tblStylePr>
    <w:tblStylePr w:type="band1Vert">
      <w:tblPr/>
      <w:tcPr>
        <w:shd w:color="auto" w:fill="d9e2f3" w:val="clear"/>
      </w:tcPr>
    </w:tblStylePr>
    <w:tblStylePr w:type="band1Horz">
      <w:tblPr/>
      <w:tcPr>
        <w:shd w:color="auto" w:fill="d9e2f3" w:val="clear"/>
      </w:tcPr>
    </w:tblStylePr>
  </w:style>
  <w:style w:type="table" w:styleId="a4" w:customStyle="1">
    <w:basedOn w:val="TableNormal"/>
    <w:pPr>
      <w:spacing w:before="0"/>
    </w:pPr>
    <w:tblPr>
      <w:tblStyleRowBandSize w:val="1"/>
      <w:tblStyleColBandSize w:val="1"/>
      <w:tblCellMar>
        <w:left w:w="10.0" w:type="dxa"/>
        <w:right w:w="10.0" w:type="dxa"/>
      </w:tblCellMar>
    </w:tblPr>
    <w:tblStylePr w:type="firstRow">
      <w:rPr>
        <w:b w:val="1"/>
        <w:color w:val="ffffff"/>
      </w:rPr>
      <w:tblPr/>
      <w:tcPr>
        <w:tcBorders>
          <w:top w:color="4472c4" w:space="0" w:sz="4" w:val="single"/>
          <w:left w:color="4472c4" w:space="0" w:sz="4" w:val="single"/>
          <w:bottom w:color="4472c4" w:space="0" w:sz="4" w:val="single"/>
          <w:right w:color="4472c4" w:space="0" w:sz="4" w:val="single"/>
          <w:insideH w:space="0" w:sz="0" w:val="nil"/>
          <w:insideV w:space="0" w:sz="0" w:val="nil"/>
        </w:tcBorders>
        <w:shd w:color="auto" w:fill="4472c4" w:val="clear"/>
      </w:tcPr>
    </w:tblStylePr>
    <w:tblStylePr w:type="lastRow">
      <w:rPr>
        <w:b w:val="1"/>
      </w:rPr>
      <w:tblPr/>
      <w:tcPr>
        <w:tcBorders>
          <w:top w:color="4472c4" w:space="0" w:sz="4" w:val="single"/>
        </w:tcBorders>
      </w:tcPr>
    </w:tblStylePr>
    <w:tblStylePr w:type="firstCol">
      <w:rPr>
        <w:b w:val="1"/>
      </w:rPr>
    </w:tblStylePr>
    <w:tblStylePr w:type="lastCol">
      <w:rPr>
        <w:b w:val="1"/>
      </w:rPr>
    </w:tblStylePr>
    <w:tblStylePr w:type="band1Vert">
      <w:tblPr/>
      <w:tcPr>
        <w:shd w:color="auto" w:fill="d9e2f3" w:val="clear"/>
      </w:tcPr>
    </w:tblStylePr>
    <w:tblStylePr w:type="band1Horz">
      <w:tblPr/>
      <w:tcPr>
        <w:shd w:color="auto" w:fill="d9e2f3" w:val="clear"/>
      </w:tcPr>
    </w:tblStylePr>
  </w:style>
  <w:style w:type="table" w:styleId="a5" w:customStyle="1">
    <w:basedOn w:val="TableNormal"/>
    <w:pPr>
      <w:spacing w:before="0"/>
    </w:pPr>
    <w:tblPr>
      <w:tblStyleRowBandSize w:val="1"/>
      <w:tblStyleColBandSize w:val="1"/>
      <w:tblCellMar>
        <w:left w:w="10.0" w:type="dxa"/>
        <w:right w:w="10.0" w:type="dxa"/>
      </w:tblCellMar>
    </w:tblPr>
    <w:tblStylePr w:type="firstRow">
      <w:rPr>
        <w:b w:val="1"/>
        <w:color w:val="ffffff"/>
      </w:rPr>
      <w:tblPr/>
      <w:tcPr>
        <w:tcBorders>
          <w:top w:color="4472c4" w:space="0" w:sz="4" w:val="single"/>
          <w:left w:color="4472c4" w:space="0" w:sz="4" w:val="single"/>
          <w:bottom w:color="4472c4" w:space="0" w:sz="4" w:val="single"/>
          <w:right w:color="4472c4" w:space="0" w:sz="4" w:val="single"/>
          <w:insideH w:space="0" w:sz="0" w:val="nil"/>
          <w:insideV w:space="0" w:sz="0" w:val="nil"/>
        </w:tcBorders>
        <w:shd w:color="auto" w:fill="4472c4" w:val="clear"/>
      </w:tcPr>
    </w:tblStylePr>
    <w:tblStylePr w:type="lastRow">
      <w:rPr>
        <w:b w:val="1"/>
      </w:rPr>
      <w:tblPr/>
      <w:tcPr>
        <w:tcBorders>
          <w:top w:color="4472c4" w:space="0" w:sz="4" w:val="single"/>
        </w:tcBorders>
      </w:tcPr>
    </w:tblStylePr>
    <w:tblStylePr w:type="firstCol">
      <w:rPr>
        <w:b w:val="1"/>
      </w:rPr>
    </w:tblStylePr>
    <w:tblStylePr w:type="lastCol">
      <w:rPr>
        <w:b w:val="1"/>
      </w:rPr>
    </w:tblStylePr>
    <w:tblStylePr w:type="band1Vert">
      <w:tblPr/>
      <w:tcPr>
        <w:shd w:color="auto" w:fill="d9e2f3" w:val="clear"/>
      </w:tcPr>
    </w:tblStylePr>
    <w:tblStylePr w:type="band1Horz">
      <w:tblPr/>
      <w:tcPr>
        <w:shd w:color="auto" w:fill="d9e2f3" w:val="clear"/>
      </w:tcPr>
    </w:tblStylePr>
  </w:style>
  <w:style w:type="table" w:styleId="a6" w:customStyle="1">
    <w:basedOn w:val="TableNormal"/>
    <w:pPr>
      <w:spacing w:before="0"/>
    </w:pPr>
    <w:tblPr>
      <w:tblStyleRowBandSize w:val="1"/>
      <w:tblStyleColBandSize w:val="1"/>
      <w:tblCellMar>
        <w:left w:w="10.0" w:type="dxa"/>
        <w:right w:w="10.0" w:type="dxa"/>
      </w:tblCellMar>
    </w:tblPr>
    <w:tblStylePr w:type="firstRow">
      <w:rPr>
        <w:b w:val="1"/>
        <w:color w:val="ffffff"/>
      </w:rPr>
      <w:tblPr/>
      <w:tcPr>
        <w:tcBorders>
          <w:top w:color="4472c4" w:space="0" w:sz="4" w:val="single"/>
          <w:left w:color="4472c4" w:space="0" w:sz="4" w:val="single"/>
          <w:bottom w:color="4472c4" w:space="0" w:sz="4" w:val="single"/>
          <w:right w:color="4472c4" w:space="0" w:sz="4" w:val="single"/>
          <w:insideH w:space="0" w:sz="0" w:val="nil"/>
          <w:insideV w:space="0" w:sz="0" w:val="nil"/>
        </w:tcBorders>
        <w:shd w:color="auto" w:fill="4472c4" w:val="clear"/>
      </w:tcPr>
    </w:tblStylePr>
    <w:tblStylePr w:type="lastRow">
      <w:rPr>
        <w:b w:val="1"/>
      </w:rPr>
      <w:tblPr/>
      <w:tcPr>
        <w:tcBorders>
          <w:top w:color="4472c4" w:space="0" w:sz="4" w:val="single"/>
        </w:tcBorders>
      </w:tcPr>
    </w:tblStylePr>
    <w:tblStylePr w:type="firstCol">
      <w:rPr>
        <w:b w:val="1"/>
      </w:rPr>
    </w:tblStylePr>
    <w:tblStylePr w:type="lastCol">
      <w:rPr>
        <w:b w:val="1"/>
      </w:rPr>
    </w:tblStylePr>
    <w:tblStylePr w:type="band1Vert">
      <w:tblPr/>
      <w:tcPr>
        <w:shd w:color="auto" w:fill="d9e2f3" w:val="clear"/>
      </w:tcPr>
    </w:tblStylePr>
    <w:tblStylePr w:type="band1Horz">
      <w:tblPr/>
      <w:tcPr>
        <w:shd w:color="auto" w:fill="d9e2f3" w:val="clear"/>
      </w:tcPr>
    </w:tblStylePr>
  </w:style>
  <w:style w:type="table" w:styleId="a7" w:customStyle="1">
    <w:basedOn w:val="TableNormal"/>
    <w:pPr>
      <w:spacing w:before="0"/>
    </w:pPr>
    <w:tblPr>
      <w:tblStyleRowBandSize w:val="1"/>
      <w:tblStyleColBandSize w:val="1"/>
      <w:tblCellMar>
        <w:left w:w="10.0" w:type="dxa"/>
        <w:right w:w="10.0" w:type="dxa"/>
      </w:tblCellMar>
    </w:tblPr>
    <w:tblStylePr w:type="firstRow">
      <w:rPr>
        <w:b w:val="1"/>
        <w:color w:val="ffffff"/>
      </w:rPr>
      <w:tblPr/>
      <w:tcPr>
        <w:tcBorders>
          <w:top w:color="4472c4" w:space="0" w:sz="4" w:val="single"/>
          <w:left w:color="4472c4" w:space="0" w:sz="4" w:val="single"/>
          <w:bottom w:color="4472c4" w:space="0" w:sz="4" w:val="single"/>
          <w:right w:color="4472c4" w:space="0" w:sz="4" w:val="single"/>
          <w:insideH w:space="0" w:sz="0" w:val="nil"/>
          <w:insideV w:space="0" w:sz="0" w:val="nil"/>
        </w:tcBorders>
        <w:shd w:color="auto" w:fill="4472c4" w:val="clear"/>
      </w:tcPr>
    </w:tblStylePr>
    <w:tblStylePr w:type="lastRow">
      <w:rPr>
        <w:b w:val="1"/>
      </w:rPr>
      <w:tblPr/>
      <w:tcPr>
        <w:tcBorders>
          <w:top w:color="4472c4" w:space="0" w:sz="4" w:val="single"/>
        </w:tcBorders>
      </w:tcPr>
    </w:tblStylePr>
    <w:tblStylePr w:type="firstCol">
      <w:rPr>
        <w:b w:val="1"/>
      </w:rPr>
    </w:tblStylePr>
    <w:tblStylePr w:type="lastCol">
      <w:rPr>
        <w:b w:val="1"/>
      </w:rPr>
    </w:tblStylePr>
    <w:tblStylePr w:type="band1Vert">
      <w:tblPr/>
      <w:tcPr>
        <w:shd w:color="auto" w:fill="d9e2f3" w:val="clear"/>
      </w:tcPr>
    </w:tblStylePr>
    <w:tblStylePr w:type="band1Horz">
      <w:tblPr/>
      <w:tcPr>
        <w:shd w:color="auto" w:fill="d9e2f3" w:val="clear"/>
      </w:tcPr>
    </w:tblStylePr>
  </w:style>
  <w:style w:type="table" w:styleId="a8" w:customStyle="1">
    <w:basedOn w:val="TableNormal"/>
    <w:pPr>
      <w:spacing w:before="0"/>
    </w:pPr>
    <w:tblPr>
      <w:tblStyleRowBandSize w:val="1"/>
      <w:tblStyleColBandSize w:val="1"/>
      <w:tblCellMar>
        <w:left w:w="10.0" w:type="dxa"/>
        <w:right w:w="10.0" w:type="dxa"/>
      </w:tblCellMar>
    </w:tblPr>
    <w:tblStylePr w:type="firstRow">
      <w:rPr>
        <w:b w:val="1"/>
        <w:color w:val="ffffff"/>
      </w:rPr>
      <w:tblPr/>
      <w:tcPr>
        <w:tcBorders>
          <w:top w:color="4472c4" w:space="0" w:sz="4" w:val="single"/>
          <w:left w:color="4472c4" w:space="0" w:sz="4" w:val="single"/>
          <w:bottom w:color="4472c4" w:space="0" w:sz="4" w:val="single"/>
          <w:right w:color="4472c4" w:space="0" w:sz="4" w:val="single"/>
          <w:insideH w:space="0" w:sz="0" w:val="nil"/>
          <w:insideV w:space="0" w:sz="0" w:val="nil"/>
        </w:tcBorders>
        <w:shd w:color="auto" w:fill="4472c4" w:val="clear"/>
      </w:tcPr>
    </w:tblStylePr>
    <w:tblStylePr w:type="lastRow">
      <w:rPr>
        <w:b w:val="1"/>
      </w:rPr>
      <w:tblPr/>
      <w:tcPr>
        <w:tcBorders>
          <w:top w:color="4472c4" w:space="0" w:sz="4" w:val="single"/>
        </w:tcBorders>
      </w:tcPr>
    </w:tblStylePr>
    <w:tblStylePr w:type="firstCol">
      <w:rPr>
        <w:b w:val="1"/>
      </w:rPr>
    </w:tblStylePr>
    <w:tblStylePr w:type="lastCol">
      <w:rPr>
        <w:b w:val="1"/>
      </w:rPr>
    </w:tblStylePr>
    <w:tblStylePr w:type="band1Vert">
      <w:tblPr/>
      <w:tcPr>
        <w:shd w:color="auto" w:fill="d9e2f3" w:val="clear"/>
      </w:tcPr>
    </w:tblStylePr>
    <w:tblStylePr w:type="band1Horz">
      <w:tblPr/>
      <w:tcPr>
        <w:shd w:color="auto" w:fill="d9e2f3" w:val="clear"/>
      </w:tcPr>
    </w:tblStylePr>
  </w:style>
  <w:style w:type="table" w:styleId="a9" w:customStyle="1">
    <w:basedOn w:val="TableNormal"/>
    <w:pPr>
      <w:spacing w:before="0"/>
    </w:pPr>
    <w:tblPr>
      <w:tblStyleRowBandSize w:val="1"/>
      <w:tblStyleColBandSize w:val="1"/>
      <w:tblCellMar>
        <w:left w:w="10.0" w:type="dxa"/>
        <w:right w:w="10.0" w:type="dxa"/>
      </w:tblCellMar>
    </w:tblPr>
    <w:tblStylePr w:type="firstRow">
      <w:rPr>
        <w:b w:val="1"/>
        <w:color w:val="ffffff"/>
      </w:rPr>
      <w:tblPr/>
      <w:tcPr>
        <w:tcBorders>
          <w:top w:color="4472c4" w:space="0" w:sz="4" w:val="single"/>
          <w:left w:color="4472c4" w:space="0" w:sz="4" w:val="single"/>
          <w:bottom w:color="4472c4" w:space="0" w:sz="4" w:val="single"/>
          <w:right w:color="4472c4" w:space="0" w:sz="4" w:val="single"/>
          <w:insideH w:space="0" w:sz="0" w:val="nil"/>
          <w:insideV w:space="0" w:sz="0" w:val="nil"/>
        </w:tcBorders>
        <w:shd w:color="auto" w:fill="4472c4" w:val="clear"/>
      </w:tcPr>
    </w:tblStylePr>
    <w:tblStylePr w:type="lastRow">
      <w:rPr>
        <w:b w:val="1"/>
      </w:rPr>
      <w:tblPr/>
      <w:tcPr>
        <w:tcBorders>
          <w:top w:color="4472c4" w:space="0" w:sz="4" w:val="single"/>
        </w:tcBorders>
      </w:tcPr>
    </w:tblStylePr>
    <w:tblStylePr w:type="firstCol">
      <w:rPr>
        <w:b w:val="1"/>
      </w:rPr>
    </w:tblStylePr>
    <w:tblStylePr w:type="lastCol">
      <w:rPr>
        <w:b w:val="1"/>
      </w:rPr>
    </w:tblStylePr>
    <w:tblStylePr w:type="band1Vert">
      <w:tblPr/>
      <w:tcPr>
        <w:shd w:color="auto" w:fill="d9e2f3" w:val="clear"/>
      </w:tcPr>
    </w:tblStylePr>
    <w:tblStylePr w:type="band1Horz">
      <w:tblPr/>
      <w:tcPr>
        <w:shd w:color="auto" w:fill="d9e2f3" w:val="clear"/>
      </w:tcPr>
    </w:tblStylePr>
  </w:style>
  <w:style w:type="table" w:styleId="aa" w:customStyle="1">
    <w:basedOn w:val="TableNormal"/>
    <w:pPr>
      <w:spacing w:before="0"/>
    </w:pPr>
    <w:tblPr>
      <w:tblStyleRowBandSize w:val="1"/>
      <w:tblStyleColBandSize w:val="1"/>
      <w:tblCellMar>
        <w:left w:w="10.0" w:type="dxa"/>
        <w:right w:w="10.0" w:type="dxa"/>
      </w:tblCellMar>
    </w:tblPr>
    <w:tblStylePr w:type="firstRow">
      <w:rPr>
        <w:b w:val="1"/>
        <w:color w:val="ffffff"/>
      </w:rPr>
      <w:tblPr/>
      <w:tcPr>
        <w:tcBorders>
          <w:top w:color="4472c4" w:space="0" w:sz="4" w:val="single"/>
          <w:left w:color="4472c4" w:space="0" w:sz="4" w:val="single"/>
          <w:bottom w:color="4472c4" w:space="0" w:sz="4" w:val="single"/>
          <w:right w:color="4472c4" w:space="0" w:sz="4" w:val="single"/>
          <w:insideH w:space="0" w:sz="0" w:val="nil"/>
          <w:insideV w:space="0" w:sz="0" w:val="nil"/>
        </w:tcBorders>
        <w:shd w:color="auto" w:fill="4472c4" w:val="clear"/>
      </w:tcPr>
    </w:tblStylePr>
    <w:tblStylePr w:type="lastRow">
      <w:rPr>
        <w:b w:val="1"/>
      </w:rPr>
      <w:tblPr/>
      <w:tcPr>
        <w:tcBorders>
          <w:top w:color="4472c4" w:space="0" w:sz="4" w:val="single"/>
        </w:tcBorders>
      </w:tcPr>
    </w:tblStylePr>
    <w:tblStylePr w:type="firstCol">
      <w:rPr>
        <w:b w:val="1"/>
      </w:rPr>
    </w:tblStylePr>
    <w:tblStylePr w:type="lastCol">
      <w:rPr>
        <w:b w:val="1"/>
      </w:rPr>
    </w:tblStylePr>
    <w:tblStylePr w:type="band1Vert">
      <w:tblPr/>
      <w:tcPr>
        <w:shd w:color="auto" w:fill="d9e2f3" w:val="clear"/>
      </w:tcPr>
    </w:tblStylePr>
    <w:tblStylePr w:type="band1Horz">
      <w:tblPr/>
      <w:tcPr>
        <w:shd w:color="auto" w:fill="d9e2f3" w:val="clear"/>
      </w:tcPr>
    </w:tblStylePr>
  </w:style>
  <w:style w:type="table" w:styleId="ab" w:customStyle="1">
    <w:basedOn w:val="TableNormal"/>
    <w:tblPr>
      <w:tblStyleRowBandSize w:val="1"/>
      <w:tblStyleColBandSize w:val="1"/>
      <w:tblCellMar>
        <w:top w:w="100.0" w:type="dxa"/>
        <w:left w:w="100.0" w:type="dxa"/>
        <w:bottom w:w="100.0" w:type="dxa"/>
        <w:right w:w="100.0" w:type="dxa"/>
      </w:tblCellMar>
    </w:tblPr>
  </w:style>
  <w:style w:type="character" w:styleId="BookTitle">
    <w:name w:val="Book Title"/>
    <w:basedOn w:val="DefaultParagraphFont"/>
    <w:uiPriority w:val="33"/>
    <w:qFormat w:val="1"/>
    <w:rsid w:val="00CB526A"/>
    <w:rPr>
      <w:rFonts w:asciiTheme="majorHAnsi" w:hAnsiTheme="majorHAnsi"/>
      <w:bCs w:val="1"/>
      <w:color w:val="4ebc22" w:themeColor="accent1"/>
      <w:sz w:val="64"/>
      <w:szCs w:val="200"/>
      <w14:shadow w14:blurRad="38100" w14:sx="100000" w14:algn="ctr" w14:dir="5400000" w14:dist="25400" w14:sy="100000">
        <w14:srgbClr w14:val="6E747A">
          <w14:alpha w14:val="57000"/>
        </w14:srgbClr>
      </w14:shadow>
      <w14:textOutline w14:cap="flat" w14:cmpd="sng" w14:algn="ctr">
        <w14:noFill/>
        <w14:prstDash w14:val="solid"/>
        <w14:round/>
      </w14:textOutline>
    </w:rPr>
  </w:style>
  <w:style w:type="paragraph" w:styleId="BookSub-Title" w:customStyle="1">
    <w:name w:val="Book Sub-Title"/>
    <w:basedOn w:val="Normal"/>
    <w:link w:val="BookSub-TitleChar"/>
    <w:qFormat w:val="1"/>
    <w:rsid w:val="00593D99"/>
    <w:pPr>
      <w:jc w:val="center"/>
    </w:pPr>
    <w:rPr>
      <w:rFonts w:asciiTheme="majorHAnsi" w:hAnsiTheme="majorHAnsi"/>
      <w:spacing w:val="20"/>
      <w:sz w:val="34"/>
      <w:szCs w:val="34"/>
    </w:rPr>
  </w:style>
  <w:style w:type="character" w:styleId="BookSub-TitleChar" w:customStyle="1">
    <w:name w:val="Book Sub-Title Char"/>
    <w:basedOn w:val="DefaultParagraphFont"/>
    <w:link w:val="BookSub-Title"/>
    <w:rsid w:val="00593D99"/>
    <w:rPr>
      <w:rFonts w:asciiTheme="majorHAnsi" w:hAnsiTheme="majorHAnsi"/>
      <w:spacing w:val="20"/>
      <w:sz w:val="34"/>
      <w:szCs w:val="34"/>
    </w:rPr>
  </w:style>
  <w:style w:type="paragraph" w:styleId="TOCH1" w:customStyle="1">
    <w:name w:val="TOC H1"/>
    <w:basedOn w:val="TOC1"/>
    <w:link w:val="TOCH1Char"/>
    <w:qFormat w:val="1"/>
    <w:rsid w:val="000B0F52"/>
    <w:pPr>
      <w:tabs>
        <w:tab w:val="right" w:pos="9350"/>
      </w:tabs>
    </w:pPr>
    <w:rPr>
      <w:b w:val="1"/>
      <w:szCs w:val="28"/>
    </w:rPr>
  </w:style>
  <w:style w:type="character" w:styleId="TOC1Char" w:customStyle="1">
    <w:name w:val="TOC 1 Char"/>
    <w:basedOn w:val="DefaultParagraphFont"/>
    <w:link w:val="TOC1"/>
    <w:uiPriority w:val="39"/>
    <w:rsid w:val="000B0F52"/>
    <w:rPr>
      <w:rFonts w:asciiTheme="minorHAnsi" w:hAnsiTheme="minorHAnsi"/>
      <w:bCs w:val="1"/>
      <w:iCs w:val="1"/>
      <w:sz w:val="24"/>
      <w:szCs w:val="24"/>
    </w:rPr>
  </w:style>
  <w:style w:type="character" w:styleId="TOCH1Char" w:customStyle="1">
    <w:name w:val="TOC H1 Char"/>
    <w:basedOn w:val="TOC1Char"/>
    <w:link w:val="TOCH1"/>
    <w:rsid w:val="000B0F52"/>
    <w:rPr>
      <w:rFonts w:asciiTheme="minorHAnsi" w:hAnsiTheme="minorHAnsi"/>
      <w:b w:val="1"/>
      <w:bCs w:val="1"/>
      <w:iCs w:val="1"/>
      <w:sz w:val="24"/>
      <w:szCs w:val="28"/>
    </w:rPr>
  </w:style>
  <w:style w:type="character" w:styleId="SubtleEmphasis">
    <w:name w:val="Subtle Emphasis"/>
    <w:basedOn w:val="DefaultParagraphFont"/>
    <w:uiPriority w:val="19"/>
    <w:qFormat w:val="1"/>
    <w:rsid w:val="00294350"/>
    <w:rPr>
      <w:i w:val="1"/>
      <w:iCs w:val="1"/>
      <w:color w:val="404040" w:themeColor="text1" w:themeTint="0000BF"/>
    </w:rPr>
  </w:style>
  <w:style w:type="paragraph" w:styleId="PAGENO" w:customStyle="1">
    <w:name w:val="PAGE NO."/>
    <w:basedOn w:val="Normal"/>
    <w:link w:val="PAGENOChar"/>
    <w:qFormat w:val="1"/>
    <w:rsid w:val="0042003F"/>
    <w:pPr>
      <w:ind w:left="2160"/>
      <w:jc w:val="right"/>
    </w:pPr>
    <w:rPr>
      <w:spacing w:val="20"/>
    </w:rPr>
  </w:style>
  <w:style w:type="character" w:styleId="PAGENOChar" w:customStyle="1">
    <w:name w:val="PAGE NO. Char"/>
    <w:basedOn w:val="DefaultParagraphFont"/>
    <w:link w:val="PAGENO"/>
    <w:rsid w:val="0042003F"/>
    <w:rPr>
      <w:rFonts w:asciiTheme="minorHAnsi" w:cstheme="minorHAnsi" w:hAnsiTheme="minorHAnsi"/>
      <w:spacing w:val="20"/>
    </w:rPr>
  </w:style>
  <w:style w:type="table" w:styleId="GridTable4-Accent2">
    <w:name w:val="Grid Table 4 Accent 2"/>
    <w:basedOn w:val="TableNormal"/>
    <w:uiPriority w:val="49"/>
    <w:rsid w:val="00CB4AE8"/>
    <w:tblPr>
      <w:tblStyleRowBandSize w:val="1"/>
      <w:tblStyleColBandSize w:val="1"/>
      <w:tblBorders>
        <w:top w:color="c1f9ac" w:space="0" w:sz="4" w:themeColor="accent2" w:themeTint="000099" w:val="single"/>
        <w:left w:color="c1f9ac" w:space="0" w:sz="4" w:themeColor="accent2" w:themeTint="000099" w:val="single"/>
        <w:bottom w:color="c1f9ac" w:space="0" w:sz="4" w:themeColor="accent2" w:themeTint="000099" w:val="single"/>
        <w:right w:color="c1f9ac" w:space="0" w:sz="4" w:themeColor="accent2" w:themeTint="000099" w:val="single"/>
        <w:insideH w:color="c1f9ac" w:space="0" w:sz="4" w:themeColor="accent2" w:themeTint="000099" w:val="single"/>
        <w:insideV w:color="c1f9ac" w:space="0" w:sz="4" w:themeColor="accent2" w:themeTint="000099" w:val="single"/>
      </w:tblBorders>
    </w:tblPr>
    <w:tblStylePr w:type="firstRow">
      <w:rPr>
        <w:b w:val="1"/>
        <w:bCs w:val="1"/>
        <w:color w:val="ffffff" w:themeColor="background1"/>
      </w:rPr>
      <w:tblPr/>
      <w:tcPr>
        <w:tcBorders>
          <w:top w:color="98f576" w:space="0" w:sz="4" w:themeColor="accent2" w:val="single"/>
          <w:left w:color="98f576" w:space="0" w:sz="4" w:themeColor="accent2" w:val="single"/>
          <w:bottom w:color="98f576" w:space="0" w:sz="4" w:themeColor="accent2" w:val="single"/>
          <w:right w:color="98f576" w:space="0" w:sz="4" w:themeColor="accent2" w:val="single"/>
          <w:insideH w:space="0" w:sz="0" w:val="nil"/>
          <w:insideV w:space="0" w:sz="0" w:val="nil"/>
        </w:tcBorders>
        <w:shd w:color="auto" w:fill="98f576" w:themeFill="accent2" w:val="clear"/>
      </w:tcPr>
    </w:tblStylePr>
    <w:tblStylePr w:type="lastRow">
      <w:rPr>
        <w:b w:val="1"/>
        <w:bCs w:val="1"/>
      </w:rPr>
      <w:tblPr/>
      <w:tcPr>
        <w:tcBorders>
          <w:top w:color="98f576" w:space="0" w:sz="4" w:themeColor="accent2" w:val="double"/>
        </w:tcBorders>
      </w:tcPr>
    </w:tblStylePr>
    <w:tblStylePr w:type="firstCol">
      <w:rPr>
        <w:b w:val="1"/>
        <w:bCs w:val="1"/>
      </w:rPr>
    </w:tblStylePr>
    <w:tblStylePr w:type="lastCol">
      <w:rPr>
        <w:b w:val="1"/>
        <w:bCs w:val="1"/>
      </w:rPr>
    </w:tblStylePr>
    <w:tblStylePr w:type="band1Vert">
      <w:tblPr/>
      <w:tcPr>
        <w:shd w:color="auto" w:fill="eafde3" w:themeFill="accent2" w:themeFillTint="000033" w:val="clear"/>
      </w:tcPr>
    </w:tblStylePr>
    <w:tblStylePr w:type="band1Horz">
      <w:tblPr/>
      <w:tcPr>
        <w:shd w:color="auto" w:fill="eafde3" w:themeFill="accent2" w:themeFillTint="000033" w:val="clear"/>
      </w:tcPr>
    </w:tblStylePr>
  </w:style>
  <w:style w:type="table" w:styleId="GridTable5Dark-Accent1">
    <w:name w:val="Grid Table 5 Dark Accent 1"/>
    <w:basedOn w:val="TableNormal"/>
    <w:uiPriority w:val="50"/>
    <w:rsid w:val="00CB4AE8"/>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d9f6ce" w:themeFill="accent1" w:themeFillTint="000033" w:val="clear"/>
    </w:tcPr>
    <w:tblStylePr w:type="firstRow">
      <w:rPr>
        <w:b w:val="1"/>
        <w:bCs w:val="1"/>
        <w:color w:val="ffffff" w:themeColor="background1"/>
      </w:rPr>
      <w:tblPr/>
      <w:tcPr>
        <w:tcBorders>
          <w:top w:color="ffffff" w:space="0" w:sz="4" w:themeColor="background1" w:val="single"/>
          <w:left w:color="ffffff" w:space="0" w:sz="4" w:themeColor="background1" w:val="single"/>
          <w:right w:color="ffffff" w:space="0" w:sz="4" w:themeColor="background1" w:val="single"/>
          <w:insideH w:space="0" w:sz="0" w:val="nil"/>
          <w:insideV w:space="0" w:sz="0" w:val="nil"/>
        </w:tcBorders>
        <w:shd w:color="auto" w:fill="4ebc22" w:themeFill="accent1" w:val="clear"/>
      </w:tcPr>
    </w:tblStylePr>
    <w:tblStylePr w:type="lastRow">
      <w:rPr>
        <w:b w:val="1"/>
        <w:bCs w:val="1"/>
        <w:color w:val="ffffff" w:themeColor="background1"/>
      </w:rPr>
      <w:tblPr/>
      <w:tcPr>
        <w:tcBorders>
          <w:left w:color="ffffff" w:space="0" w:sz="4" w:themeColor="background1" w:val="single"/>
          <w:bottom w:color="ffffff" w:space="0" w:sz="4" w:themeColor="background1" w:val="single"/>
          <w:right w:color="ffffff" w:space="0" w:sz="4" w:themeColor="background1" w:val="single"/>
          <w:insideH w:space="0" w:sz="0" w:val="nil"/>
          <w:insideV w:space="0" w:sz="0" w:val="nil"/>
        </w:tcBorders>
        <w:shd w:color="auto" w:fill="4ebc22" w:themeFill="accent1" w:val="clear"/>
      </w:tcPr>
    </w:tblStylePr>
    <w:tblStylePr w:type="firstCol">
      <w:rPr>
        <w:b w:val="1"/>
        <w:bCs w:val="1"/>
        <w:color w:val="ffffff" w:themeColor="background1"/>
      </w:rPr>
      <w:tblPr/>
      <w:tcPr>
        <w:tcBorders>
          <w:top w:color="ffffff" w:space="0" w:sz="4" w:themeColor="background1" w:val="single"/>
          <w:left w:color="ffffff" w:space="0" w:sz="4" w:themeColor="background1" w:val="single"/>
          <w:bottom w:color="ffffff" w:space="0" w:sz="4" w:themeColor="background1" w:val="single"/>
          <w:insideV w:space="0" w:sz="0" w:val="nil"/>
        </w:tcBorders>
        <w:shd w:color="auto" w:fill="4ebc22" w:themeFill="accent1" w:val="clear"/>
      </w:tcPr>
    </w:tblStylePr>
    <w:tblStylePr w:type="lastCol">
      <w:rPr>
        <w:b w:val="1"/>
        <w:bCs w:val="1"/>
        <w:color w:val="ffffff" w:themeColor="background1"/>
      </w:rPr>
      <w:tblPr/>
      <w:tcPr>
        <w:tcBorders>
          <w:top w:color="ffffff" w:space="0" w:sz="4" w:themeColor="background1" w:val="single"/>
          <w:bottom w:color="ffffff" w:space="0" w:sz="4" w:themeColor="background1" w:val="single"/>
          <w:right w:color="ffffff" w:space="0" w:sz="4" w:themeColor="background1" w:val="single"/>
          <w:insideV w:space="0" w:sz="0" w:val="nil"/>
        </w:tcBorders>
        <w:shd w:color="auto" w:fill="4ebc22" w:themeFill="accent1" w:val="clear"/>
      </w:tcPr>
    </w:tblStylePr>
    <w:tblStylePr w:type="band1Vert">
      <w:tblPr/>
      <w:tcPr>
        <w:shd w:color="auto" w:fill="b3ed9d" w:themeFill="accent1" w:themeFillTint="000066" w:val="clear"/>
      </w:tcPr>
    </w:tblStylePr>
    <w:tblStylePr w:type="band1Horz">
      <w:tblPr/>
      <w:tcPr>
        <w:shd w:color="auto" w:fill="b3ed9d" w:themeFill="accent1" w:themeFillTint="000066" w:val="clear"/>
      </w:tcPr>
    </w:tblStylePr>
  </w:style>
  <w:style w:type="character" w:styleId="UnresolvedMention">
    <w:name w:val="Unresolved Mention"/>
    <w:basedOn w:val="DefaultParagraphFont"/>
    <w:uiPriority w:val="99"/>
    <w:semiHidden w:val="1"/>
    <w:unhideWhenUsed w:val="1"/>
    <w:rsid w:val="00F974EE"/>
    <w:rPr>
      <w:color w:val="605e5c"/>
      <w:shd w:color="auto" w:fill="e1dfdd" w:val="clear"/>
    </w:rPr>
  </w:style>
  <w:style w:type="table" w:styleId="GridTable5Dark-Accent2">
    <w:name w:val="Grid Table 5 Dark Accent 2"/>
    <w:basedOn w:val="TableNormal"/>
    <w:uiPriority w:val="50"/>
    <w:rsid w:val="006547D1"/>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eafde3" w:themeFill="accent2" w:themeFillTint="000033" w:val="clear"/>
    </w:tcPr>
    <w:tblStylePr w:type="firstRow">
      <w:rPr>
        <w:b w:val="1"/>
        <w:bCs w:val="1"/>
        <w:color w:val="ffffff" w:themeColor="background1"/>
      </w:rPr>
      <w:tblPr/>
      <w:tcPr>
        <w:tcBorders>
          <w:top w:color="ffffff" w:space="0" w:sz="4" w:themeColor="background1" w:val="single"/>
          <w:left w:color="ffffff" w:space="0" w:sz="4" w:themeColor="background1" w:val="single"/>
          <w:right w:color="ffffff" w:space="0" w:sz="4" w:themeColor="background1" w:val="single"/>
          <w:insideH w:space="0" w:sz="0" w:val="nil"/>
          <w:insideV w:space="0" w:sz="0" w:val="nil"/>
        </w:tcBorders>
        <w:shd w:color="auto" w:fill="98f576" w:themeFill="accent2" w:val="clear"/>
      </w:tcPr>
    </w:tblStylePr>
    <w:tblStylePr w:type="lastRow">
      <w:rPr>
        <w:b w:val="1"/>
        <w:bCs w:val="1"/>
        <w:color w:val="ffffff" w:themeColor="background1"/>
      </w:rPr>
      <w:tblPr/>
      <w:tcPr>
        <w:tcBorders>
          <w:left w:color="ffffff" w:space="0" w:sz="4" w:themeColor="background1" w:val="single"/>
          <w:bottom w:color="ffffff" w:space="0" w:sz="4" w:themeColor="background1" w:val="single"/>
          <w:right w:color="ffffff" w:space="0" w:sz="4" w:themeColor="background1" w:val="single"/>
          <w:insideH w:space="0" w:sz="0" w:val="nil"/>
          <w:insideV w:space="0" w:sz="0" w:val="nil"/>
        </w:tcBorders>
        <w:shd w:color="auto" w:fill="98f576" w:themeFill="accent2" w:val="clear"/>
      </w:tcPr>
    </w:tblStylePr>
    <w:tblStylePr w:type="firstCol">
      <w:rPr>
        <w:b w:val="1"/>
        <w:bCs w:val="1"/>
        <w:color w:val="ffffff" w:themeColor="background1"/>
      </w:rPr>
      <w:tblPr/>
      <w:tcPr>
        <w:tcBorders>
          <w:top w:color="ffffff" w:space="0" w:sz="4" w:themeColor="background1" w:val="single"/>
          <w:left w:color="ffffff" w:space="0" w:sz="4" w:themeColor="background1" w:val="single"/>
          <w:bottom w:color="ffffff" w:space="0" w:sz="4" w:themeColor="background1" w:val="single"/>
          <w:insideV w:space="0" w:sz="0" w:val="nil"/>
        </w:tcBorders>
        <w:shd w:color="auto" w:fill="98f576" w:themeFill="accent2" w:val="clear"/>
      </w:tcPr>
    </w:tblStylePr>
    <w:tblStylePr w:type="lastCol">
      <w:rPr>
        <w:b w:val="1"/>
        <w:bCs w:val="1"/>
        <w:color w:val="ffffff" w:themeColor="background1"/>
      </w:rPr>
      <w:tblPr/>
      <w:tcPr>
        <w:tcBorders>
          <w:top w:color="ffffff" w:space="0" w:sz="4" w:themeColor="background1" w:val="single"/>
          <w:bottom w:color="ffffff" w:space="0" w:sz="4" w:themeColor="background1" w:val="single"/>
          <w:right w:color="ffffff" w:space="0" w:sz="4" w:themeColor="background1" w:val="single"/>
          <w:insideV w:space="0" w:sz="0" w:val="nil"/>
        </w:tcBorders>
        <w:shd w:color="auto" w:fill="98f576" w:themeFill="accent2" w:val="clear"/>
      </w:tcPr>
    </w:tblStylePr>
    <w:tblStylePr w:type="band1Vert">
      <w:tblPr/>
      <w:tcPr>
        <w:shd w:color="auto" w:fill="d5fbc8" w:themeFill="accent2" w:themeFillTint="000066" w:val="clear"/>
      </w:tcPr>
    </w:tblStylePr>
    <w:tblStylePr w:type="band1Horz">
      <w:tblPr/>
      <w:tcPr>
        <w:shd w:color="auto" w:fill="d5fbc8" w:themeFill="accent2" w:themeFillTint="000066" w:val="clear"/>
      </w:tcPr>
    </w:tblStyle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2">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3">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4">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5">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6">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7">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2">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3">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4">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5">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6">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7">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2">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3">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4">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5">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6">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7">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2">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3">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4">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5">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6">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7">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8">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2">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3">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4">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5">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6">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7">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bCs w:val="1"/>
      </w:rPr>
    </w:tblStylePr>
    <w:tblStylePr w:type="firstRow">
      <w:rPr>
        <w:b w:val="1"/>
        <w:bCs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bCs w:val="1"/>
      </w:rPr>
    </w:tblStylePr>
    <w:tblStylePr w:type="lastRow">
      <w:rPr>
        <w:b w:val="1"/>
        <w:bCs w:val="1"/>
      </w:rPr>
      <w:tcPr>
        <w:tcBorders>
          <w:top w:color="4ebc22" w:space="0" w:sz="4" w:val="single"/>
        </w:tcBorders>
      </w:tcPr>
    </w:tblStylePr>
  </w:style>
  <w:style w:type="table" w:styleId="Table2">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bCs w:val="1"/>
      </w:rPr>
    </w:tblStylePr>
    <w:tblStylePr w:type="firstRow">
      <w:rPr>
        <w:b w:val="1"/>
        <w:bCs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bCs w:val="1"/>
      </w:rPr>
    </w:tblStylePr>
    <w:tblStylePr w:type="lastRow">
      <w:rPr>
        <w:b w:val="1"/>
        <w:bCs w:val="1"/>
      </w:rPr>
      <w:tcPr>
        <w:tcBorders>
          <w:top w:color="4ebc22" w:space="0" w:sz="4" w:val="single"/>
        </w:tcBorders>
      </w:tcPr>
    </w:tblStylePr>
  </w:style>
  <w:style w:type="table" w:styleId="Table3">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bCs w:val="1"/>
      </w:rPr>
    </w:tblStylePr>
    <w:tblStylePr w:type="firstRow">
      <w:rPr>
        <w:b w:val="1"/>
        <w:bCs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bCs w:val="1"/>
      </w:rPr>
    </w:tblStylePr>
    <w:tblStylePr w:type="lastRow">
      <w:rPr>
        <w:b w:val="1"/>
        <w:bCs w:val="1"/>
      </w:rPr>
      <w:tcPr>
        <w:tcBorders>
          <w:top w:color="4ebc22" w:space="0" w:sz="4" w:val="single"/>
        </w:tcBorders>
      </w:tcPr>
    </w:tblStylePr>
  </w:style>
  <w:style w:type="table" w:styleId="Table4">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bCs w:val="1"/>
      </w:rPr>
    </w:tblStylePr>
    <w:tblStylePr w:type="firstRow">
      <w:rPr>
        <w:b w:val="1"/>
        <w:bCs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bCs w:val="1"/>
      </w:rPr>
    </w:tblStylePr>
    <w:tblStylePr w:type="lastRow">
      <w:rPr>
        <w:b w:val="1"/>
        <w:bCs w:val="1"/>
      </w:rPr>
      <w:tcPr>
        <w:tcBorders>
          <w:top w:color="4ebc22" w:space="0" w:sz="4" w:val="single"/>
        </w:tcBorders>
      </w:tcPr>
    </w:tblStylePr>
  </w:style>
  <w:style w:type="table" w:styleId="Table5">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bCs w:val="1"/>
      </w:rPr>
    </w:tblStylePr>
    <w:tblStylePr w:type="firstRow">
      <w:rPr>
        <w:b w:val="1"/>
        <w:bCs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bCs w:val="1"/>
      </w:rPr>
    </w:tblStylePr>
    <w:tblStylePr w:type="lastRow">
      <w:rPr>
        <w:b w:val="1"/>
        <w:bCs w:val="1"/>
      </w:rPr>
      <w:tcPr>
        <w:tcBorders>
          <w:top w:color="4ebc22" w:space="0" w:sz="4" w:val="single"/>
        </w:tcBorders>
      </w:tcPr>
    </w:tblStylePr>
  </w:style>
  <w:style w:type="table" w:styleId="Table6">
    <w:basedOn w:val="TableNormal"/>
    <w:tblPr>
      <w:tblStyleRowBandSize w:val="1"/>
      <w:tblStyleColBandSize w:val="1"/>
      <w:tblCellMar>
        <w:top w:w="0.0" w:type="dxa"/>
        <w:left w:w="0.0" w:type="dxa"/>
        <w:bottom w:w="0.0" w:type="dxa"/>
        <w:right w:w="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bCs w:val="1"/>
      </w:rPr>
    </w:tblStylePr>
    <w:tblStylePr w:type="firstRow">
      <w:rPr>
        <w:b w:val="1"/>
        <w:bCs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bCs w:val="1"/>
      </w:rPr>
    </w:tblStylePr>
    <w:tblStylePr w:type="lastRow">
      <w:rPr>
        <w:b w:val="1"/>
        <w:bCs w:val="1"/>
      </w:rPr>
      <w:tcPr>
        <w:tcBorders>
          <w:top w:color="4ebc22" w:space="0" w:sz="4" w:val="single"/>
        </w:tcBorders>
      </w:tcPr>
    </w:tblStylePr>
  </w:style>
</w:styles>
</file>

<file path=word/_rels/document.xml.rels><?xml version="1.0" encoding="UTF-8" standalone="yes"?><Relationships xmlns="http://schemas.openxmlformats.org/package/2006/relationships"><Relationship Id="rId20" Type="http://schemas.openxmlformats.org/officeDocument/2006/relationships/hyperlink" Target="https://xx.com/redirect?url=http://evil.com" TargetMode="External"/><Relationship Id="rId22" Type="http://schemas.openxmlformats.org/officeDocument/2006/relationships/hyperlink" Target="https://cheatsheetseries.owasp.org/cheatsheets/Unvalidated_Redirects_and_Forwards_Cheat_Sheet.html" TargetMode="External"/><Relationship Id="rId21" Type="http://schemas.openxmlformats.org/officeDocument/2006/relationships/image" Target="media/image10.png"/><Relationship Id="rId24" Type="http://schemas.openxmlformats.org/officeDocument/2006/relationships/image" Target="media/image1.jpg"/><Relationship Id="rId23" Type="http://schemas.openxmlformats.org/officeDocument/2006/relationships/hyperlink" Target="https://portswigger.net/kb/issues/00500100_open-redirection-reflecte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test.com/user/password/reset" TargetMode="External"/><Relationship Id="rId26" Type="http://schemas.openxmlformats.org/officeDocument/2006/relationships/image" Target="media/image9.png"/><Relationship Id="rId25" Type="http://schemas.openxmlformats.org/officeDocument/2006/relationships/hyperlink" Target="https://trusted.com" TargetMode="External"/><Relationship Id="rId28" Type="http://schemas.openxmlformats.org/officeDocument/2006/relationships/hyperlink" Target="https://dev.to/luwadev/handling-browser-storage-cookies-local-storage-session-storage-33h9#:~:text=Sensitive%20data%20stored%20in%20session,or%20compromises%20the%20browser%20session" TargetMode="External"/><Relationship Id="rId27" Type="http://schemas.openxmlformats.org/officeDocument/2006/relationships/hyperlink" Target="https://cheatsheetseries.owasp.org/cheatsheets/Session_Management_Cheat_Sheet.html"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eader" Target="header1.xml"/><Relationship Id="rId7" Type="http://schemas.openxmlformats.org/officeDocument/2006/relationships/image" Target="media/image12.png"/><Relationship Id="rId8" Type="http://schemas.openxmlformats.org/officeDocument/2006/relationships/image" Target="media/image2.png"/><Relationship Id="rId31" Type="http://schemas.openxmlformats.org/officeDocument/2006/relationships/header" Target="header3.xml"/><Relationship Id="rId30" Type="http://schemas.openxmlformats.org/officeDocument/2006/relationships/header" Target="header2.xml"/><Relationship Id="rId11" Type="http://schemas.openxmlformats.org/officeDocument/2006/relationships/image" Target="media/image8.png"/><Relationship Id="rId33" Type="http://schemas.openxmlformats.org/officeDocument/2006/relationships/footer" Target="footer2.xml"/><Relationship Id="rId10" Type="http://schemas.openxmlformats.org/officeDocument/2006/relationships/image" Target="media/image3.png"/><Relationship Id="rId32" Type="http://schemas.openxmlformats.org/officeDocument/2006/relationships/footer" Target="footer1.xml"/><Relationship Id="rId13" Type="http://schemas.openxmlformats.org/officeDocument/2006/relationships/hyperlink" Target="https://portswigger.net/web-security/access-control#how-to-prevent-access-control-vulnerabilities" TargetMode="External"/><Relationship Id="rId12" Type="http://schemas.openxmlformats.org/officeDocument/2006/relationships/image" Target="media/image6.png"/><Relationship Id="rId34" Type="http://schemas.openxmlformats.org/officeDocument/2006/relationships/footer" Target="footer3.xml"/><Relationship Id="rId15" Type="http://schemas.openxmlformats.org/officeDocument/2006/relationships/hyperlink" Target="https://test.com/user/password/reset" TargetMode="External"/><Relationship Id="rId14" Type="http://schemas.openxmlformats.org/officeDocument/2006/relationships/hyperlink" Target="https://www.acunetix.com/blog/web-security-zone/what-is-privilege-escalation/" TargetMode="External"/><Relationship Id="rId17" Type="http://schemas.openxmlformats.org/officeDocument/2006/relationships/image" Target="media/image5.png"/><Relationship Id="rId16" Type="http://schemas.openxmlformats.org/officeDocument/2006/relationships/image" Target="media/image11.png"/><Relationship Id="rId19" Type="http://schemas.openxmlformats.org/officeDocument/2006/relationships/hyperlink" Target="https://owasp.org/www-project-web-security-testing-guide/v42/4-Web_Application_Security_Testing/07-Input_Validation_Testing/17-Testing_for_Host_Header_Injection" TargetMode="External"/><Relationship Id="rId18" Type="http://schemas.openxmlformats.org/officeDocument/2006/relationships/hyperlink" Target="https://owasp.org/www-project-web-security-testing-guide/latest/4-Web_Application_Security_Testing/07-Input_Validation_Testing/17-Testing_for_Host_Header_Injection" TargetMode="External"/><Relationship Id="rIdRiskMatrixImage" Type="http://schemas.openxmlformats.org/officeDocument/2006/relationships/image" Target="media/riskmatrix.jpeg"/>
<Relationship Id="rId1001" Type="http://schemas.openxmlformats.org/officeDocument/2006/relationships/image" Target="media/image_77_0.jpg"/><Relationship Id="rId1002" Type="http://schemas.openxmlformats.org/officeDocument/2006/relationships/image" Target="media/image_77_1.jpg"/><Relationship Id="rId1003" Type="http://schemas.openxmlformats.org/officeDocument/2006/relationships/image" Target="media/image_77_3.jpg"/></Relationships>
</file>

<file path=word/_rels/fontTable.xml.rels><?xml version="1.0" encoding="UTF-8" standalone="yes"?><Relationships xmlns="http://schemas.openxmlformats.org/package/2006/relationships"><Relationship Id="rId1" Type="http://schemas.openxmlformats.org/officeDocument/2006/relationships/font" Target="fonts/RobotoBlack-bold.ttf"/><Relationship Id="rId2" Type="http://schemas.openxmlformats.org/officeDocument/2006/relationships/font" Target="fonts/RobotoBlack-boldItalic.ttf"/><Relationship Id="rId3" Type="http://schemas.openxmlformats.org/officeDocument/2006/relationships/font" Target="fonts/Roboto-regular.ttf"/><Relationship Id="rId4" Type="http://schemas.openxmlformats.org/officeDocument/2006/relationships/font" Target="fonts/Roboto-bold.ttf"/><Relationship Id="rId11" Type="http://schemas.openxmlformats.org/officeDocument/2006/relationships/font" Target="fonts/NotoSansSymbols-regular.ttf"/><Relationship Id="rId10" Type="http://schemas.openxmlformats.org/officeDocument/2006/relationships/font" Target="fonts/RobotoMedium-boldItalic.ttf"/><Relationship Id="rId12" Type="http://schemas.openxmlformats.org/officeDocument/2006/relationships/font" Target="fonts/NotoSansSymbols-bold.ttf"/><Relationship Id="rId9" Type="http://schemas.openxmlformats.org/officeDocument/2006/relationships/font" Target="fonts/RobotoMedium-italic.ttf"/><Relationship Id="rId5" Type="http://schemas.openxmlformats.org/officeDocument/2006/relationships/font" Target="fonts/Roboto-italic.ttf"/><Relationship Id="rId6" Type="http://schemas.openxmlformats.org/officeDocument/2006/relationships/font" Target="fonts/Roboto-boldItalic.ttf"/><Relationship Id="rId7" Type="http://schemas.openxmlformats.org/officeDocument/2006/relationships/font" Target="fonts/RobotoMedium-regular.ttf"/><Relationship Id="rId8" Type="http://schemas.openxmlformats.org/officeDocument/2006/relationships/font" Target="fonts/RobotoMedium-bold.ttf"/></Relationships>
</file>

<file path=word/_rels/footer1.xml.rels><?xml version="1.0" encoding="UTF-8" standalone="yes"?><Relationships xmlns="http://schemas.openxmlformats.org/package/2006/relationships"><Relationship Id="rId1" Type="http://schemas.openxmlformats.org/officeDocument/2006/relationships/image" Target="media/image12.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12.png"/></Relationships>
</file>

<file path=word/_rels/header2.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Securify">
      <a:dk1>
        <a:sysClr val="windowText" lastClr="000000"/>
      </a:dk1>
      <a:lt1>
        <a:sysClr val="window" lastClr="FFFFFF"/>
      </a:lt1>
      <a:dk2>
        <a:srgbClr val="2C3C43"/>
      </a:dk2>
      <a:lt2>
        <a:srgbClr val="EBEBEB"/>
      </a:lt2>
      <a:accent1>
        <a:srgbClr val="4EBC22"/>
      </a:accent1>
      <a:accent2>
        <a:srgbClr val="98F576"/>
      </a:accent2>
      <a:accent3>
        <a:srgbClr val="0F0F0F"/>
      </a:accent3>
      <a:accent4>
        <a:srgbClr val="98F576"/>
      </a:accent4>
      <a:accent5>
        <a:srgbClr val="6CCC76"/>
      </a:accent5>
      <a:accent6>
        <a:srgbClr val="0F0F0F"/>
      </a:accent6>
      <a:hlink>
        <a:srgbClr val="99CA3C"/>
      </a:hlink>
      <a:folHlink>
        <a:srgbClr val="B9D181"/>
      </a:folHlink>
    </a:clrScheme>
    <a:fontScheme name="ROBOTO">
      <a:majorFont>
        <a:latin typeface="Roboto Black"/>
        <a:ea typeface=""/>
        <a:cs typeface=""/>
      </a:majorFont>
      <a:minorFont>
        <a:latin typeface="Roboto"/>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i91HXiV40e22K6kQQE5DChgUpA==">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</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2024-05-26T07:15:00Z</dcterms:created>
  <dc:creator>Dawood 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ntentTypeId">
    <vt:lpwstr>0x010100FD604C3B73AE9943B737720A48E3AF7C</vt:lpwstr>
  </property>
  <property fmtid="{D5CDD505-2E9C-101B-9397-08002B2CF9AE}" pid="4" name="DocSecurity">
    <vt:lpwstr>0.0</vt:lpwstr>
  </property>
  <property fmtid="{D5CDD505-2E9C-101B-9397-08002B2CF9AE}" pid="5" name="HyperlinksChanged">
    <vt:lpwstr>false</vt:lpwstr>
  </property>
  <property fmtid="{D5CDD505-2E9C-101B-9397-08002B2CF9AE}" pid="6" name="LinksUpToDate">
    <vt:lpwstr>false</vt:lpwstr>
  </property>
  <property fmtid="{D5CDD505-2E9C-101B-9397-08002B2CF9AE}" pid="7" name="ScaleCrop">
    <vt:lpwstr>false</vt:lpwstr>
  </property>
  <property fmtid="{D5CDD505-2E9C-101B-9397-08002B2CF9AE}" pid="8" name="ShareDoc">
    <vt:lpwstr>false</vt:lpwstr>
  </property>
  <property fmtid="{D5CDD505-2E9C-101B-9397-08002B2CF9AE}" pid="9" name="MSIP_Label_7bc792f8-6d75-423a-9981-629281829092_Enabled">
    <vt:lpwstr>True</vt:lpwstr>
  </property>
  <property fmtid="{D5CDD505-2E9C-101B-9397-08002B2CF9AE}" pid="10" name="MSIP_Label_7bc792f8-6d75-423a-9981-629281829092_SiteId">
    <vt:lpwstr>3ded2960-214a-46ff-8cf4-611f125e2398</vt:lpwstr>
  </property>
  <property fmtid="{D5CDD505-2E9C-101B-9397-08002B2CF9AE}" pid="11" name="MSIP_Label_7bc792f8-6d75-423a-9981-629281829092_Owner">
    <vt:lpwstr>Satya.Shrikanth@LloydsBanking.com</vt:lpwstr>
  </property>
  <property fmtid="{D5CDD505-2E9C-101B-9397-08002B2CF9AE}" pid="12" name="MSIP_Label_7bc792f8-6d75-423a-9981-629281829092_SetDate">
    <vt:lpwstr>2020-07-03T11:52:38.0519895Z</vt:lpwstr>
  </property>
  <property fmtid="{D5CDD505-2E9C-101B-9397-08002B2CF9AE}" pid="13" name="MSIP_Label_7bc792f8-6d75-423a-9981-629281829092_Name">
    <vt:lpwstr>Limited</vt:lpwstr>
  </property>
  <property fmtid="{D5CDD505-2E9C-101B-9397-08002B2CF9AE}" pid="14" name="MSIP_Label_7bc792f8-6d75-423a-9981-629281829092_Application">
    <vt:lpwstr>Microsoft Azure Information Protection</vt:lpwstr>
  </property>
  <property fmtid="{D5CDD505-2E9C-101B-9397-08002B2CF9AE}" pid="15" name="MSIP_Label_7bc792f8-6d75-423a-9981-629281829092_ActionId">
    <vt:lpwstr>50252a51-2ef9-4340-a0d9-8f189c0f857e</vt:lpwstr>
  </property>
  <property fmtid="{D5CDD505-2E9C-101B-9397-08002B2CF9AE}" pid="16" name="MSIP_Label_7bc792f8-6d75-423a-9981-629281829092_Extended_MSFT_Method">
    <vt:lpwstr>Manual</vt:lpwstr>
  </property>
  <property fmtid="{D5CDD505-2E9C-101B-9397-08002B2CF9AE}" pid="17" name="MSIP_Label_b9a70571-31c6-4603-80c1-ef2fb871a62a_Enabled">
    <vt:lpwstr>True</vt:lpwstr>
  </property>
  <property fmtid="{D5CDD505-2E9C-101B-9397-08002B2CF9AE}" pid="18" name="MSIP_Label_b9a70571-31c6-4603-80c1-ef2fb871a62a_SiteId">
    <vt:lpwstr>258ac4e4-146a-411e-9dc8-79a9e12fd6da</vt:lpwstr>
  </property>
  <property fmtid="{D5CDD505-2E9C-101B-9397-08002B2CF9AE}" pid="19" name="MSIP_Label_b9a70571-31c6-4603-80c1-ef2fb871a62a_Owner">
    <vt:lpwstr>TU20040423@wipro.com</vt:lpwstr>
  </property>
  <property fmtid="{D5CDD505-2E9C-101B-9397-08002B2CF9AE}" pid="20" name="MSIP_Label_b9a70571-31c6-4603-80c1-ef2fb871a62a_SetDate">
    <vt:lpwstr>2020-05-31T18:49:28.1599838Z</vt:lpwstr>
  </property>
  <property fmtid="{D5CDD505-2E9C-101B-9397-08002B2CF9AE}" pid="21" name="MSIP_Label_b9a70571-31c6-4603-80c1-ef2fb871a62a_Name">
    <vt:lpwstr>Internal and Restricted</vt:lpwstr>
  </property>
  <property fmtid="{D5CDD505-2E9C-101B-9397-08002B2CF9AE}" pid="22" name="MSIP_Label_b9a70571-31c6-4603-80c1-ef2fb871a62a_Application">
    <vt:lpwstr>Microsoft Azure Information Protection</vt:lpwstr>
  </property>
  <property fmtid="{D5CDD505-2E9C-101B-9397-08002B2CF9AE}" pid="23" name="MSIP_Label_b9a70571-31c6-4603-80c1-ef2fb871a62a_ActionId">
    <vt:lpwstr>56d92ea6-5057-412a-9433-92ead05ecc61</vt:lpwstr>
  </property>
  <property fmtid="{D5CDD505-2E9C-101B-9397-08002B2CF9AE}" pid="24" name="MSIP_Label_b9a70571-31c6-4603-80c1-ef2fb871a62a_Extended_MSFT_Method">
    <vt:lpwstr>Automatic</vt:lpwstr>
  </property>
  <property fmtid="{D5CDD505-2E9C-101B-9397-08002B2CF9AE}" pid="25" name="GrammarlyDocumentId">
    <vt:lpwstr>b25244bfa81683be8b655022c77c90991e2a74fa90533d4a483665eb00836840</vt:lpwstr>
  </property>
  <property fmtid="{D5CDD505-2E9C-101B-9397-08002B2CF9AE}" pid="26" name="MSIP_Label_defa4170-0d19-0005-0004-bc88714345d2_Enabled">
    <vt:lpwstr>true</vt:lpwstr>
  </property>
  <property fmtid="{D5CDD505-2E9C-101B-9397-08002B2CF9AE}" pid="27" name="MSIP_Label_defa4170-0d19-0005-0004-bc88714345d2_SetDate">
    <vt:lpwstr>2024-05-13T19:03:33Z</vt:lpwstr>
  </property>
  <property fmtid="{D5CDD505-2E9C-101B-9397-08002B2CF9AE}" pid="28" name="MSIP_Label_defa4170-0d19-0005-0004-bc88714345d2_Method">
    <vt:lpwstr>Standard</vt:lpwstr>
  </property>
  <property fmtid="{D5CDD505-2E9C-101B-9397-08002B2CF9AE}" pid="29" name="MSIP_Label_defa4170-0d19-0005-0004-bc88714345d2_Name">
    <vt:lpwstr>defa4170-0d19-0005-0004-bc88714345d2</vt:lpwstr>
  </property>
  <property fmtid="{D5CDD505-2E9C-101B-9397-08002B2CF9AE}" pid="30" name="MSIP_Label_defa4170-0d19-0005-0004-bc88714345d2_SiteId">
    <vt:lpwstr>3c4b8c96-a848-4ee1-b2c2-a9c3c9f4be1c</vt:lpwstr>
  </property>
  <property fmtid="{D5CDD505-2E9C-101B-9397-08002B2CF9AE}" pid="31" name="MSIP_Label_defa4170-0d19-0005-0004-bc88714345d2_ActionId">
    <vt:lpwstr>c2f59c78-9fab-4717-b2ba-7037b13e54bd</vt:lpwstr>
  </property>
  <property fmtid="{D5CDD505-2E9C-101B-9397-08002B2CF9AE}" pid="32" name="MSIP_Label_defa4170-0d19-0005-0004-bc88714345d2_ContentBits">
    <vt:lpwstr>0</vt:lpwstr>
  </property>
</Properties>
</file>