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Nitin</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testing project 2</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29,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SecurifyAI.</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SecurifyAI in connection with this engagement is confidential and may not be duplicated, modified or otherwise reproduced and distributed without the express prior written consent of SecurifyAI or Nitin.</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9</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9</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Measurement of Impact</w:t>
              <w:tab/>
              <w:t xml:space="preserve">9</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Overall Risk</w:t>
              <w:tab/>
              <w:t xml:space="preserve">11</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11</w:t>
            </w:r>
          </w:hyperlink>
          <w:r w:rsidDel="00000000" w:rsidR="00000000" w:rsidRPr="00000000">
            <w:rPr>
              <w:rtl w:val="0"/>
            </w:rPr>
          </w:r>
        </w:p>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Vulnerabilities</w:t>
              <w:tab/>
              <w:t xml:space="preserve">12</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12</w:t>
            </w:r>
          </w:hyperlink>
          <w:r w:rsidDel="00000000" w:rsidR="00000000" w:rsidRPr="00000000">
            <w:rPr>
              <w:rtl w:val="0"/>
            </w:rPr>
          </w:r>
        </w:p>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Vulnerabilities</w:t>
              <w:tab/>
              <w:t xml:space="preserve">13</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Auction Time Restriction Bypass via Client-Side Enforcement</w:t>
              <w:tab/>
              <w:t xml:space="preserve">13</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Time-Based SQL Injection Leading to Denial of Service</w:t>
              <w:tab/>
              <w:t xml:space="preserve">17</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Broken Access Control Leading to Account Takeover via API Endpoint</w:t>
              <w:tab/>
              <w:t xml:space="preserve">21</w:t>
            </w:r>
          </w:hyperlink>
          <w:r w:rsidDel="00000000" w:rsidR="00000000" w:rsidRPr="00000000">
            <w:rPr>
              <w:rtl w:val="0"/>
            </w:rPr>
          </w:r>
        </w:p>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26</w:t>
            </w:r>
          </w:hyperlink>
          <w:r w:rsidDel="00000000" w:rsidR="00000000" w:rsidRPr="00000000">
            <w:rPr>
              <w:rtl w:val="0"/>
            </w:rPr>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As part of an ongoing security program, Nitin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SecurifyAI's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Nitin's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Nitin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16, 2026 and May 19, 2026. The re-assessment was conducted between May 16, 2026 and May 19,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vnsdvlds,mv</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vesnvklmkdw</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sndlvkn as</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sedlkmvlk</w:t>
            </w:r>
          </w:p>
        </w:tc>
      </w:tr>
    </w:tbl>
    <w:p>
      <w:pPr>
        <w:spacing w:after="240"/>
      </w:pPr>
    </w:p>
    <w:p>
      <w:pPr>
        <w:spacing w:before="240" w:after="120"/>
        <w:rPr>
          <w:b w:val="1"/>
          <w:bCs w:val="1"/>
          <w:color w:val="40D31D"/>
          <w:sz w:val="24"/>
          <w:szCs w:val="24"/>
        </w:rPr>
      </w:pPr>
      <w:r>
        <w:rPr>
          <w:b w:val="1"/>
          <w:bCs w:val="1"/>
          <w:color w:val="40D31D"/>
          <w:sz w:val="24"/>
          <w:szCs w:val="24"/>
        </w:rPr>
        <w:t xml:space="preserve">Out Of Scope Endpoints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ensvkld</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jvknewlsadvkm</w:t>
            </w:r>
          </w:p>
        </w:tc>
      </w:tr>
    </w:tbl>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Any applications and infrastructure external to the Nitin's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In cases where the Nitin's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Nitin.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SecurifyAI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SecurifyAI identified as part of the assessment, their impact, and recommendations for resolving the vulnerabilities. To assist in determining the risk posed by these vulnerabilities, SecurifyAI leverages the OWASP Application Security Risk Rating Methodology. The observations have been categorized based on technical Impact and Likelihood, explained below. These impact and likelihood scores may be further modified by Nitin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Impact</w:t>
      </w:r>
      <w:r>
        <w:rPr>
          <w:color w:val="000000"/>
        </w:rPr>
        <w:t xml:space="preserve">: When most/all factors highlight significant damage (e.g., sensitive data loss, wide data corruption, and a large number of victims).</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Likelihood</w:t>
      </w:r>
      <w:r>
        <w:rPr>
          <w:color w:val="000000"/>
        </w:rPr>
        <w:t xml:space="preserve">: Most/all factors point to easy and accessible exploitation (e.g., basic skills, low cost, and simple attack mechanisms).</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5000" w:type="pct"/>
        <w:jc w:val="left"/>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W w:type="pct" w:w="42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W w:type="pct" w:w="7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Auction Time Restriction Bypass via Client-Side Enforcement</w:t>
            </w:r>
          </w:p>
        </w:tc>
        <w:tc>
          <w:tcPr>
            <w:tcW w:type="pct" w:w="750"/>
            <w:tcBorders>
              <w:top w:color="eafde3" w:space="0" w:sz="8" w:val="single"/>
              <w:left w:color="eafde3" w:space="0" w:sz="8" w:val="single"/>
              <w:bottom w:color="eafde3" w:space="0" w:sz="8" w:val="single"/>
              <w:right w:color="eafde3" w:space="0" w:sz="8" w:val="single"/>
            </w:tcBorders>
            <w:shd w:fill="C0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Critical</w:t>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Time-Based SQL Injection Leading to Denial of Service</w:t>
            </w:r>
          </w:p>
        </w:tc>
        <w:tc>
          <w:tcPr>
            <w:tcW w:type="pct" w:w="750"/>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Leading to Account Takeover via API Endpoint</w:t>
            </w:r>
          </w:p>
        </w:tc>
        <w:tc>
          <w:tcPr>
            <w:tcW w:type="pct" w:w="750"/>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
        <w:br w:type="page"/>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Auction Time Restriction Bypass via Client-Side Enforcement</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00000"/>
        </w:rPr>
        <w:t xml:space="preserve">Critical</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jc w:val="left"/>
        <w:rPr>
          <w:b w:val="1"/>
          <w:bCs w:val="1"/>
          <w:color w:val="cc0000"/>
        </w:rPr>
      </w:pPr>
      <w:r>
        <w:rPr>
          <w:color w:val="000000"/>
        </w:rPr>
        <w:t xml:space="preserve">The auction system implements time restrictions solely at the client-side user interface level. When an auction's designated closing time is reached, the 'Bid' button in the UI becomes disabled, preventing users from submitting bids through standard interaction. However, the backend API endpoint responsible for processing bids does not perform server-side validation to confirm whether the auction is still active or has already concluded. This allows an attacker to bypass the client-side control by directly sending requests to the bidding API endpoint even after the auction has officially closed according to the client-side timer.</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https://www.dev.blackrockgalleries.com/processingbidAjax.php</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impact of this vulnerability is significant, as it directly undermines the integrity and fairness of the auction process. Successful exploitation can lead to unauthorized bids being placed after an auction has closed, potentially altering auction outcomes, causing financial losses for legitimate bidders, and damaging the reputation and trustworthiness of the auction platform. This could result in disputes, chargebacks, and a loss of user confidence in the system's fairness and security.</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Exploitation of this vulnerability is highly feasible. An attacker requires minimal technical skill, primarily the ability to intercept or craft HTTP requests. By observing the legitimate bid request and replaying it after the client-side timer expires, or by directly crafting a request to the API endpoint, the time restriction can be easily circumvented. No complex authentication bypass or advanced techniques are required.</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1:</w:t>
      </w:r>
      <w:r>
        <w:rPr>
          <w:color w:val="000000"/>
        </w:rPr>
        <w:t xml:space="preserve"> Access an active auction on the platform and observe the countdown timer.</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1"/>
            <a:graphic>
              <a:graphicData uri="http://schemas.openxmlformats.org/drawingml/2006/picture">
                <pic:pic xmlns:pic="http://schemas.openxmlformats.org/drawingml/2006/picture">
                  <pic:nvPicPr>
                    <pic:cNvPr id="1" name="image"/>
                    <pic:cNvPicPr/>
                  </pic:nvPicPr>
                  <pic:blipFill>
                    <a:blip r:embed="rId1001"/>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1: pic1</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2:</w:t>
      </w:r>
      <w:r>
        <w:rPr>
          <w:color w:val="000000"/>
        </w:rPr>
        <w:t xml:space="preserve"> Using a web proxy tool (e.g., Burp Suite), intercept a legitimate bid request made to the 'processingbidAjax.php' endpoint.</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3:</w:t>
      </w:r>
      <w:r>
        <w:rPr>
          <w:color w:val="000000"/>
        </w:rPr>
        <w:t xml:space="preserve"> Wait for the auction timer to expire, at which point the 'Bid' button in the user interface will become disabled.</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2"/>
            <a:graphic>
              <a:graphicData uri="http://schemas.openxmlformats.org/drawingml/2006/picture">
                <pic:pic xmlns:pic="http://schemas.openxmlformats.org/drawingml/2006/picture">
                  <pic:nvPicPr>
                    <pic:cNvPr id="1" name="image"/>
                    <pic:cNvPicPr/>
                  </pic:nvPicPr>
                  <pic:blipFill>
                    <a:blip r:embed="rId1002"/>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3: pic3</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4:</w:t>
      </w:r>
      <w:r>
        <w:rPr>
          <w:color w:val="000000"/>
        </w:rPr>
        <w:t xml:space="preserve"> After the auction has closed client-side, resend the intercepted bid request (or a crafted equivalent) directly to the 'processingbidAjax.php' endpoint.</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5:</w:t>
      </w:r>
      <w:r>
        <w:rPr>
          <w:color w:val="000000"/>
        </w:rPr>
        <w:t xml:space="preserve"> Observe that the bid is successfully processed by the server, effectively bypassing the auction's closing time restriction.</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3"/>
            <a:graphic>
              <a:graphicData uri="http://schemas.openxmlformats.org/drawingml/2006/picture">
                <pic:pic xmlns:pic="http://schemas.openxmlformats.org/drawingml/2006/picture">
                  <pic:nvPicPr>
                    <pic:cNvPr id="1" name="image"/>
                    <pic:cNvPicPr/>
                  </pic:nvPicPr>
                  <pic:blipFill>
                    <a:blip r:embed="rId1003"/>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5: pic5</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Server-Side Validation:</w:t>
      </w:r>
      <w:r>
        <w:rPr>
          <w:color w:val="000000"/>
        </w:rPr>
        <w:t xml:space="preserve"> Implement robust server-side validation for all auction-related actions, especially bid submissions. The server must independently verify the current status of an auction (e.g., open, closed, pending) before processing any bid requests.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Business Logic Enforcement:</w:t>
      </w:r>
      <w:r>
        <w:rPr>
          <w:color w:val="000000"/>
        </w:rPr>
        <w:t xml:space="preserve"> Ensure that critical business logic, such as auction closing times, is enforced exclusively on the server-side and not solely reliant on client-side controls. Client-side controls should only be used for user experience enhancements, not for security enforcement.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API Security:</w:t>
      </w:r>
      <w:r>
        <w:rPr>
          <w:color w:val="000000"/>
        </w:rPr>
        <w:t xml:space="preserve"> All API endpoints handling sensitive operations, like bidding, must include comprehensive checks against the current state of the system and user permissions. Do not trust data or state information provided by the client.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Validate all parameters received by the 'processingbidAjax.php' endpoint against expected values and current auction rules, including the auction's active status.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jc w:val="left"/>
        <w:numPr>
          <w:ilvl w:val="0"/>
          <w:numId w:val="16"/>
        </w:numPr>
        <w:ind w:left="900" w:hanging="360"/>
        <w:rPr/>
        <w:spacing w:before="0" w:after="120"/>
      </w:pPr>
      <w:r>
        <w:rPr>
          <w:color w:val="1155CC"/>
          <w:u w:val="single"/>
        </w:rPr>
        <w:t xml:space="preserve">https://cwe.mitre.org/data/definitions/602.html</w:t>
      </w:r>
    </w:p>
    <w:p w:rsidR="00000000" w:rsidDel="00000000" w:rsidP="00000000" w:rsidRDefault="00000000" w:rsidRPr="00000000" w14:paraId="00000108">
      <w:pPr>
        <w:jc w:val="left"/>
        <w:numPr>
          <w:ilvl w:val="0"/>
          <w:numId w:val="16"/>
        </w:numPr>
        <w:ind w:left="900" w:hanging="360"/>
        <w:rPr/>
        <w:spacing w:before="0" w:after="120"/>
      </w:pPr>
      <w:r>
        <w:rPr>
          <w:color w:val="1155CC"/>
          <w:u w:val="single"/>
        </w:rPr>
        <w:t xml:space="preserve">https://owasp.org/www-project-top-ten/2021/A04_2021-Insecure_Design</w:t>
      </w:r>
    </w:p>
    <w:p>
      <w:r>
        <w:br w:type="page"/>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Time-Based SQL Injection Leading to Denial of Service</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jc w:val="left"/>
        <w:rPr>
          <w:b w:val="1"/>
          <w:bCs w:val="1"/>
          <w:color w:val="cc0000"/>
        </w:rPr>
      </w:pPr>
      <w:r>
        <w:rPr>
          <w:color w:val="000000"/>
        </w:rPr>
        <w:t xml:space="preserve">A Time-Based SQL Injection vulnerability was identified in the application's handling of user-supplied input within the bid-related API endpoints. The application fails to properly sanitize or validate input before incorporating it into backend database queries. This flaw allows an attacker to inject malicious SQL payloads that, while not necessarily enabling data exfiltration, can force the database server to execute resource-intensive operations. Automated testing with SQLMap confirmed the vulnerability, demonstrating that crafted requests could lead to high CPU and RAM utilization on the backend server, causing significant application degradation and potential Denial of Service (DoS) conditions.</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https://www.dev.blackrockgalleries.com/readbidvalue.php?pid=285580&amp;auctionid=2266&amp;BoxId=4&amp;ItemNo=4&amp;auctionprice=1.00&amp;auctiondate=2026-05-07%2009:20:00&amp;exmins=0.35&amp;reserveprice=&amp;tkn=2653</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potential impact of this vulnerability is High. Successful exploitation can lead to a Denial of Service (DoS) condition, rendering the application unresponsive or unavailable to legitimate users. By forcing the database server to execute long-running queries, an attacker can consume significant CPU and RAM resources, causing severe performance degradation. While direct data exfiltration was not confirmed, the ability to manipulate database query execution poses a significant operational risk to the availability and reliability of the application.</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The likelihood of exploitation is High. The vulnerability was confirmed using automated tools (SQLMap) which successfully identified and exploited the time-based SQL Injection. The lack of proper input validation and sanitization makes it straightforward for an attacker to craft and inject malicious payloads, leading to predictable and reproducible resource exhaustion on the backend server. The affected parameter is directly exposed in the URL, simplifying the attack vector.</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1:</w:t>
      </w:r>
      <w:r>
        <w:rPr>
          <w:color w:val="000000"/>
        </w:rPr>
        <w:t xml:space="preserve"> Identify the vulnerable endpoint and parameters. In this case, the 'pid' parameter in the 'readbidvalue.php' endpoint was found to be susceptible.</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4"/>
            <a:graphic>
              <a:graphicData uri="http://schemas.openxmlformats.org/drawingml/2006/picture">
                <pic:pic xmlns:pic="http://schemas.openxmlformats.org/drawingml/2006/picture">
                  <pic:nvPicPr>
                    <pic:cNvPr id="1" name="image"/>
                    <pic:cNvPicPr/>
                  </pic:nvPicPr>
                  <pic:blipFill>
                    <a:blip r:embed="rId1004"/>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1: ic1</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2:</w:t>
      </w:r>
      <w:r>
        <w:rPr>
          <w:color w:val="000000"/>
        </w:rPr>
        <w:t xml:space="preserve"> Utilize an automated SQL Injection tool (e.g., SQLMap) or manually craft a time-based SQL Injection payload for the vulnerable parameter. For example, by appending a sleep-based payload to the 'pid' parameter.</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3:</w:t>
      </w:r>
      <w:r>
        <w:rPr>
          <w:color w:val="000000"/>
        </w:rPr>
        <w:t xml:space="preserve"> Send the crafted request to the application. Observe the response time and monitor the backend server's resource utilization (CPU, RAM). A successful injection will cause a noticeable delay in the response and an increase in server resource consumption.</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5"/>
            <a:graphic>
              <a:graphicData uri="http://schemas.openxmlformats.org/drawingml/2006/picture">
                <pic:pic xmlns:pic="http://schemas.openxmlformats.org/drawingml/2006/picture">
                  <pic:nvPicPr>
                    <pic:cNvPr id="1" name="image"/>
                    <pic:cNvPicPr/>
                  </pic:nvPicPr>
                  <pic:blipFill>
                    <a:blip r:embed="rId1005"/>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3: pic 3</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4:</w:t>
      </w:r>
      <w:r>
        <w:rPr>
          <w:color w:val="000000"/>
        </w:rPr>
        <w:t xml:space="preserve"> Repeatedly send such crafted requests to confirm the ability to induce resource exhaustion and application degradation, potentially leading to a Denial of Service.</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 and Sanitization:</w:t>
      </w:r>
      <w:r>
        <w:rPr>
          <w:color w:val="000000"/>
        </w:rPr>
        <w:t xml:space="preserve"> Implement strict input validation and sanitization for all user-supplied data before it is processed or used in database queries. Ensure that only expected data types and formats are accepted.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Parameterized Queries/Prepared Statements:</w:t>
      </w:r>
      <w:r>
        <w:rPr>
          <w:color w:val="000000"/>
        </w:rPr>
        <w:t xml:space="preserve"> Utilize parameterized queries or prepared statements for all database interactions. This ensures that user input is treated as data, not executable code, effectively preventing SQL Injection attacks.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Least Privilege:</w:t>
      </w:r>
      <w:r>
        <w:rPr>
          <w:color w:val="000000"/>
        </w:rPr>
        <w:t xml:space="preserve"> Configure database users with the principle of least privilege, granting only the necessary permissions required for their specific functions. This limits the potential damage if an SQL Injection vulnerability is exploited.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Web Application Firewall (WAF):</w:t>
      </w:r>
      <w:r>
        <w:rPr>
          <w:color w:val="000000"/>
        </w:rPr>
        <w:t xml:space="preserve"> Deploy and properly configure a Web Application Firewall (WAF) to detect and block common SQL Injection attack patterns. While not a primary defense, a WAF can provide an additional layer of security.</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Error Handling:</w:t>
      </w:r>
      <w:r>
        <w:rPr>
          <w:color w:val="000000"/>
        </w:rPr>
        <w:t xml:space="preserve"> Implement robust error handling that does not reveal sensitive database or application information to attackers. Generic error messages should be displayed to users.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jc w:val="left"/>
        <w:numPr>
          <w:ilvl w:val="0"/>
          <w:numId w:val="16"/>
        </w:numPr>
        <w:ind w:left="900" w:hanging="360"/>
        <w:rPr/>
        <w:spacing w:before="0" w:after="120"/>
      </w:pPr>
      <w:r>
        <w:rPr>
          <w:color w:val="1155CC"/>
          <w:u w:val="single"/>
        </w:rPr>
        <w:t xml:space="preserve">https://owasp.org/www-community/attacks/SQL_Injection</w:t>
      </w:r>
    </w:p>
    <w:p w:rsidR="00000000" w:rsidDel="00000000" w:rsidP="00000000" w:rsidRDefault="00000000" w:rsidRPr="00000000" w14:paraId="00000108">
      <w:pPr>
        <w:jc w:val="left"/>
        <w:numPr>
          <w:ilvl w:val="0"/>
          <w:numId w:val="16"/>
        </w:numPr>
        <w:ind w:left="900" w:hanging="360"/>
        <w:rPr/>
        <w:spacing w:before="0" w:after="120"/>
      </w:pPr>
      <w:r>
        <w:rPr>
          <w:color w:val="1155CC"/>
          <w:u w:val="single"/>
        </w:rPr>
        <w:t xml:space="preserve">https://cwe.mitre.org/data/definitions/89.html</w:t>
      </w:r>
    </w:p>
    <w:p>
      <w:r>
        <w:br w:type="page"/>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Broken Access Control Leading to Account Takeover via API Endpoint</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jc w:val="left"/>
        <w:rPr>
          <w:b w:val="1"/>
          <w:bCs w:val="1"/>
          <w:color w:val="cc0000"/>
        </w:rPr>
      </w:pPr>
      <w:r>
        <w:rPr>
          <w:color w:val="000000"/>
        </w:rPr>
        <w:t xml:space="preserve">The application implements role-based access control to restrict access to sensitive user information. While the normal application interface prevents lower-privileged users from viewing other users' details, the backend API endpoints responsible for retrieving user account information do not properly enforce authorization checks. A low-privileged authenticated user can directly access these API endpoints to retrieve sensitive information belonging to other users without authorization. The exposed response includes complete user account details, including usernames and passwords stored in clear text. This direct disclosure of credentials enables an attacker to authenticate as any user within the application, leading to full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https://www.dev.blackrockgalleries.com/auction-admin/add_admin.php</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impact of this vulnerability is severe, as it allows for complete account takeover of any user within the application, including administrative accounts if present. An attacker can gain unauthorized access to sensitive data, perform actions on behalf of other users, and potentially escalate privileges. This can lead to data breaches, reputational damage, financial losses, and compromise the integrity and confidentiality of the application and its users.</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Exploitation of this vulnerability is highly likely as it only requires a low-privileged authenticated user to directly access a specific API endpoint. The lack of server-side authorization checks on the API, combined with the clear text disclosure of passwords, makes it straightforward for an attacker to enumerate and compromise user accounts with minimal effort.</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1:</w:t>
      </w:r>
      <w:r>
        <w:rPr>
          <w:color w:val="000000"/>
        </w:rPr>
        <w:t xml:space="preserve"> Log in to the application as a low-privileged user (e.g., 'manager' role).</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6"/>
            <a:graphic>
              <a:graphicData uri="http://schemas.openxmlformats.org/drawingml/2006/picture">
                <pic:pic xmlns:pic="http://schemas.openxmlformats.org/drawingml/2006/picture">
                  <pic:nvPicPr>
                    <pic:cNvPr id="1" name="image"/>
                    <pic:cNvPicPr/>
                  </pic:nvPicPr>
                  <pic:blipFill>
                    <a:blip r:embed="rId1006"/>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1: Lower user logged in into admin portal. </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2:</w:t>
      </w:r>
      <w:r>
        <w:rPr>
          <w:color w:val="000000"/>
        </w:rPr>
        <w:t xml:space="preserve"> Construct a direct request to the vulnerable API endpoint, for example: `https://www.dev.blackrockgalleries.com/auction-admin/add_admin.php?id=137` (where 'id' is a valid user ID).</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7"/>
            <a:graphic>
              <a:graphicData uri="http://schemas.openxmlformats.org/drawingml/2006/picture">
                <pic:pic xmlns:pic="http://schemas.openxmlformats.org/drawingml/2006/picture">
                  <pic:nvPicPr>
                    <pic:cNvPr id="1" name="image"/>
                    <pic:cNvPicPr/>
                  </pic:nvPicPr>
                  <pic:blipFill>
                    <a:blip r:embed="rId1007"/>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2: Forced browsing to view admin user details.</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3:</w:t>
      </w:r>
      <w:r>
        <w:rPr>
          <w:color w:val="000000"/>
        </w:rPr>
        <w:t xml:space="preserve"> Observe the response, which contains the complete user account details, including the username and password in clear text.</w:t>
      </w:r>
    </w:p>
    <w:p w:rsidR="00000000" w:rsidDel="00000000" w:rsidP="00000000" w:rsidRDefault="00000000" w:rsidRPr="00000000" w14:paraId="00000104">
      <w:pPr>
        <w:widowControl w:val="1"/>
        <w:tabs>
          <w:tab w:val="right" w:leader="none" w:pos="9360"/>
        </w:tabs>
        <w:spacing w:after="120" w:before="0" w:line="240" w:lineRule="auto"/>
        <w:ind w:right="0"/>
        <w:jc w:val="left"/>
        <w:rPr>
          <w:b w:val="1"/>
          <w:bCs w:val="1"/>
          <w:color w:val="cc0000"/>
        </w:rPr>
      </w:pPr>
      <w:r>
        <w:rPr>
          <w:b w:val="1"/>
          <w:bCs w:val="1"/>
          <w:color w:val="000000"/>
        </w:rPr>
        <w:t xml:space="preserve">Step 4:</w:t>
      </w:r>
      <w:r>
        <w:rPr>
          <w:color w:val="000000"/>
        </w:rPr>
        <w:t xml:space="preserve"> Use the retrieved clear text credentials to log in as the compromised user, confirming account takeover.</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8"/>
            <a:graphic>
              <a:graphicData uri="http://schemas.openxmlformats.org/drawingml/2006/picture">
                <pic:pic xmlns:pic="http://schemas.openxmlformats.org/drawingml/2006/picture">
                  <pic:nvPicPr>
                    <pic:cNvPr id="1" name="image"/>
                    <pic:cNvPicPr/>
                  </pic:nvPicPr>
                  <pic:blipFill>
                    <a:blip r:embed="rId1008"/>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0"/>
        <w:jc w:val="left"/>
        <w:rPr>
          <w:b w:val="1"/>
          <w:bCs w:val="1"/>
          <w:color w:val="cc0000"/>
        </w:rPr>
        <w:jc w:val="center"/>
      </w:pPr>
      <w:r>
        <w:rPr>
          <w:i w:val="1"/>
          <w:iCs w:val="1"/>
          <w:color w:val="9ca3af"/>
        </w:rPr>
        <w:t xml:space="preserve">Fig 4: Shows clear text password revealed in HTTP response.</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robust server-side authorization checks for all API endpoints. Ensure that every request to an API endpoint verifies the user's permissions and role before granting access to sensitive data or functionality. This should be enforced at the backend, independent of any client-side controls.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Credential Storage:</w:t>
      </w:r>
      <w:r>
        <w:rPr>
          <w:color w:val="000000"/>
        </w:rPr>
        <w:t xml:space="preserve"> Never store passwords in clear text. All user passwords must be stored using strong, one-way cryptographic hashing functions (e.g., bcrypt, Argon2, scrypt) with a unique salt for each password. This prevents the direct disclosure of credentials even if the database is compromised.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Principle of Least Privilege:</w:t>
      </w:r>
      <w:r>
        <w:rPr>
          <w:color w:val="000000"/>
        </w:rPr>
        <w:t xml:space="preserve"> Ensure that users and roles are granted only the minimum necessary permissions to perform their intended functions. Restrict access to administrative functions and sensitive data to only authorized personnel.</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Implement strict input validation for all parameters, especially those used to identify resources (e.g., user IDs). This can help prevent Insecure Direct Object Reference (IDOR) vulnerabilities.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jc w:val="left"/>
        <w:numPr>
          <w:ilvl w:val="0"/>
          <w:numId w:val="16"/>
        </w:numPr>
        <w:ind w:left="900" w:hanging="360"/>
        <w:rPr/>
        <w:spacing w:before="0" w:after="120"/>
      </w:pPr>
      <w:r>
        <w:rPr>
          <w:color w:val="1155CC"/>
          <w:u w:val="single"/>
        </w:rPr>
        <w:t xml:space="preserve">https://owasp.org/www-project-top-ten/2021/A01_2021-Broken_Access_Control</w:t>
      </w:r>
    </w:p>
    <w:p w:rsidR="00000000" w:rsidDel="00000000" w:rsidP="00000000" w:rsidRDefault="00000000" w:rsidRPr="00000000" w14:paraId="00000108">
      <w:pPr>
        <w:jc w:val="left"/>
        <w:numPr>
          <w:ilvl w:val="0"/>
          <w:numId w:val="16"/>
        </w:numPr>
        <w:ind w:left="900" w:hanging="360"/>
        <w:rPr/>
        <w:spacing w:before="0" w:after="120"/>
      </w:pPr>
      <w:r>
        <w:rPr>
          <w:color w:val="1155CC"/>
          <w:u w:val="single"/>
        </w:rPr>
        <w:t xml:space="preserve">https://cwe.mitre.org/data/definitions/284.html</w:t>
      </w:r>
    </w:p>
    <w:p w:rsidR="00000000" w:rsidDel="00000000" w:rsidP="00000000" w:rsidRDefault="00000000" w:rsidRPr="00000000" w14:paraId="00000108">
      <w:pPr>
        <w:jc w:val="left"/>
        <w:numPr>
          <w:ilvl w:val="0"/>
          <w:numId w:val="16"/>
        </w:numPr>
        <w:ind w:left="900" w:hanging="360"/>
        <w:rPr/>
        <w:spacing w:before="0" w:after="120"/>
      </w:pPr>
      <w:r>
        <w:rPr>
          <w:color w:val="1155CC"/>
          <w:u w:val="single"/>
        </w:rPr>
        <w:t xml:space="preserve">https://cwe.mitre.org/data/definitions/256.html</w:t>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b w:val="1"/>
          <w:bCs w:val="1"/>
        </w:rPr>
        <w:t xml:space="preserve">Appendix A</w:t>
      </w:r>
      <w:r w:rsidDel="00000000" w:rsidR="00000000" w:rsidRPr="00000000">
        <w:rPr>
          <w:rtl w:val="0"/>
          <w:b w:val="1"/>
          <w:bCs w:val="1"/>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 Id="rId1001" Type="http://schemas.openxmlformats.org/officeDocument/2006/relationships/image" Target="media/image_88_0.png"/><Relationship Id="rId1002" Type="http://schemas.openxmlformats.org/officeDocument/2006/relationships/image" Target="media/image_88_2.jpg"/><Relationship Id="rId1003" Type="http://schemas.openxmlformats.org/officeDocument/2006/relationships/image" Target="media/image_88_4.png"/><Relationship Id="rId1004" Type="http://schemas.openxmlformats.org/officeDocument/2006/relationships/image" Target="media/image_90_0.jpg"/><Relationship Id="rId1005" Type="http://schemas.openxmlformats.org/officeDocument/2006/relationships/image" Target="media/image_90_2.png"/><Relationship Id="rId1006" Type="http://schemas.openxmlformats.org/officeDocument/2006/relationships/image" Target="media/image_89_0.png"/><Relationship Id="rId1007" Type="http://schemas.openxmlformats.org/officeDocument/2006/relationships/image" Target="media/image_89_1.png"/><Relationship Id="rId1008" Type="http://schemas.openxmlformats.org/officeDocument/2006/relationships/image" Target="media/image_89_3.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