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SEMANTIC ENTROPY PROBES (SEP)</w:t>
        <w:br/>
        <w:t>RESEARCH HANDOFF &amp; TECHNICAL REPORT</w:t>
      </w:r>
    </w:p>
    <w:p>
      <w:pPr>
        <w:jc w:val="center"/>
      </w:pPr>
      <w:r>
        <w:rPr>
          <w:i/>
        </w:rPr>
        <w:t>HalluciDetect-Project | Branch: sep | 13 October 2026</w:t>
      </w:r>
    </w:p>
    <w:p>
      <w:pPr>
        <w:pStyle w:val="Heading1"/>
      </w:pPr>
      <w:r>
        <w:t>Executive summary</w:t>
      </w:r>
    </w:p>
    <w:p>
      <w:r>
        <w:t>This report is a research handoff for teammates who need to understand the current implementation, inspect the code, reproduce the run, and prepare research-paper material. It documents the method and observed results while distinguishing verified facts from details that still require source-code inspection.</w:t>
      </w:r>
    </w:p>
    <w:p>
      <w:r>
        <w:t>The recorded pipeline extracts language-model hidden-state features, uses the mean_answer pooling configuration, and trains a supervised probe implemented as StandardScaler + LogisticRegression. Candidate layers are selected using validation ROC-AUC; the decision threshold is selected using validation F1; final metrics are reported on the held-out test split. The run selected layer 16 and reported accuracy 0.989, precision 0.99898, recall 0.979, F1 0.98889, and ROC-AUC 0.999554. Treat these metrics as provisional until split construction, label semantics, and content-level duplication are audited.</w:t>
      </w:r>
    </w:p>
    <w:p>
      <w:pPr>
        <w:pStyle w:val="Heading1"/>
      </w:pPr>
      <w:r>
        <w:t>1. What this workstream is doing</w:t>
      </w:r>
    </w:p>
    <w:p>
      <w:r>
        <w:t>The project workstream is named Semantic Entropy Probes (SEP). The implementation evidence available from the recorded run shows a supervised probe over hidden-state features. The language model is used as a feature generator; a separate classifier learns to map those features to the dataset label.</w:t>
      </w:r>
    </w:p>
    <w:p>
      <w:r>
        <w:t>Terminology caution: the available run evidence confirms hidden-state extraction, mean_answer pooling, a StandardScaler + LogisticRegression probe, validation-based layer selection, validation-based threshold selection, and held-out test evaluation. It does not by itself establish that this code samples multiple generations, groups outputs into semantic clusters, or explicitly calculates classical semantic entropy. Do not claim those operations are implemented unless source code confirms them.</w:t>
      </w:r>
    </w:p>
    <w:p>
      <w:pPr>
        <w:pStyle w:val="Heading1"/>
      </w:pPr>
      <w:r>
        <w:t>2. End-to-end workflow</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What happens</w:t>
            </w:r>
          </w:p>
        </w:tc>
        <w:tc>
          <w:tcPr>
            <w:tcW w:type="dxa" w:w="3360"/>
          </w:tcPr>
          <w:p>
            <w:r>
              <w:t>Why it matters</w:t>
            </w:r>
          </w:p>
        </w:tc>
      </w:tr>
      <w:tr>
        <w:tc>
          <w:tcPr>
            <w:tcW w:type="dxa" w:w="3360"/>
          </w:tcPr>
          <w:p>
            <w:r>
              <w:t>1. Dataset and splits</w:t>
            </w:r>
          </w:p>
        </w:tc>
        <w:tc>
          <w:tcPr>
            <w:tcW w:type="dxa" w:w="3360"/>
          </w:tcPr>
          <w:p>
            <w:r>
              <w:t>Load examples into train, validation, and test. Recorded counts: 15,998 train; 2,002 validation; 2,000 test.</w:t>
            </w:r>
          </w:p>
        </w:tc>
        <w:tc>
          <w:tcPr>
            <w:tcW w:type="dxa" w:w="3360"/>
          </w:tcPr>
          <w:p>
            <w:r>
              <w:t>Separates fitting/model-selection from final evaluation.</w:t>
            </w:r>
          </w:p>
        </w:tc>
      </w:tr>
      <w:tr>
        <w:tc>
          <w:tcPr>
            <w:tcW w:type="dxa" w:w="3360"/>
          </w:tcPr>
          <w:p>
            <w:r>
              <w:t>2. Hidden-state extraction</w:t>
            </w:r>
          </w:p>
        </w:tc>
        <w:tc>
          <w:tcPr>
            <w:tcW w:type="dxa" w:w="3360"/>
          </w:tcPr>
          <w:p>
            <w:r>
              <w:t>Use shared project APIs to load the language model and extract layer-wise representations.</w:t>
            </w:r>
          </w:p>
        </w:tc>
        <w:tc>
          <w:tcPr>
            <w:tcW w:type="dxa" w:w="3360"/>
          </w:tcPr>
          <w:p>
            <w:r>
              <w:t>Turns model internals into measurable features.</w:t>
            </w:r>
          </w:p>
        </w:tc>
      </w:tr>
      <w:tr>
        <w:tc>
          <w:tcPr>
            <w:tcW w:type="dxa" w:w="3360"/>
          </w:tcPr>
          <w:p>
            <w:r>
              <w:t>3. Answer pooling</w:t>
            </w:r>
          </w:p>
        </w:tc>
        <w:tc>
          <w:tcPr>
            <w:tcW w:type="dxa" w:w="3360"/>
          </w:tcPr>
          <w:p>
            <w:r>
              <w:t>Use mean_answer pooling to aggregate answer-associated token representations into fixed-width vectors.</w:t>
            </w:r>
          </w:p>
        </w:tc>
        <w:tc>
          <w:tcPr>
            <w:tcW w:type="dxa" w:w="3360"/>
          </w:tcPr>
          <w:p>
            <w:r>
              <w:t>Allows examples with different answer lengths to be processed by a standard classifier.</w:t>
            </w:r>
          </w:p>
        </w:tc>
      </w:tr>
      <w:tr>
        <w:tc>
          <w:tcPr>
            <w:tcW w:type="dxa" w:w="3360"/>
          </w:tcPr>
          <w:p>
            <w:r>
              <w:t>4. Feature caching</w:t>
            </w:r>
          </w:p>
        </w:tc>
        <w:tc>
          <w:tcPr>
            <w:tcW w:type="dxa" w:w="3360"/>
          </w:tcPr>
          <w:p>
            <w:r>
              <w:t>Save chunked .npz files and metadata such as sample_ids, layers, config_hash, prompt_version, pooling, split.</w:t>
            </w:r>
          </w:p>
        </w:tc>
        <w:tc>
          <w:tcPr>
            <w:tcW w:type="dxa" w:w="3360"/>
          </w:tcPr>
          <w:p>
            <w:r>
              <w:t>Avoids repeating costly language-model inference and enables consistency checks.</w:t>
            </w:r>
          </w:p>
        </w:tc>
      </w:tr>
      <w:tr>
        <w:tc>
          <w:tcPr>
            <w:tcW w:type="dxa" w:w="3360"/>
          </w:tcPr>
          <w:p>
            <w:r>
              <w:t>5. Layer selection</w:t>
            </w:r>
          </w:p>
        </w:tc>
        <w:tc>
          <w:tcPr>
            <w:tcW w:type="dxa" w:w="3360"/>
          </w:tcPr>
          <w:p>
            <w:r>
              <w:t>Compare candidate layers on validation ROC-AUC; recorded selected layer is 16.</w:t>
            </w:r>
          </w:p>
        </w:tc>
        <w:tc>
          <w:tcPr>
            <w:tcW w:type="dxa" w:w="3360"/>
          </w:tcPr>
          <w:p>
            <w:r>
              <w:t>Selects the representation that best ranks the target classes on validation data.</w:t>
            </w:r>
          </w:p>
        </w:tc>
      </w:tr>
      <w:tr>
        <w:tc>
          <w:tcPr>
            <w:tcW w:type="dxa" w:w="3360"/>
          </w:tcPr>
          <w:p>
            <w:r>
              <w:t>6. Probe fitting</w:t>
            </w:r>
          </w:p>
        </w:tc>
        <w:tc>
          <w:tcPr>
            <w:tcW w:type="dxa" w:w="3360"/>
          </w:tcPr>
          <w:p>
            <w:r>
              <w:t>Fit StandardScaler + LogisticRegression using training features for the selected layer.</w:t>
            </w:r>
          </w:p>
        </w:tc>
        <w:tc>
          <w:tcPr>
            <w:tcW w:type="dxa" w:w="3360"/>
          </w:tcPr>
          <w:p>
            <w:r>
              <w:t>Learns a lightweight supervised decision function over frozen features.</w:t>
            </w:r>
          </w:p>
        </w:tc>
      </w:tr>
      <w:tr>
        <w:tc>
          <w:tcPr>
            <w:tcW w:type="dxa" w:w="3360"/>
          </w:tcPr>
          <w:p>
            <w:r>
              <w:t>7. Threshold selection</w:t>
            </w:r>
          </w:p>
        </w:tc>
        <w:tc>
          <w:tcPr>
            <w:tcW w:type="dxa" w:w="3360"/>
          </w:tcPr>
          <w:p>
            <w:r>
              <w:t>Choose the threshold that maximizes validation F1.</w:t>
            </w:r>
          </w:p>
        </w:tc>
        <w:tc>
          <w:tcPr>
            <w:tcW w:type="dxa" w:w="3360"/>
          </w:tcPr>
          <w:p>
            <w:r>
              <w:t>Defines the binary decision rule without tuning on test labels.</w:t>
            </w:r>
          </w:p>
        </w:tc>
      </w:tr>
      <w:tr>
        <w:tc>
          <w:tcPr>
            <w:tcW w:type="dxa" w:w="3360"/>
          </w:tcPr>
          <w:p>
            <w:r>
              <w:t>8. Test evaluation</w:t>
            </w:r>
          </w:p>
        </w:tc>
        <w:tc>
          <w:tcPr>
            <w:tcW w:type="dxa" w:w="3360"/>
          </w:tcPr>
          <w:p>
            <w:r>
              <w:t>Apply the selected probe and threshold to the held-out test split.</w:t>
            </w:r>
          </w:p>
        </w:tc>
        <w:tc>
          <w:tcPr>
            <w:tcW w:type="dxa" w:w="3360"/>
          </w:tcPr>
          <w:p>
            <w:r>
              <w:t>Estimates performance on examples not used for model selection.</w:t>
            </w:r>
          </w:p>
        </w:tc>
      </w:tr>
      <w:tr>
        <w:tc>
          <w:tcPr>
            <w:tcW w:type="dxa" w:w="3360"/>
          </w:tcPr>
          <w:p>
            <w:r>
              <w:t>9. Output writing</w:t>
            </w:r>
          </w:p>
        </w:tc>
        <w:tc>
          <w:tcPr>
            <w:tcW w:type="dxa" w:w="3360"/>
          </w:tcPr>
          <w:p>
            <w:r>
              <w:t>Write JSONL per-example records and JSON metadata.</w:t>
            </w:r>
          </w:p>
        </w:tc>
        <w:tc>
          <w:tcPr>
            <w:tcW w:type="dxa" w:w="3360"/>
          </w:tcPr>
          <w:p>
            <w:r>
              <w:t>Makes predictions, scores, configuration and threshold provenance auditable.</w:t>
            </w:r>
          </w:p>
        </w:tc>
      </w:tr>
    </w:tbl>
    <w:p>
      <w:pPr>
        <w:pStyle w:val="Heading1"/>
      </w:pPr>
      <w:r>
        <w:t>3. Methods in detail</w:t>
      </w:r>
    </w:p>
    <w:p>
      <w:pPr>
        <w:pStyle w:val="Heading2"/>
      </w:pPr>
      <w:r>
        <w:t>3.1 Hidden-state features</w:t>
      </w:r>
    </w:p>
    <w:p>
      <w:r>
        <w:t>A transformer language model forms contextual vectors across its layers. The feature extractor captures representations for each input example. The probe then tests whether information associated with the target label can be recovered from these representations without fine-tuning the full language model.</w:t>
      </w:r>
    </w:p>
    <w:p>
      <w:r>
        <w:t>This design is computationally lighter than end-to-end fine-tuning and makes layer comparisons possible. However, a strong probe score only shows that the label is predictable from the features on this dataset; it does not establish causality, semantic grounding, or generalization under distribution shift.</w:t>
      </w:r>
    </w:p>
    <w:p>
      <w:r>
        <w:t>To document this method precisely for a paper, inspect experiments/sep_extract_features.py for the model checkpoint, tokenizer, exact token positions included, hidden-state indexing, batching, masking, and the way answer spans are identified.</w:t>
      </w:r>
    </w:p>
    <w:p>
      <w:pPr>
        <w:pStyle w:val="Heading2"/>
      </w:pPr>
      <w:r>
        <w:t>3.2 Mean-answer pooling</w:t>
      </w:r>
    </w:p>
    <w:p>
      <w:r>
        <w:t>The recorded run uses pooling='mean_answer'. Conceptually, this aggregates answer-associated token vectors by averaging them into one fixed-width vector per sample and layer. The inspected cache listed 29 layer identifiers; the earlier run reported a hidden dimension of 3,072.</w:t>
      </w:r>
    </w:p>
    <w:p>
      <w:r>
        <w:t>Pooling is useful because answer lengths vary but a conventional classifier expects a fixed-size input. The exact answer-span boundaries, padding-mask behavior, and empty-answer handling must be checked in the extraction code before the team states them as implementation facts.</w:t>
      </w:r>
    </w:p>
    <w:p>
      <w:pPr>
        <w:pStyle w:val="Heading2"/>
      </w:pPr>
      <w:r>
        <w:t>3.3 StandardScaler + LogisticRegression</w:t>
      </w:r>
    </w:p>
    <w:p>
      <w:r>
        <w:t>The probe is recorded as a scikit-learn pipeline consisting of StandardScaler followed by LogisticRegression. The scaler learns feature-wise scaling statistics from the training data. Logistic Regression learns a linear decision function and returns a positive-class score/probability-like output.</w:t>
      </w:r>
    </w:p>
    <w:p>
      <w:r>
        <w:t>Conceptually, a feature vector x is standardized to z; the classifier computes a linear logit w·z+b and maps it through the logistic function p=1/(1+exp(-(w·z+b))). The actual solver, regularization, class weighting, random seed, and other hyperparameters should be read from the code/defaults and reported accurately rather than guessed.</w:t>
      </w:r>
    </w:p>
    <w:p>
      <w:r>
        <w:t>A linear probe is lightweight and helps test whether label-related information is linearly accessible in the representation. It does not alone prove that the representation is robust or that the detector will generalize to other datasets.</w:t>
      </w:r>
    </w:p>
    <w:p>
      <w:pPr>
        <w:pStyle w:val="Heading2"/>
      </w:pPr>
      <w:r>
        <w:t>3.4 Layer selection with validation ROC-AUC</w:t>
      </w:r>
    </w:p>
    <w:p>
      <w:r>
        <w:t>The cache contains multiple layers. The training/evaluation workflow selects a layer using validation ROC-AUC; the recorded run selected layer 16. ROC-AUC measures ranking performance across thresholds, so it can compare layers without committing to one threshold.</w:t>
      </w:r>
    </w:p>
    <w:p>
      <w:r>
        <w:t>The team should verify that each candidate probe and scaler is fitted only on training data, validation data is used for layer selection, and test data does not influence this choice. The selected layer's exact validation ROC-AUC was not included in the recorded summary and should not be invented.</w:t>
      </w:r>
    </w:p>
    <w:p>
      <w:pPr>
        <w:pStyle w:val="Heading2"/>
      </w:pPr>
      <w:r>
        <w:t>3.5 Threshold selection with validation F1</w:t>
      </w:r>
    </w:p>
    <w:p>
      <w:r>
        <w:t>The classifier score is converted into a binary prediction using a threshold selected on validation data to maximize F1. The recorded threshold is 0.9854559515186279 and validation F1 is 0.9939698492462311. Output metadata recorded threshold_source='validation'.</w:t>
      </w:r>
    </w:p>
    <w:p>
      <w:r>
        <w:t>F1 = 2 × precision × recall / (precision + recall). Changing the threshold changes the trade-off between false positives and false negatives. The recorded threshold is high relative to the common 0.5 default; this is not automatically wrong, but the score distribution, positive-label meaning, and threshold search code should be reviewed and explained.</w:t>
      </w:r>
    </w:p>
    <w:p>
      <w:pPr>
        <w:pStyle w:val="Heading2"/>
      </w:pPr>
      <w:r>
        <w:t>3.6 Test metrics and interpretation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Metric</w:t>
            </w:r>
          </w:p>
        </w:tc>
        <w:tc>
          <w:tcPr>
            <w:tcW w:type="dxa" w:w="3360"/>
          </w:tcPr>
          <w:p>
            <w:r>
              <w:t>Recorded value</w:t>
            </w:r>
          </w:p>
        </w:tc>
        <w:tc>
          <w:tcPr>
            <w:tcW w:type="dxa" w:w="3360"/>
          </w:tcPr>
          <w:p>
            <w:r>
              <w:t>Meaning</w:t>
            </w:r>
          </w:p>
        </w:tc>
      </w:tr>
      <w:tr>
        <w:tc>
          <w:tcPr>
            <w:tcW w:type="dxa" w:w="3360"/>
          </w:tcPr>
          <w:p>
            <w:r>
              <w:t>Accuracy</w:t>
            </w:r>
          </w:p>
        </w:tc>
        <w:tc>
          <w:tcPr>
            <w:tcW w:type="dxa" w:w="3360"/>
          </w:tcPr>
          <w:p>
            <w:r>
              <w:t>0.989 (98.9%)</w:t>
            </w:r>
          </w:p>
        </w:tc>
        <w:tc>
          <w:tcPr>
            <w:tcW w:type="dxa" w:w="3360"/>
          </w:tcPr>
          <w:p>
            <w:r>
              <w:t>Fraction of test examples predicted correctly.</w:t>
            </w:r>
          </w:p>
        </w:tc>
      </w:tr>
      <w:tr>
        <w:tc>
          <w:tcPr>
            <w:tcW w:type="dxa" w:w="3360"/>
          </w:tcPr>
          <w:p>
            <w:r>
              <w:t>Precision</w:t>
            </w:r>
          </w:p>
        </w:tc>
        <w:tc>
          <w:tcPr>
            <w:tcW w:type="dxa" w:w="3360"/>
          </w:tcPr>
          <w:p>
            <w:r>
              <w:t>0.99898 (~99.90%)</w:t>
            </w:r>
          </w:p>
        </w:tc>
        <w:tc>
          <w:tcPr>
            <w:tcW w:type="dxa" w:w="3360"/>
          </w:tcPr>
          <w:p>
            <w:r>
              <w:t>Among predicted positives, fraction that are true positives under the project's label convention.</w:t>
            </w:r>
          </w:p>
        </w:tc>
      </w:tr>
      <w:tr>
        <w:tc>
          <w:tcPr>
            <w:tcW w:type="dxa" w:w="3360"/>
          </w:tcPr>
          <w:p>
            <w:r>
              <w:t>Recall</w:t>
            </w:r>
          </w:p>
        </w:tc>
        <w:tc>
          <w:tcPr>
            <w:tcW w:type="dxa" w:w="3360"/>
          </w:tcPr>
          <w:p>
            <w:r>
              <w:t>0.979 (97.9%)</w:t>
            </w:r>
          </w:p>
        </w:tc>
        <w:tc>
          <w:tcPr>
            <w:tcW w:type="dxa" w:w="3360"/>
          </w:tcPr>
          <w:p>
            <w:r>
              <w:t>Among actual positives, fraction recovered.</w:t>
            </w:r>
          </w:p>
        </w:tc>
      </w:tr>
      <w:tr>
        <w:tc>
          <w:tcPr>
            <w:tcW w:type="dxa" w:w="3360"/>
          </w:tcPr>
          <w:p>
            <w:r>
              <w:t>F1</w:t>
            </w:r>
          </w:p>
        </w:tc>
        <w:tc>
          <w:tcPr>
            <w:tcW w:type="dxa" w:w="3360"/>
          </w:tcPr>
          <w:p>
            <w:r>
              <w:t>0.98889 (~98.89%)</w:t>
            </w:r>
          </w:p>
        </w:tc>
        <w:tc>
          <w:tcPr>
            <w:tcW w:type="dxa" w:w="3360"/>
          </w:tcPr>
          <w:p>
            <w:r>
              <w:t>Harmonic mean of precision and recall.</w:t>
            </w:r>
          </w:p>
        </w:tc>
      </w:tr>
      <w:tr>
        <w:tc>
          <w:tcPr>
            <w:tcW w:type="dxa" w:w="3360"/>
          </w:tcPr>
          <w:p>
            <w:r>
              <w:t>ROC-AUC</w:t>
            </w:r>
          </w:p>
        </w:tc>
        <w:tc>
          <w:tcPr>
            <w:tcW w:type="dxa" w:w="3360"/>
          </w:tcPr>
          <w:p>
            <w:r>
              <w:t>0.999554</w:t>
            </w:r>
          </w:p>
        </w:tc>
        <w:tc>
          <w:tcPr>
            <w:tcW w:type="dxa" w:w="3360"/>
          </w:tcPr>
          <w:p>
            <w:r>
              <w:t>Ranking/separation quality across score thresholds.</w:t>
            </w:r>
          </w:p>
        </w:tc>
      </w:tr>
    </w:tbl>
    <w:p>
      <w:r>
        <w:t>The positive class meaning (for example, hallucinated or non-hallucinated) must be confirmed from label construction before interpreting precision and recall in the paper. The high scores warrant an audit but do not, on their own, prove leakage.</w:t>
      </w:r>
    </w:p>
    <w:p>
      <w:pPr>
        <w:pStyle w:val="Heading1"/>
      </w:pPr>
      <w:r>
        <w:t>4. Data accounting and split design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Split</w:t>
            </w:r>
          </w:p>
        </w:tc>
        <w:tc>
          <w:tcPr>
            <w:tcW w:type="dxa" w:w="3360"/>
          </w:tcPr>
          <w:p>
            <w:r>
              <w:t>Recorded count</w:t>
            </w:r>
          </w:p>
        </w:tc>
        <w:tc>
          <w:tcPr>
            <w:tcW w:type="dxa" w:w="3360"/>
          </w:tcPr>
          <w:p>
            <w:r>
              <w:t>Expected role</w:t>
            </w:r>
          </w:p>
        </w:tc>
      </w:tr>
      <w:tr>
        <w:tc>
          <w:tcPr>
            <w:tcW w:type="dxa" w:w="3360"/>
          </w:tcPr>
          <w:p>
            <w:r>
              <w:t>Train</w:t>
            </w:r>
          </w:p>
        </w:tc>
        <w:tc>
          <w:tcPr>
            <w:tcW w:type="dxa" w:w="3360"/>
          </w:tcPr>
          <w:p>
            <w:r>
              <w:t>15,998</w:t>
            </w:r>
          </w:p>
        </w:tc>
        <w:tc>
          <w:tcPr>
            <w:tcW w:type="dxa" w:w="3360"/>
          </w:tcPr>
          <w:p>
            <w:r>
              <w:t>Fit the scaler and probe.</w:t>
            </w:r>
          </w:p>
        </w:tc>
      </w:tr>
      <w:tr>
        <w:tc>
          <w:tcPr>
            <w:tcW w:type="dxa" w:w="3360"/>
          </w:tcPr>
          <w:p>
            <w:r>
              <w:t>Validation</w:t>
            </w:r>
          </w:p>
        </w:tc>
        <w:tc>
          <w:tcPr>
            <w:tcW w:type="dxa" w:w="3360"/>
          </w:tcPr>
          <w:p>
            <w:r>
              <w:t>2,002</w:t>
            </w:r>
          </w:p>
        </w:tc>
        <w:tc>
          <w:tcPr>
            <w:tcW w:type="dxa" w:w="3360"/>
          </w:tcPr>
          <w:p>
            <w:r>
              <w:t>Select layer and threshold.</w:t>
            </w:r>
          </w:p>
        </w:tc>
      </w:tr>
      <w:tr>
        <w:tc>
          <w:tcPr>
            <w:tcW w:type="dxa" w:w="3360"/>
          </w:tcPr>
          <w:p>
            <w:r>
              <w:t>Test</w:t>
            </w:r>
          </w:p>
        </w:tc>
        <w:tc>
          <w:tcPr>
            <w:tcW w:type="dxa" w:w="3360"/>
          </w:tcPr>
          <w:p>
            <w:r>
              <w:t>2,000</w:t>
            </w:r>
          </w:p>
        </w:tc>
        <w:tc>
          <w:tcPr>
            <w:tcW w:type="dxa" w:w="3360"/>
          </w:tcPr>
          <w:p>
            <w:r>
              <w:t>Final evaluation only.</w:t>
            </w:r>
          </w:p>
        </w:tc>
      </w:tr>
      <w:tr>
        <w:tc>
          <w:tcPr>
            <w:tcW w:type="dxa" w:w="3360"/>
          </w:tcPr>
          <w:p>
            <w:r>
              <w:t>Total</w:t>
            </w:r>
          </w:p>
        </w:tc>
        <w:tc>
          <w:tcPr>
            <w:tcW w:type="dxa" w:w="3360"/>
          </w:tcPr>
          <w:p>
            <w:r>
              <w:t>20,000</w:t>
            </w:r>
          </w:p>
        </w:tc>
        <w:tc>
          <w:tcPr>
            <w:tcW w:type="dxa" w:w="3360"/>
          </w:tcPr>
          <w:p>
            <w:r>
              <w:t>Sum of the recorded expanded examples.</w:t>
            </w:r>
          </w:p>
        </w:tc>
      </w:tr>
    </w:tbl>
    <w:p>
      <w:r>
        <w:t>The source was reported as data/raw/halueval_qa.jsonl with 10,000 raw rows, while the expanded split counts sum to 20,000. The preparation process therefore appears to derive more than one example per raw row. The precise transformation, label construction, pairing logic, and split order must be inspected. If related examples derived from one raw record are assigned to different splits, content leakage may occur even when IDs differ.</w:t>
      </w:r>
    </w:p>
    <w:p>
      <w:pPr>
        <w:pStyle w:val="Heading1"/>
      </w:pPr>
      <w:r>
        <w:t>5. Feature caches and output artifacts</w:t>
      </w:r>
    </w:p>
    <w:p>
      <w:pPr>
        <w:pStyle w:val="Heading2"/>
      </w:pPr>
      <w:r>
        <w:t>5.1 Feature cache</w:t>
      </w:r>
    </w:p>
    <w:p>
      <w:r>
        <w:t>On the GPU-enabled system, features were stored at outputs/sep_features/mean_answer/{train,val,test}/ as chunked .npz files. An inspected chunk contained sample_ids (50 IDs), layers (29 identifiers), config_hash, prompt_version, pooling, and split. A smoke-test cache was also present under outputs/sep_features_smoke/.</w:t>
      </w:r>
    </w:p>
    <w:p>
      <w:r>
        <w:t>The outputs/ directory was untracked and was not pushed to Git. Therefore, a fresh clone on the CPU-only laptop will not automatically contain these caches. Transfer outputs/sep_features/mean_answer/ from the GPU system to the same relative path before attempting cached evaluation.</w:t>
      </w:r>
    </w:p>
    <w:p>
      <w:pPr>
        <w:pStyle w:val="Heading2"/>
      </w:pPr>
      <w:r>
        <w:t>5.2 Detector outputs and model artifact</w:t>
      </w:r>
    </w:p>
    <w:p>
      <w:r>
        <w:t>Recorded output directory: outputs/detectors/sep/mean_answer_layer_16/. Files included test.jsonl, test.meta.json, validation.jsonl, and validation.meta.json. Test metadata reported 2,000 records; validation metadata reported 2,002. Both recorded detector='sep', variant='mean_answer_layer_16', threshold_source='validation', config_hash='435a3e4fb7b8', and prompt_version='v1'.</w:t>
      </w:r>
    </w:p>
    <w:p>
      <w:r>
        <w:t>The model artifact directory was outputs/detector_models/sep/mean_answer_layer_16/, including probe.joblib and frozen_config.json. JSONL records included sample_id, split, detector, variant, score, pred_label, config_hash, prompt_version, and extra. In the inspected examples, extra included the ground-truth label, threshold, and threshold source.</w:t>
      </w:r>
    </w:p>
    <w:p>
      <w:pPr>
        <w:pStyle w:val="Heading1"/>
      </w:pPr>
      <w:r>
        <w:t>6. Implementation file map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File</w:t>
            </w:r>
          </w:p>
        </w:tc>
        <w:tc>
          <w:tcPr>
            <w:tcW w:type="dxa" w:w="3360"/>
          </w:tcPr>
          <w:p>
            <w:r>
              <w:t>Role</w:t>
            </w:r>
          </w:p>
        </w:tc>
        <w:tc>
          <w:tcPr>
            <w:tcW w:type="dxa" w:w="3360"/>
          </w:tcPr>
          <w:p>
            <w:r>
              <w:t>Research teammate should inspect</w:t>
            </w:r>
          </w:p>
        </w:tc>
      </w:tr>
      <w:tr>
        <w:tc>
          <w:tcPr>
            <w:tcW w:type="dxa" w:w="3360"/>
          </w:tcPr>
          <w:p>
            <w:r>
              <w:t>src/detectors/sep/probe.py</w:t>
            </w:r>
          </w:p>
        </w:tc>
        <w:tc>
          <w:tcPr>
            <w:tcW w:type="dxa" w:w="3360"/>
          </w:tcPr>
          <w:p>
            <w:r>
              <w:t>Probe and selection helper logic.</w:t>
            </w:r>
          </w:p>
        </w:tc>
        <w:tc>
          <w:tcPr>
            <w:tcW w:type="dxa" w:w="3360"/>
          </w:tcPr>
          <w:p>
            <w:r>
              <w:t>Classifier/scaler parameters, probability output, layer selection and threshold logic.</w:t>
            </w:r>
          </w:p>
        </w:tc>
      </w:tr>
      <w:tr>
        <w:tc>
          <w:tcPr>
            <w:tcW w:type="dxa" w:w="3360"/>
          </w:tcPr>
          <w:p>
            <w:r>
              <w:t>src/detectors/sep/__init__.py</w:t>
            </w:r>
          </w:p>
        </w:tc>
        <w:tc>
          <w:tcPr>
            <w:tcW w:type="dxa" w:w="3360"/>
          </w:tcPr>
          <w:p>
            <w:r>
              <w:t>Package interface.</w:t>
            </w:r>
          </w:p>
        </w:tc>
        <w:tc>
          <w:tcPr>
            <w:tcW w:type="dxa" w:w="3360"/>
          </w:tcPr>
          <w:p>
            <w:r>
              <w:t>Exported functions/classes and integration surface.</w:t>
            </w:r>
          </w:p>
        </w:tc>
      </w:tr>
      <w:tr>
        <w:tc>
          <w:tcPr>
            <w:tcW w:type="dxa" w:w="3360"/>
          </w:tcPr>
          <w:p>
            <w:r>
              <w:t>experiments/sep_extract_features.py</w:t>
            </w:r>
          </w:p>
        </w:tc>
        <w:tc>
          <w:tcPr>
            <w:tcW w:type="dxa" w:w="3360"/>
          </w:tcPr>
          <w:p>
            <w:r>
              <w:t>Feature extraction/caching.</w:t>
            </w:r>
          </w:p>
        </w:tc>
        <w:tc>
          <w:tcPr>
            <w:tcW w:type="dxa" w:w="3360"/>
          </w:tcPr>
          <w:p>
            <w:r>
              <w:t>Model/tokenizer, answer span, hidden-state indexing, pooling, sample IDs, labels and splits.</w:t>
            </w:r>
          </w:p>
        </w:tc>
      </w:tr>
      <w:tr>
        <w:tc>
          <w:tcPr>
            <w:tcW w:type="dxa" w:w="3360"/>
          </w:tcPr>
          <w:p>
            <w:r>
              <w:t>experiments/sep_train_evaluate.py</w:t>
            </w:r>
          </w:p>
        </w:tc>
        <w:tc>
          <w:tcPr>
            <w:tcW w:type="dxa" w:w="3360"/>
          </w:tcPr>
          <w:p>
            <w:r>
              <w:t>Training/evaluation orchestration.</w:t>
            </w:r>
          </w:p>
        </w:tc>
        <w:tc>
          <w:tcPr>
            <w:tcW w:type="dxa" w:w="3360"/>
          </w:tcPr>
          <w:p>
            <w:r>
              <w:t>Cache validation, train/validation/test flow, selection protocol, metrics and output schema.</w:t>
            </w:r>
          </w:p>
        </w:tc>
      </w:tr>
      <w:tr>
        <w:tc>
          <w:tcPr>
            <w:tcW w:type="dxa" w:w="3360"/>
          </w:tcPr>
          <w:p>
            <w:r>
              <w:t>tests/test_sep_probe.py</w:t>
            </w:r>
          </w:p>
        </w:tc>
        <w:tc>
          <w:tcPr>
            <w:tcW w:type="dxa" w:w="3360"/>
          </w:tcPr>
          <w:p>
            <w:r>
              <w:t>Unit tests.</w:t>
            </w:r>
          </w:p>
        </w:tc>
        <w:tc>
          <w:tcPr>
            <w:tcW w:type="dxa" w:w="3360"/>
          </w:tcPr>
          <w:p>
            <w:r>
              <w:t>Tested invariants and untested failure cases.</w:t>
            </w:r>
          </w:p>
        </w:tc>
      </w:tr>
      <w:tr>
        <w:tc>
          <w:tcPr>
            <w:tcW w:type="dxa" w:w="3360"/>
          </w:tcPr>
          <w:p>
            <w:r>
              <w:t>src/common/schema.py</w:t>
            </w:r>
          </w:p>
        </w:tc>
        <w:tc>
          <w:tcPr>
            <w:tcW w:type="dxa" w:w="3360"/>
          </w:tcPr>
          <w:p>
            <w:r>
              <w:t>DetectorRecord output schema identified in prior review.</w:t>
            </w:r>
          </w:p>
        </w:tc>
        <w:tc>
          <w:tcPr>
            <w:tcW w:type="dxa" w:w="3360"/>
          </w:tcPr>
          <w:p>
            <w:r>
              <w:t>Meaning of score, pred_label, extra.label and metadata conventions.</w:t>
            </w:r>
          </w:p>
        </w:tc>
      </w:tr>
    </w:tbl>
    <w:p>
      <w:pPr>
        <w:pStyle w:val="Heading1"/>
      </w:pPr>
      <w:r>
        <w:t>7. Verification already completed</w:t>
      </w:r>
    </w:p>
    <w:p>
      <w:pPr>
        <w:pStyle w:val="ListBullet"/>
      </w:pPr>
      <w:r>
        <w:t>Unit tests: python -m pytest tests/test_sep_probe.py -v — 3 tests passed.</w:t>
      </w:r>
    </w:p>
    <w:p>
      <w:pPr>
        <w:pStyle w:val="ListBullet"/>
      </w:pPr>
      <w:r>
        <w:t>git diff --check returned no whitespace errors after cleanup.</w:t>
      </w:r>
    </w:p>
    <w:p>
      <w:pPr>
        <w:pStyle w:val="ListBullet"/>
      </w:pPr>
      <w:r>
        <w:t>Test and validation metadata and sample JSONL records were inspected; threshold source was validation.</w:t>
      </w:r>
    </w:p>
    <w:p>
      <w:pPr>
        <w:pStyle w:val="ListBullet"/>
      </w:pPr>
      <w:r>
        <w:t>Sample-ID overlap check on cached features found 0 overlap for train-vs-validation, train-vs-test, and validation-vs-test.</w:t>
      </w:r>
    </w:p>
    <w:p>
      <w:pPr>
        <w:pStyle w:val="ListBullet"/>
      </w:pPr>
      <w:r>
        <w:t>Code was committed and pushed to origin/sep: commit 2ecd163, message 'Fix SEP probe training and evaluation'.</w:t>
      </w:r>
    </w:p>
    <w:p>
      <w:pPr>
        <w:pStyle w:val="ListBullet"/>
      </w:pPr>
      <w:r>
        <w:t>The fresh laptop clone was switched to sep and showed 2ecd163 as the latest commit.</w:t>
      </w:r>
    </w:p>
    <w:p>
      <w:pPr>
        <w:pStyle w:val="Heading1"/>
      </w:pPr>
      <w:r>
        <w:t>8. What the ID-overlap check proves—and does not prove</w:t>
      </w:r>
    </w:p>
    <w:p>
      <w:r>
        <w:t>The cached sample-ID check proves that the identifiers present in the three cache splits were disjoint: train-vs-validation=0, train-vs-test=0, and validation-vs-test=0. It does not prove that the underlying text content is unique, that related examples were grouped before splitting, or that label construction is independent of the target in a way appropriate for the research question.</w:t>
      </w:r>
    </w:p>
    <w:p>
      <w:pPr>
        <w:pStyle w:val="Heading1"/>
      </w:pPr>
      <w:r>
        <w:t>9. Remaining audit checklist before research claims</w:t>
      </w:r>
    </w:p>
    <w:p>
      <w:pPr>
        <w:pStyle w:val="ListNumber"/>
      </w:pPr>
      <w:r>
        <w:t>Inspect dataset preparation and split-generation code. Establish exactly how 10,000 raw rows become 20,000 expanded examples and whether paired/derived examples stay in one split.</w:t>
      </w:r>
    </w:p>
    <w:p>
      <w:pPr>
        <w:pStyle w:val="ListNumber"/>
      </w:pPr>
      <w:r>
        <w:t>Confirm the meaning of label 0 and label 1 and how the label is produced.</w:t>
      </w:r>
    </w:p>
    <w:p>
      <w:pPr>
        <w:pStyle w:val="ListNumber"/>
      </w:pPr>
      <w:r>
        <w:t>Normalize and compare question/answer text across splits to detect exact duplicates; consider near-duplicates or shared source records where appropriate.</w:t>
      </w:r>
    </w:p>
    <w:p>
      <w:pPr>
        <w:pStyle w:val="ListNumber"/>
      </w:pPr>
      <w:r>
        <w:t>Confirm scaler and probe fitting use training data only.</w:t>
      </w:r>
    </w:p>
    <w:p>
      <w:pPr>
        <w:pStyle w:val="ListNumber"/>
      </w:pPr>
      <w:r>
        <w:t>Confirm layer selection uses validation ROC-AUC and threshold selection uses validation F1 only.</w:t>
      </w:r>
    </w:p>
    <w:p>
      <w:pPr>
        <w:pStyle w:val="ListNumber"/>
      </w:pPr>
      <w:r>
        <w:t>Confirm the test split is used only for the final metric calculation and not for any selection or debugging decisions.</w:t>
      </w:r>
    </w:p>
    <w:p>
      <w:pPr>
        <w:pStyle w:val="ListNumber"/>
      </w:pPr>
      <w:r>
        <w:t>Inspect the threshold-search range and score distribution to understand why the selected threshold is about 0.98546.</w:t>
      </w:r>
    </w:p>
    <w:p>
      <w:pPr>
        <w:pStyle w:val="ListNumber"/>
      </w:pPr>
      <w:r>
        <w:t>Reproduce the cached evaluation on the CPU-only laptop after transferring the feature cache and installing dependencies.</w:t>
      </w:r>
    </w:p>
    <w:p>
      <w:pPr>
        <w:pStyle w:val="ListNumber"/>
      </w:pPr>
      <w:r>
        <w:t>Record software versions, model checkpoint, hardware, random seeds, and any nondeterminism for the paper.</w:t>
      </w:r>
    </w:p>
    <w:p>
      <w:pPr>
        <w:pStyle w:val="ListNumber"/>
      </w:pPr>
      <w:r>
        <w:t>Consider reporting class counts, confusion matrix, confidence intervals or repeated-run variation, and results on a second dataset if the paper makes generalization claims.</w:t>
      </w:r>
    </w:p>
    <w:p>
      <w:pPr>
        <w:pStyle w:val="Heading1"/>
      </w:pPr>
      <w:r>
        <w:t>10. Research-paper writing guidance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Paper section</w:t>
            </w:r>
          </w:p>
        </w:tc>
        <w:tc>
          <w:tcPr>
            <w:tcW w:type="dxa" w:w="3360"/>
          </w:tcPr>
          <w:p>
            <w:r>
              <w:t>Include</w:t>
            </w:r>
          </w:p>
        </w:tc>
        <w:tc>
          <w:tcPr>
            <w:tcW w:type="dxa" w:w="3360"/>
          </w:tcPr>
          <w:p>
            <w:r>
              <w:t>Current status</w:t>
            </w:r>
          </w:p>
        </w:tc>
      </w:tr>
      <w:tr>
        <w:tc>
          <w:tcPr>
            <w:tcW w:type="dxa" w:w="3360"/>
          </w:tcPr>
          <w:p>
            <w:r>
              <w:t>Problem/motivation</w:t>
            </w:r>
          </w:p>
        </w:tc>
        <w:tc>
          <w:tcPr>
            <w:tcW w:type="dxa" w:w="3360"/>
          </w:tcPr>
          <w:p>
            <w:r>
              <w:t>Task definition and reason to probe hidden states.</w:t>
            </w:r>
          </w:p>
        </w:tc>
        <w:tc>
          <w:tcPr>
            <w:tcW w:type="dxa" w:w="3360"/>
          </w:tcPr>
          <w:p>
            <w:r>
              <w:t>Need confirm exact task/label.</w:t>
            </w:r>
          </w:p>
        </w:tc>
      </w:tr>
      <w:tr>
        <w:tc>
          <w:tcPr>
            <w:tcW w:type="dxa" w:w="3360"/>
          </w:tcPr>
          <w:p>
            <w:r>
              <w:t>Dataset</w:t>
            </w:r>
          </w:p>
        </w:tc>
        <w:tc>
          <w:tcPr>
            <w:tcW w:type="dxa" w:w="3360"/>
          </w:tcPr>
          <w:p>
            <w:r>
              <w:t>Source, raw count, derived examples, labels and split protocol.</w:t>
            </w:r>
          </w:p>
        </w:tc>
        <w:tc>
          <w:tcPr>
            <w:tcW w:type="dxa" w:w="3360"/>
          </w:tcPr>
          <w:p>
            <w:r>
              <w:t>Split construction needs inspection.</w:t>
            </w:r>
          </w:p>
        </w:tc>
      </w:tr>
      <w:tr>
        <w:tc>
          <w:tcPr>
            <w:tcW w:type="dxa" w:w="3360"/>
          </w:tcPr>
          <w:p>
            <w:r>
              <w:t>Method</w:t>
            </w:r>
          </w:p>
        </w:tc>
        <w:tc>
          <w:tcPr>
            <w:tcW w:type="dxa" w:w="3360"/>
          </w:tcPr>
          <w:p>
            <w:r>
              <w:t>Model checkpoint, layer representations, pooling, classifier and hyperparameters.</w:t>
            </w:r>
          </w:p>
        </w:tc>
        <w:tc>
          <w:tcPr>
            <w:tcW w:type="dxa" w:w="3360"/>
          </w:tcPr>
          <w:p>
            <w:r>
              <w:t>Partially documented; inspect exact source settings.</w:t>
            </w:r>
          </w:p>
        </w:tc>
      </w:tr>
      <w:tr>
        <w:tc>
          <w:tcPr>
            <w:tcW w:type="dxa" w:w="3360"/>
          </w:tcPr>
          <w:p>
            <w:r>
              <w:t>Selection protocol</w:t>
            </w:r>
          </w:p>
        </w:tc>
        <w:tc>
          <w:tcPr>
            <w:tcW w:type="dxa" w:w="3360"/>
          </w:tcPr>
          <w:p>
            <w:r>
              <w:t>Validation ROC-AUC for layer choice; validation F1 for threshold.</w:t>
            </w:r>
          </w:p>
        </w:tc>
        <w:tc>
          <w:tcPr>
            <w:tcW w:type="dxa" w:w="3360"/>
          </w:tcPr>
          <w:p>
            <w:r>
              <w:t>Recorded; verify source implementation.</w:t>
            </w:r>
          </w:p>
        </w:tc>
      </w:tr>
      <w:tr>
        <w:tc>
          <w:tcPr>
            <w:tcW w:type="dxa" w:w="3360"/>
          </w:tcPr>
          <w:p>
            <w:r>
              <w:t>Experimental setup</w:t>
            </w:r>
          </w:p>
        </w:tc>
        <w:tc>
          <w:tcPr>
            <w:tcW w:type="dxa" w:w="3360"/>
          </w:tcPr>
          <w:p>
            <w:r>
              <w:t>Hardware/software versions, seeds, batch size and runtime.</w:t>
            </w:r>
          </w:p>
        </w:tc>
        <w:tc>
          <w:tcPr>
            <w:tcW w:type="dxa" w:w="3360"/>
          </w:tcPr>
          <w:p>
            <w:r>
              <w:t>Collect from environment/run logs.</w:t>
            </w:r>
          </w:p>
        </w:tc>
      </w:tr>
      <w:tr>
        <w:tc>
          <w:tcPr>
            <w:tcW w:type="dxa" w:w="3360"/>
          </w:tcPr>
          <w:p>
            <w:r>
              <w:t>Results</w:t>
            </w:r>
          </w:p>
        </w:tc>
        <w:tc>
          <w:tcPr>
            <w:tcW w:type="dxa" w:w="3360"/>
          </w:tcPr>
          <w:p>
            <w:r>
              <w:t>Accuracy, precision, recall, F1, ROC-AUC, class support and confusion matrix.</w:t>
            </w:r>
          </w:p>
        </w:tc>
        <w:tc>
          <w:tcPr>
            <w:tcW w:type="dxa" w:w="3360"/>
          </w:tcPr>
          <w:p>
            <w:r>
              <w:t>Main metrics recorded; add support/confusion matrix.</w:t>
            </w:r>
          </w:p>
        </w:tc>
      </w:tr>
      <w:tr>
        <w:tc>
          <w:tcPr>
            <w:tcW w:type="dxa" w:w="3360"/>
          </w:tcPr>
          <w:p>
            <w:r>
              <w:t>Leakage audit</w:t>
            </w:r>
          </w:p>
        </w:tc>
        <w:tc>
          <w:tcPr>
            <w:tcW w:type="dxa" w:w="3360"/>
          </w:tcPr>
          <w:p>
            <w:r>
              <w:t>ID overlap, text duplicates, related-record grouping, test isolation.</w:t>
            </w:r>
          </w:p>
        </w:tc>
        <w:tc>
          <w:tcPr>
            <w:tcW w:type="dxa" w:w="3360"/>
          </w:tcPr>
          <w:p>
            <w:r>
              <w:t>ID overlap passed; content-level audit pending.</w:t>
            </w:r>
          </w:p>
        </w:tc>
      </w:tr>
      <w:tr>
        <w:tc>
          <w:tcPr>
            <w:tcW w:type="dxa" w:w="3360"/>
          </w:tcPr>
          <w:p>
            <w:r>
              <w:t>Limitations</w:t>
            </w:r>
          </w:p>
        </w:tc>
        <w:tc>
          <w:tcPr>
            <w:tcW w:type="dxa" w:w="3360"/>
          </w:tcPr>
          <w:p>
            <w:r>
              <w:t>Dataset dependence, linear probe scope, distribution shift and reproducibility.</w:t>
            </w:r>
          </w:p>
        </w:tc>
        <w:tc>
          <w:tcPr>
            <w:tcW w:type="dxa" w:w="3360"/>
          </w:tcPr>
          <w:p>
            <w:r>
              <w:t>Should be explicitly discussed.</w:t>
            </w:r>
          </w:p>
        </w:tc>
      </w:tr>
    </w:tbl>
    <w:p>
      <w:pPr>
        <w:pStyle w:val="Heading1"/>
      </w:pPr>
      <w:r>
        <w:t>11. CPU-only laptop reproduction</w:t>
      </w:r>
    </w:p>
    <w:p>
      <w:pPr>
        <w:pStyle w:val="ListNumber"/>
      </w:pPr>
      <w:r>
        <w:t>Confirm branch and commit: git switch sep; git log -1 --oneline.</w:t>
      </w:r>
    </w:p>
    <w:p>
      <w:pPr>
        <w:pStyle w:val="ListNumber"/>
      </w:pPr>
      <w:r>
        <w:t>Set up the project virtual environment using the repository's requirements file; do not copy the old machine's .venv.</w:t>
      </w:r>
    </w:p>
    <w:p>
      <w:pPr>
        <w:pStyle w:val="ListNumber"/>
      </w:pPr>
      <w:r>
        <w:t>Transfer outputs/sep_features/mean_answer/ from the GPU machine to the same relative path in the laptop clone.</w:t>
      </w:r>
    </w:p>
    <w:p>
      <w:pPr>
        <w:pStyle w:val="ListNumber"/>
      </w:pPr>
      <w:r>
        <w:t>Confirm train, val and test cache directories exist.</w:t>
      </w:r>
    </w:p>
    <w:p>
      <w:pPr>
        <w:pStyle w:val="ListNumber"/>
      </w:pPr>
      <w:r>
        <w:t>Run python -m pytest tests/test_sep_probe.py -v.</w:t>
      </w:r>
    </w:p>
    <w:p>
      <w:pPr>
        <w:pStyle w:val="ListNumber"/>
      </w:pPr>
      <w:r>
        <w:t>Run python -m experiments.sep_train_evaluate --pooling mean_answer --variant mean_answer after dependencies and caches are ready.</w:t>
      </w:r>
    </w:p>
    <w:p>
      <w:pPr>
        <w:pStyle w:val="ListNumber"/>
      </w:pPr>
      <w:r>
        <w:t>Compare metrics with the recorded result; investigate any config/cache mismatch rather than bypassing it.</w:t>
      </w:r>
    </w:p>
    <w:p>
      <w:pPr>
        <w:pStyle w:val="ListNumber"/>
      </w:pPr>
      <w:r>
        <w:t>Finish the text-duplicate and split-construction audit before calling the result leakage-free.</w:t>
      </w:r>
    </w:p>
    <w:p>
      <w:pPr>
        <w:pStyle w:val="Heading1"/>
      </w:pPr>
      <w:r>
        <w:t>12. Safe claims for the current handoff</w:t>
      </w:r>
    </w:p>
    <w:p>
      <w:r>
        <w:t>Supported by the recorded run:</w:t>
      </w:r>
    </w:p>
    <w:p>
      <w:pPr>
        <w:pStyle w:val="ListBullet"/>
      </w:pPr>
      <w:r>
        <w:t>A supervised probe pipeline over cached language-model hidden-state features has been implemented.</w:t>
      </w:r>
    </w:p>
    <w:p>
      <w:pPr>
        <w:pStyle w:val="ListBullet"/>
      </w:pPr>
      <w:r>
        <w:t>The recorded configuration uses mean_answer pooling, selected layer 16, StandardScaler + LogisticRegression, validation ROC-AUC for layer selection, and validation F1 for threshold selection.</w:t>
      </w:r>
    </w:p>
    <w:p>
      <w:pPr>
        <w:pStyle w:val="ListBullet"/>
      </w:pPr>
      <w:r>
        <w:t>The recorded test metrics are accuracy 0.989, precision 0.99898, recall 0.979, F1 0.98889, and ROC-AUC 0.999554.</w:t>
      </w:r>
    </w:p>
    <w:p>
      <w:pPr>
        <w:pStyle w:val="ListBullet"/>
      </w:pPr>
      <w:r>
        <w:t>No sample-ID overlap was found across cached train, validation, and test splits.</w:t>
      </w:r>
    </w:p>
    <w:p>
      <w:r>
        <w:t>Not yet established:</w:t>
      </w:r>
    </w:p>
    <w:p>
      <w:pPr>
        <w:pStyle w:val="ListBullet"/>
      </w:pPr>
      <w:r>
        <w:t>That all forms of data leakage have been ruled out.</w:t>
      </w:r>
    </w:p>
    <w:p>
      <w:pPr>
        <w:pStyle w:val="ListBullet"/>
      </w:pPr>
      <w:r>
        <w:t>That the result has been reproduced on the fresh CPU-only laptop.</w:t>
      </w:r>
    </w:p>
    <w:p>
      <w:pPr>
        <w:pStyle w:val="ListBullet"/>
      </w:pPr>
      <w:r>
        <w:t>That the code computes classical semantic entropy through multiple sampled generations and semantic clustering.</w:t>
      </w:r>
    </w:p>
    <w:p>
      <w:pPr>
        <w:pStyle w:val="ListBullet"/>
      </w:pPr>
      <w:r>
        <w:t>That the detector generalizes beyond this dataset.</w:t>
      </w:r>
    </w:p>
    <w:p>
      <w:pPr>
        <w:pStyle w:val="Heading1"/>
      </w:pPr>
      <w:r>
        <w:t>13. Commands and identifiers</w:t>
      </w:r>
    </w:p>
    <w:p>
      <w:pPr>
        <w:pStyle w:val="NoSpacing"/>
      </w:pPr>
      <w:r>
        <w:rPr>
          <w:rFonts w:ascii="Consolas" w:hAnsi="Consolas"/>
          <w:sz w:val="17"/>
        </w:rPr>
        <w:t>git switch sep</w:t>
      </w:r>
    </w:p>
    <w:p>
      <w:pPr>
        <w:pStyle w:val="NoSpacing"/>
      </w:pPr>
      <w:r>
        <w:rPr>
          <w:rFonts w:ascii="Consolas" w:hAnsi="Consolas"/>
          <w:sz w:val="17"/>
        </w:rPr>
        <w:t>git log -1 --oneline</w:t>
      </w:r>
    </w:p>
    <w:p>
      <w:pPr>
        <w:pStyle w:val="NoSpacing"/>
      </w:pPr>
      <w:r>
        <w:rPr>
          <w:rFonts w:ascii="Consolas" w:hAnsi="Consolas"/>
          <w:sz w:val="17"/>
        </w:rPr>
        <w:t>python -m pytest tests/test_sep_probe.py -v</w:t>
      </w:r>
    </w:p>
    <w:p>
      <w:pPr>
        <w:pStyle w:val="NoSpacing"/>
      </w:pPr>
      <w:r>
        <w:rPr>
          <w:rFonts w:ascii="Consolas" w:hAnsi="Consolas"/>
          <w:sz w:val="17"/>
        </w:rPr>
        <w:t>Test-Path outputs/sep_features/mean_answer/train</w:t>
      </w:r>
    </w:p>
    <w:p>
      <w:pPr>
        <w:pStyle w:val="NoSpacing"/>
      </w:pPr>
      <w:r>
        <w:rPr>
          <w:rFonts w:ascii="Consolas" w:hAnsi="Consolas"/>
          <w:sz w:val="17"/>
        </w:rPr>
        <w:t>Test-Path outputs/sep_features/mean_answer/val</w:t>
      </w:r>
    </w:p>
    <w:p>
      <w:pPr>
        <w:pStyle w:val="NoSpacing"/>
      </w:pPr>
      <w:r>
        <w:rPr>
          <w:rFonts w:ascii="Consolas" w:hAnsi="Consolas"/>
          <w:sz w:val="17"/>
        </w:rPr>
        <w:t>Test-Path outputs/sep_features/mean_answer/test</w:t>
      </w:r>
    </w:p>
    <w:p>
      <w:pPr>
        <w:pStyle w:val="NoSpacing"/>
      </w:pPr>
      <w:r>
        <w:rPr>
          <w:rFonts w:ascii="Consolas" w:hAnsi="Consolas"/>
          <w:sz w:val="17"/>
        </w:rPr>
        <w:t>python -m experiments.sep_train_evaluate --pooling mean_answer --variant mean_answer</w:t>
      </w:r>
    </w:p>
    <w:p>
      <w:pPr>
        <w:pStyle w:val="Heading1"/>
      </w:pPr>
      <w:r>
        <w:t>Final note for teammates</w:t>
      </w:r>
    </w:p>
    <w:p>
      <w:r>
        <w:t>Use this report as a technical handoff, not as a substitute for reading the source files. Before writing definitive claims, inspect the exact dataset transformation, label mapping, answer-token pooling, classifier hyperparameters, and split protocol. The next highest-value task is to audit derived-example grouping and duplicate text across splits, then reproduce evaluation from the cached features on the laptop.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