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56394" w14:textId="7C8F6B71" w:rsidR="00366520" w:rsidRPr="00346ED2" w:rsidRDefault="00346ED2" w:rsidP="005E41EC">
      <w:pPr>
        <w:pStyle w:val="Heading1"/>
        <w:spacing w:before="120" w:after="120"/>
        <w:rPr>
          <w:rFonts w:ascii="Century Gothic" w:hAnsi="Century Gothic"/>
          <w:b/>
          <w:bCs/>
          <w:color w:val="auto"/>
        </w:rPr>
      </w:pPr>
      <w:r w:rsidRPr="00346ED2">
        <w:rPr>
          <w:rFonts w:ascii="Century Gothic" w:hAnsi="Century Gothic"/>
          <w:b/>
          <w:bCs/>
          <w:color w:val="auto"/>
        </w:rPr>
        <w:t>The SECMUN Secretariat In Brief</w:t>
      </w:r>
    </w:p>
    <w:p w14:paraId="568A0173" w14:textId="77777777" w:rsidR="00366520" w:rsidRPr="00366520" w:rsidRDefault="00000000" w:rsidP="005E41EC">
      <w:pPr>
        <w:spacing w:before="120" w:after="120"/>
        <w:rPr>
          <w:rFonts w:ascii="Century Gothic" w:hAnsi="Century Gothic"/>
        </w:rPr>
      </w:pPr>
      <w:r>
        <w:rPr>
          <w:rFonts w:ascii="Century Gothic" w:hAnsi="Century Gothic"/>
        </w:rPr>
        <w:pict w14:anchorId="2B84184C">
          <v:rect id="_x0000_i1025" style="width:0;height:1.5pt" o:hralign="center" o:hrstd="t" o:hr="t" fillcolor="#a0a0a0" stroked="f"/>
        </w:pict>
      </w:r>
    </w:p>
    <w:p w14:paraId="07668D12" w14:textId="77777777" w:rsidR="00366520" w:rsidRPr="00346ED2" w:rsidRDefault="00366520" w:rsidP="005E41EC">
      <w:pPr>
        <w:pStyle w:val="Heading2"/>
        <w:spacing w:before="120" w:after="120"/>
        <w:rPr>
          <w:rFonts w:ascii="Century Gothic" w:hAnsi="Century Gothic"/>
          <w:b/>
          <w:bCs/>
          <w:color w:val="auto"/>
        </w:rPr>
      </w:pPr>
      <w:r w:rsidRPr="00346ED2">
        <w:rPr>
          <w:rFonts w:ascii="Century Gothic" w:hAnsi="Century Gothic"/>
          <w:b/>
          <w:bCs/>
          <w:color w:val="auto"/>
        </w:rPr>
        <w:t>Contents</w:t>
      </w:r>
    </w:p>
    <w:p w14:paraId="043E9B6C"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Structure of the Secretariat</w:t>
      </w:r>
    </w:p>
    <w:p w14:paraId="70DD3454"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The Senior Secretariat</w:t>
      </w:r>
    </w:p>
    <w:p w14:paraId="712D8043" w14:textId="77777777" w:rsidR="00366520" w:rsidRPr="00366520" w:rsidRDefault="00366520" w:rsidP="005E41EC">
      <w:pPr>
        <w:numPr>
          <w:ilvl w:val="1"/>
          <w:numId w:val="16"/>
        </w:numPr>
        <w:spacing w:before="120" w:after="120"/>
        <w:rPr>
          <w:rFonts w:ascii="Century Gothic" w:hAnsi="Century Gothic"/>
        </w:rPr>
      </w:pPr>
      <w:r w:rsidRPr="00366520">
        <w:rPr>
          <w:rFonts w:ascii="Century Gothic" w:hAnsi="Century Gothic"/>
        </w:rPr>
        <w:t>Core Leadership Roles</w:t>
      </w:r>
    </w:p>
    <w:p w14:paraId="799E6D04"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Public Relations</w:t>
      </w:r>
    </w:p>
    <w:p w14:paraId="4DC93B32"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Conference Management</w:t>
      </w:r>
    </w:p>
    <w:p w14:paraId="3BF0DA09"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Logistics</w:t>
      </w:r>
    </w:p>
    <w:p w14:paraId="21E96230"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Marketing and Hospitality</w:t>
      </w:r>
    </w:p>
    <w:p w14:paraId="116899E4"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Delegate Affairs</w:t>
      </w:r>
    </w:p>
    <w:p w14:paraId="74E47A1F"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Information Technology</w:t>
      </w:r>
    </w:p>
    <w:p w14:paraId="7C2DDD3C" w14:textId="77777777" w:rsidR="00366520" w:rsidRPr="00366520" w:rsidRDefault="00366520" w:rsidP="005E41EC">
      <w:pPr>
        <w:numPr>
          <w:ilvl w:val="1"/>
          <w:numId w:val="16"/>
        </w:numPr>
        <w:spacing w:before="120" w:after="120"/>
        <w:rPr>
          <w:rFonts w:ascii="Century Gothic" w:hAnsi="Century Gothic"/>
        </w:rPr>
      </w:pPr>
      <w:r w:rsidRPr="00366520">
        <w:rPr>
          <w:rFonts w:ascii="Century Gothic" w:hAnsi="Century Gothic"/>
        </w:rPr>
        <w:t>Graphic Design</w:t>
      </w:r>
    </w:p>
    <w:p w14:paraId="068D4F3F" w14:textId="77777777" w:rsidR="00366520" w:rsidRPr="00366520" w:rsidRDefault="00366520" w:rsidP="005E41EC">
      <w:pPr>
        <w:numPr>
          <w:ilvl w:val="1"/>
          <w:numId w:val="16"/>
        </w:numPr>
        <w:spacing w:before="120" w:after="120"/>
        <w:rPr>
          <w:rFonts w:ascii="Century Gothic" w:hAnsi="Century Gothic"/>
        </w:rPr>
      </w:pPr>
      <w:r w:rsidRPr="00366520">
        <w:rPr>
          <w:rFonts w:ascii="Century Gothic" w:hAnsi="Century Gothic"/>
        </w:rPr>
        <w:t>Video Production</w:t>
      </w:r>
    </w:p>
    <w:p w14:paraId="7625CE85"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Finance</w:t>
      </w:r>
    </w:p>
    <w:p w14:paraId="2370ABB8"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Sponsorships</w:t>
      </w:r>
    </w:p>
    <w:p w14:paraId="34787ECC" w14:textId="77777777" w:rsidR="00366520" w:rsidRPr="00366520" w:rsidRDefault="00366520" w:rsidP="005E41EC">
      <w:pPr>
        <w:numPr>
          <w:ilvl w:val="0"/>
          <w:numId w:val="16"/>
        </w:numPr>
        <w:spacing w:before="120" w:after="120"/>
        <w:rPr>
          <w:rFonts w:ascii="Century Gothic" w:hAnsi="Century Gothic"/>
        </w:rPr>
      </w:pPr>
      <w:r w:rsidRPr="00366520">
        <w:rPr>
          <w:rFonts w:ascii="Century Gothic" w:hAnsi="Century Gothic"/>
        </w:rPr>
        <w:t>The Executive Board (Dias)</w:t>
      </w:r>
    </w:p>
    <w:p w14:paraId="0DA5207E" w14:textId="77777777" w:rsidR="00366520" w:rsidRDefault="00366520" w:rsidP="005E41EC">
      <w:pPr>
        <w:numPr>
          <w:ilvl w:val="0"/>
          <w:numId w:val="16"/>
        </w:numPr>
        <w:spacing w:before="120" w:after="120"/>
        <w:rPr>
          <w:rFonts w:ascii="Century Gothic" w:hAnsi="Century Gothic"/>
        </w:rPr>
      </w:pPr>
      <w:r w:rsidRPr="00366520">
        <w:rPr>
          <w:rFonts w:ascii="Century Gothic" w:hAnsi="Century Gothic"/>
        </w:rPr>
        <w:t>Conducting a Conference</w:t>
      </w:r>
    </w:p>
    <w:p w14:paraId="4E9BB01F" w14:textId="2C366957" w:rsidR="001E6A76" w:rsidRPr="00366520" w:rsidRDefault="001E6A76" w:rsidP="005E41EC">
      <w:pPr>
        <w:numPr>
          <w:ilvl w:val="0"/>
          <w:numId w:val="16"/>
        </w:numPr>
        <w:spacing w:before="120" w:after="120"/>
        <w:rPr>
          <w:rFonts w:ascii="Century Gothic" w:hAnsi="Century Gothic"/>
        </w:rPr>
      </w:pPr>
      <w:r>
        <w:rPr>
          <w:rFonts w:ascii="Century Gothic" w:hAnsi="Century Gothic"/>
        </w:rPr>
        <w:t>Conclusion</w:t>
      </w:r>
    </w:p>
    <w:p w14:paraId="12DC4716" w14:textId="44712D0E" w:rsidR="00366520" w:rsidRPr="00366520" w:rsidRDefault="00366520" w:rsidP="005E41EC">
      <w:pPr>
        <w:spacing w:before="120" w:after="120"/>
        <w:rPr>
          <w:rFonts w:ascii="Century Gothic" w:hAnsi="Century Gothic"/>
        </w:rPr>
      </w:pPr>
    </w:p>
    <w:p w14:paraId="53BFE49F" w14:textId="77777777" w:rsidR="00366520" w:rsidRDefault="00366520" w:rsidP="005E41EC">
      <w:pPr>
        <w:spacing w:before="120" w:after="120"/>
        <w:rPr>
          <w:rFonts w:ascii="Century Gothic" w:hAnsi="Century Gothic"/>
          <w:b/>
          <w:bCs/>
        </w:rPr>
      </w:pPr>
      <w:r>
        <w:rPr>
          <w:rFonts w:ascii="Century Gothic" w:hAnsi="Century Gothic"/>
          <w:b/>
          <w:bCs/>
        </w:rPr>
        <w:br w:type="page"/>
      </w:r>
    </w:p>
    <w:p w14:paraId="279FCB25" w14:textId="1C578137" w:rsidR="00366520" w:rsidRPr="00346ED2" w:rsidRDefault="00366520" w:rsidP="005E41EC">
      <w:pPr>
        <w:pStyle w:val="Heading2"/>
        <w:spacing w:before="120" w:after="120"/>
        <w:rPr>
          <w:rFonts w:ascii="Century Gothic" w:hAnsi="Century Gothic"/>
          <w:b/>
          <w:bCs/>
          <w:color w:val="auto"/>
        </w:rPr>
      </w:pPr>
      <w:r w:rsidRPr="00346ED2">
        <w:rPr>
          <w:rFonts w:ascii="Century Gothic" w:hAnsi="Century Gothic"/>
          <w:b/>
          <w:bCs/>
          <w:color w:val="auto"/>
        </w:rPr>
        <w:t>1. Structure of the Secretariat</w:t>
      </w:r>
      <w:r w:rsidR="005E41EC">
        <w:rPr>
          <w:rFonts w:ascii="Century Gothic" w:hAnsi="Century Gothic"/>
          <w:b/>
          <w:bCs/>
          <w:color w:val="auto"/>
        </w:rPr>
        <w:t>: The Operational Blueprint</w:t>
      </w:r>
    </w:p>
    <w:p w14:paraId="745C2E7F" w14:textId="77777777" w:rsidR="009220E3" w:rsidRPr="009220E3" w:rsidRDefault="009220E3" w:rsidP="005E41EC">
      <w:pPr>
        <w:spacing w:before="120" w:after="120"/>
        <w:rPr>
          <w:rFonts w:ascii="Century Gothic" w:hAnsi="Century Gothic"/>
        </w:rPr>
      </w:pPr>
      <w:r w:rsidRPr="009220E3">
        <w:rPr>
          <w:rFonts w:ascii="Century Gothic" w:hAnsi="Century Gothic"/>
        </w:rPr>
        <w:t>The Secretariat is the operational nucleus of SECMUN, a multi-departmental body designed for precision and synergy. Each department is commanded by an Under-Secretary-General (USG) who is entrusted with both the strategic direction and the day-to-day execution of their domain.</w:t>
      </w:r>
    </w:p>
    <w:p w14:paraId="61C2E3F1" w14:textId="0CAF6C4C" w:rsidR="009220E3" w:rsidRPr="00366520" w:rsidRDefault="009220E3" w:rsidP="005E41EC">
      <w:pPr>
        <w:spacing w:before="120" w:after="120"/>
        <w:rPr>
          <w:rFonts w:ascii="Century Gothic" w:hAnsi="Century Gothic"/>
        </w:rPr>
      </w:pPr>
      <w:r w:rsidRPr="009220E3">
        <w:rPr>
          <w:rFonts w:ascii="Century Gothic" w:hAnsi="Century Gothic"/>
        </w:rPr>
        <w:t>While departments operate with a degree of semi-independence during the planning phases, they are designed to converge seamlessly under the central authority of Conference Management during the event itself. This structure ensures that specialized tasks are handled by experts while maintaining unified control during critical moments.</w:t>
      </w:r>
    </w:p>
    <w:p w14:paraId="32C6D61C" w14:textId="4CF24C24" w:rsidR="00366520" w:rsidRPr="009220E3" w:rsidRDefault="009220E3" w:rsidP="005E41EC">
      <w:pPr>
        <w:spacing w:before="120" w:after="120"/>
        <w:rPr>
          <w:rFonts w:ascii="Century Gothic" w:hAnsi="Century Gothic"/>
        </w:rPr>
      </w:pPr>
      <w:r w:rsidRPr="009220E3">
        <w:rPr>
          <w:rFonts w:ascii="Century Gothic" w:hAnsi="Century Gothic"/>
          <w:b/>
          <w:bCs/>
        </w:rPr>
        <w:t xml:space="preserve">Key Principle: </w:t>
      </w:r>
      <w:r w:rsidRPr="009220E3">
        <w:rPr>
          <w:rFonts w:ascii="Century Gothic" w:hAnsi="Century Gothic"/>
        </w:rPr>
        <w:t>The foundation of a successful conference is a structure built on clear lines of authority, defined responsibilities, and unwavering accountability. Every member must understand their role and its impact on the collective mission</w:t>
      </w:r>
      <w:r w:rsidR="00366520" w:rsidRPr="009220E3">
        <w:rPr>
          <w:rFonts w:ascii="Century Gothic" w:hAnsi="Century Gothic"/>
        </w:rPr>
        <w:t>.</w:t>
      </w:r>
    </w:p>
    <w:p w14:paraId="1110C1C6" w14:textId="6F8FC03A" w:rsidR="00366520" w:rsidRPr="00366520" w:rsidRDefault="00366520" w:rsidP="005E41EC">
      <w:pPr>
        <w:spacing w:before="120" w:after="120"/>
        <w:rPr>
          <w:rFonts w:ascii="Century Gothic" w:hAnsi="Century Gothic"/>
        </w:rPr>
      </w:pPr>
    </w:p>
    <w:p w14:paraId="0B95168C" w14:textId="77777777" w:rsidR="00366520" w:rsidRDefault="00366520" w:rsidP="005E41EC">
      <w:pPr>
        <w:spacing w:before="120" w:after="120"/>
        <w:rPr>
          <w:rFonts w:ascii="Century Gothic" w:hAnsi="Century Gothic"/>
          <w:b/>
          <w:bCs/>
        </w:rPr>
      </w:pPr>
      <w:r>
        <w:rPr>
          <w:rFonts w:ascii="Century Gothic" w:hAnsi="Century Gothic"/>
          <w:b/>
          <w:bCs/>
        </w:rPr>
        <w:br w:type="page"/>
      </w:r>
    </w:p>
    <w:p w14:paraId="4AE674FD" w14:textId="39CF1210" w:rsidR="00366520" w:rsidRPr="00346ED2" w:rsidRDefault="00366520" w:rsidP="005E41EC">
      <w:pPr>
        <w:pStyle w:val="Heading2"/>
        <w:spacing w:before="120" w:after="120"/>
        <w:rPr>
          <w:rFonts w:ascii="Century Gothic" w:hAnsi="Century Gothic"/>
          <w:b/>
          <w:bCs/>
          <w:color w:val="auto"/>
        </w:rPr>
      </w:pPr>
      <w:r w:rsidRPr="00346ED2">
        <w:rPr>
          <w:rFonts w:ascii="Century Gothic" w:hAnsi="Century Gothic"/>
          <w:b/>
          <w:bCs/>
          <w:color w:val="auto"/>
        </w:rPr>
        <w:t>2. The Senior Secretariat</w:t>
      </w:r>
      <w:r w:rsidR="005E41EC">
        <w:rPr>
          <w:rFonts w:ascii="Century Gothic" w:hAnsi="Century Gothic"/>
          <w:b/>
          <w:bCs/>
          <w:color w:val="auto"/>
        </w:rPr>
        <w:t>: Command and Control</w:t>
      </w:r>
    </w:p>
    <w:p w14:paraId="66EB5423" w14:textId="77777777" w:rsidR="009220E3" w:rsidRDefault="009220E3" w:rsidP="005E41EC">
      <w:pPr>
        <w:spacing w:before="120" w:after="120"/>
        <w:ind w:left="360"/>
        <w:rPr>
          <w:rFonts w:ascii="Century Gothic" w:hAnsi="Century Gothic"/>
        </w:rPr>
      </w:pPr>
      <w:r w:rsidRPr="009220E3">
        <w:rPr>
          <w:rFonts w:ascii="Century Gothic" w:hAnsi="Century Gothic"/>
        </w:rPr>
        <w:t>This body constitutes the highest level of leadership within SECMUN. Its members are responsible for providing the overarching vision, ensuring inter-departmental cohesion, and acting as the official representatives of the conference to all external bodies.</w:t>
      </w:r>
    </w:p>
    <w:p w14:paraId="04DA3464" w14:textId="77777777" w:rsidR="009220E3" w:rsidRPr="009220E3" w:rsidRDefault="009220E3" w:rsidP="005E41EC">
      <w:pPr>
        <w:spacing w:before="120" w:after="120"/>
        <w:rPr>
          <w:rFonts w:ascii="Century Gothic" w:hAnsi="Century Gothic"/>
          <w:b/>
          <w:bCs/>
        </w:rPr>
      </w:pPr>
      <w:r w:rsidRPr="009220E3">
        <w:rPr>
          <w:rFonts w:ascii="Century Gothic" w:hAnsi="Century Gothic"/>
          <w:b/>
          <w:bCs/>
        </w:rPr>
        <w:t>Core Leadership Roles:</w:t>
      </w:r>
    </w:p>
    <w:p w14:paraId="4218A0C4" w14:textId="77777777" w:rsidR="009220E3" w:rsidRPr="009220E3" w:rsidRDefault="009220E3" w:rsidP="005E41EC">
      <w:pPr>
        <w:numPr>
          <w:ilvl w:val="0"/>
          <w:numId w:val="31"/>
        </w:numPr>
        <w:spacing w:before="120" w:after="120"/>
        <w:rPr>
          <w:rFonts w:ascii="Century Gothic" w:hAnsi="Century Gothic"/>
        </w:rPr>
      </w:pPr>
      <w:r w:rsidRPr="009220E3">
        <w:rPr>
          <w:rFonts w:ascii="Century Gothic" w:hAnsi="Century Gothic"/>
          <w:b/>
          <w:bCs/>
        </w:rPr>
        <w:t>President:</w:t>
      </w:r>
      <w:r w:rsidRPr="009220E3">
        <w:rPr>
          <w:rFonts w:ascii="Century Gothic" w:hAnsi="Century Gothic"/>
        </w:rPr>
        <w:t xml:space="preserve"> The chief representative and final arbiter of the Secretariat. The President bears ultimate responsibility for the conference's success and reputation.</w:t>
      </w:r>
    </w:p>
    <w:p w14:paraId="45DC6122" w14:textId="77777777" w:rsidR="009220E3" w:rsidRPr="009220E3" w:rsidRDefault="009220E3" w:rsidP="005E41EC">
      <w:pPr>
        <w:numPr>
          <w:ilvl w:val="0"/>
          <w:numId w:val="31"/>
        </w:numPr>
        <w:spacing w:before="120" w:after="120"/>
        <w:rPr>
          <w:rFonts w:ascii="Century Gothic" w:hAnsi="Century Gothic"/>
        </w:rPr>
      </w:pPr>
      <w:r w:rsidRPr="009220E3">
        <w:rPr>
          <w:rFonts w:ascii="Century Gothic" w:hAnsi="Century Gothic"/>
          <w:b/>
          <w:bCs/>
        </w:rPr>
        <w:t>Secretary-General:</w:t>
      </w:r>
      <w:r w:rsidRPr="009220E3">
        <w:rPr>
          <w:rFonts w:ascii="Century Gothic" w:hAnsi="Century Gothic"/>
        </w:rPr>
        <w:t xml:space="preserve"> The ceremonial head of the conference. The Secretary-General presides over key functions, ensures adherence to diplomatic protocol, and champions the academic spirit of the event.</w:t>
      </w:r>
    </w:p>
    <w:p w14:paraId="32873EB4" w14:textId="77777777" w:rsidR="009220E3" w:rsidRPr="009220E3" w:rsidRDefault="009220E3" w:rsidP="005E41EC">
      <w:pPr>
        <w:numPr>
          <w:ilvl w:val="0"/>
          <w:numId w:val="31"/>
        </w:numPr>
        <w:spacing w:before="120" w:after="120"/>
        <w:rPr>
          <w:rFonts w:ascii="Century Gothic" w:hAnsi="Century Gothic"/>
        </w:rPr>
      </w:pPr>
      <w:r w:rsidRPr="009220E3">
        <w:rPr>
          <w:rFonts w:ascii="Century Gothic" w:hAnsi="Century Gothic"/>
          <w:b/>
          <w:bCs/>
        </w:rPr>
        <w:t>Director-General:</w:t>
      </w:r>
      <w:r w:rsidRPr="009220E3">
        <w:rPr>
          <w:rFonts w:ascii="Century Gothic" w:hAnsi="Century Gothic"/>
        </w:rPr>
        <w:t xml:space="preserve"> The chief operating officer. The Director-General oversees the coordination of all departments, ensuring that strategic plans are translated into flawlessly executed operations.</w:t>
      </w:r>
    </w:p>
    <w:p w14:paraId="4992234B" w14:textId="77777777" w:rsidR="009220E3" w:rsidRPr="009220E3" w:rsidRDefault="009220E3" w:rsidP="005E41EC">
      <w:pPr>
        <w:spacing w:before="120" w:after="120"/>
        <w:rPr>
          <w:rFonts w:ascii="Century Gothic" w:hAnsi="Century Gothic"/>
          <w:b/>
          <w:bCs/>
        </w:rPr>
      </w:pPr>
      <w:r w:rsidRPr="009220E3">
        <w:rPr>
          <w:rFonts w:ascii="Century Gothic" w:hAnsi="Century Gothic"/>
          <w:b/>
          <w:bCs/>
        </w:rPr>
        <w:t>Core Duties and Strategic Responsibilities:</w:t>
      </w:r>
    </w:p>
    <w:p w14:paraId="0660CCD1" w14:textId="77777777" w:rsidR="009220E3" w:rsidRPr="009220E3" w:rsidRDefault="009220E3" w:rsidP="005E41EC">
      <w:pPr>
        <w:numPr>
          <w:ilvl w:val="0"/>
          <w:numId w:val="32"/>
        </w:numPr>
        <w:spacing w:before="120" w:after="120"/>
        <w:rPr>
          <w:rFonts w:ascii="Century Gothic" w:hAnsi="Century Gothic"/>
        </w:rPr>
      </w:pPr>
      <w:r w:rsidRPr="009220E3">
        <w:rPr>
          <w:rFonts w:ascii="Century Gothic" w:hAnsi="Century Gothic"/>
          <w:b/>
          <w:bCs/>
        </w:rPr>
        <w:t>Diplomacy and Outreach:</w:t>
      </w:r>
      <w:r w:rsidRPr="009220E3">
        <w:rPr>
          <w:rFonts w:ascii="Century Gothic" w:hAnsi="Century Gothic"/>
        </w:rPr>
        <w:t xml:space="preserve"> Draft, approve, and dispatch all formal agreements and communications. Extend official invitations to dignitaries, keynote speakers, Executive Board members, and management staff.</w:t>
      </w:r>
    </w:p>
    <w:p w14:paraId="4A9E15DD" w14:textId="77777777" w:rsidR="009220E3" w:rsidRPr="009220E3" w:rsidRDefault="009220E3" w:rsidP="005E41EC">
      <w:pPr>
        <w:numPr>
          <w:ilvl w:val="0"/>
          <w:numId w:val="32"/>
        </w:numPr>
        <w:spacing w:before="120" w:after="120"/>
        <w:rPr>
          <w:rFonts w:ascii="Century Gothic" w:hAnsi="Century Gothic"/>
        </w:rPr>
      </w:pPr>
      <w:r w:rsidRPr="009220E3">
        <w:rPr>
          <w:rFonts w:ascii="Century Gothic" w:hAnsi="Century Gothic"/>
          <w:b/>
          <w:bCs/>
        </w:rPr>
        <w:t>Protocol and Official Documentation:</w:t>
      </w:r>
      <w:r w:rsidRPr="009220E3">
        <w:rPr>
          <w:rFonts w:ascii="Century Gothic" w:hAnsi="Century Gothic"/>
        </w:rPr>
        <w:t xml:space="preserve"> Oversee the meticulous preparation, verification, and distribution of certificates, awards, and all other official documents.</w:t>
      </w:r>
    </w:p>
    <w:p w14:paraId="2DB99202" w14:textId="77777777" w:rsidR="009220E3" w:rsidRPr="009220E3" w:rsidRDefault="009220E3" w:rsidP="005E41EC">
      <w:pPr>
        <w:numPr>
          <w:ilvl w:val="0"/>
          <w:numId w:val="32"/>
        </w:numPr>
        <w:spacing w:before="120" w:after="120"/>
        <w:rPr>
          <w:rFonts w:ascii="Century Gothic" w:hAnsi="Century Gothic"/>
        </w:rPr>
      </w:pPr>
      <w:r w:rsidRPr="009220E3">
        <w:rPr>
          <w:rFonts w:ascii="Century Gothic" w:hAnsi="Century Gothic"/>
          <w:b/>
          <w:bCs/>
        </w:rPr>
        <w:t>Dignitary Management</w:t>
      </w:r>
      <w:r w:rsidRPr="009220E3">
        <w:rPr>
          <w:rFonts w:ascii="Century Gothic" w:hAnsi="Century Gothic"/>
        </w:rPr>
        <w:t>: Personally manage all hospitality, logistics, and communication for high-profile dignitaries and official guests to ensure a seamless and respectful experience.</w:t>
      </w:r>
    </w:p>
    <w:p w14:paraId="43231E95" w14:textId="77777777" w:rsidR="009220E3" w:rsidRPr="009220E3" w:rsidRDefault="009220E3" w:rsidP="005E41EC">
      <w:pPr>
        <w:numPr>
          <w:ilvl w:val="0"/>
          <w:numId w:val="32"/>
        </w:numPr>
        <w:spacing w:before="120" w:after="120"/>
        <w:rPr>
          <w:rFonts w:ascii="Century Gothic" w:hAnsi="Century Gothic"/>
        </w:rPr>
      </w:pPr>
      <w:r w:rsidRPr="009220E3">
        <w:rPr>
          <w:rFonts w:ascii="Century Gothic" w:hAnsi="Century Gothic"/>
          <w:b/>
          <w:bCs/>
        </w:rPr>
        <w:t>Crisis Management:</w:t>
      </w:r>
      <w:r w:rsidRPr="009220E3">
        <w:rPr>
          <w:rFonts w:ascii="Century Gothic" w:hAnsi="Century Gothic"/>
        </w:rPr>
        <w:t xml:space="preserve"> Serve as the primary decision-making body during any unforeseen crises, providing calm and decisive leadership.</w:t>
      </w:r>
    </w:p>
    <w:p w14:paraId="6AD1BDC9" w14:textId="43255113" w:rsidR="00366520" w:rsidRPr="00366520" w:rsidRDefault="00366520" w:rsidP="005E41EC">
      <w:pPr>
        <w:spacing w:before="120" w:after="120"/>
        <w:rPr>
          <w:rFonts w:ascii="Century Gothic" w:hAnsi="Century Gothic"/>
        </w:rPr>
      </w:pPr>
    </w:p>
    <w:p w14:paraId="09BB2DD0" w14:textId="77777777" w:rsidR="00366520" w:rsidRDefault="00366520" w:rsidP="005E41EC">
      <w:pPr>
        <w:spacing w:before="120" w:after="120"/>
        <w:rPr>
          <w:rFonts w:ascii="Century Gothic" w:hAnsi="Century Gothic"/>
          <w:b/>
          <w:bCs/>
        </w:rPr>
      </w:pPr>
      <w:r>
        <w:rPr>
          <w:rFonts w:ascii="Century Gothic" w:hAnsi="Century Gothic"/>
          <w:b/>
          <w:bCs/>
        </w:rPr>
        <w:br w:type="page"/>
      </w:r>
    </w:p>
    <w:p w14:paraId="2769A514" w14:textId="7C54A5D4" w:rsidR="005E41EC" w:rsidRPr="005E41EC" w:rsidRDefault="00366520" w:rsidP="005E41EC">
      <w:pPr>
        <w:pStyle w:val="Heading2"/>
        <w:spacing w:before="120" w:after="120"/>
        <w:rPr>
          <w:b/>
          <w:bCs/>
          <w:color w:val="000000" w:themeColor="text1"/>
        </w:rPr>
      </w:pPr>
      <w:r w:rsidRPr="005E41EC">
        <w:rPr>
          <w:rFonts w:ascii="Century Gothic" w:hAnsi="Century Gothic"/>
          <w:b/>
          <w:bCs/>
          <w:color w:val="000000" w:themeColor="text1"/>
        </w:rPr>
        <w:t>3</w:t>
      </w:r>
      <w:r w:rsidRPr="005E41EC">
        <w:rPr>
          <w:b/>
          <w:bCs/>
          <w:color w:val="000000" w:themeColor="text1"/>
        </w:rPr>
        <w:t>.</w:t>
      </w:r>
      <w:r w:rsidR="005E41EC" w:rsidRPr="005E41EC">
        <w:rPr>
          <w:rStyle w:val="selected"/>
          <w:rFonts w:ascii="Century Gothic" w:hAnsi="Century Gothic"/>
          <w:b/>
          <w:bCs/>
          <w:color w:val="000000" w:themeColor="text1"/>
        </w:rPr>
        <w:t xml:space="preserve"> Public Relations: Crafting the Narrative</w:t>
      </w:r>
    </w:p>
    <w:p w14:paraId="1AEEA6F7"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The Department of Public Relations (PR) is the voice of SECMUN. It is responsible for curating the conference's public image, managing all communication channels, and articulating the mission and values that define the event.</w:t>
      </w:r>
    </w:p>
    <w:p w14:paraId="50881C22"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Core Responsibilities:</w:t>
      </w:r>
    </w:p>
    <w:p w14:paraId="10AC2C5B" w14:textId="77777777" w:rsidR="005E41EC" w:rsidRPr="005E41EC" w:rsidRDefault="005E41EC" w:rsidP="005E41EC">
      <w:pPr>
        <w:pStyle w:val="NormalWeb"/>
        <w:numPr>
          <w:ilvl w:val="0"/>
          <w:numId w:val="3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Content Creation and Dissemination:</w:t>
      </w:r>
      <w:r w:rsidRPr="005E41EC">
        <w:rPr>
          <w:rStyle w:val="selected"/>
          <w:rFonts w:ascii="Century Gothic" w:eastAsiaTheme="majorEastAsia" w:hAnsi="Century Gothic"/>
        </w:rPr>
        <w:t xml:space="preserve"> Develop and distribute compelling promotional materials across both digital (social media posts, email newsletters, blog articles) and print (flyers, posters, press kits) mediums.</w:t>
      </w:r>
    </w:p>
    <w:p w14:paraId="382E5708" w14:textId="77777777" w:rsidR="005E41EC" w:rsidRPr="005E41EC" w:rsidRDefault="005E41EC" w:rsidP="005E41EC">
      <w:pPr>
        <w:pStyle w:val="NormalWeb"/>
        <w:numPr>
          <w:ilvl w:val="0"/>
          <w:numId w:val="3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Social Media Management:</w:t>
      </w:r>
      <w:r w:rsidRPr="005E41EC">
        <w:rPr>
          <w:rStyle w:val="selected"/>
          <w:rFonts w:ascii="Century Gothic" w:eastAsiaTheme="majorEastAsia" w:hAnsi="Century Gothic"/>
        </w:rPr>
        <w:t xml:space="preserve"> Maintain a dynamic and engaging presence on all relevant social media platforms (Instagram, LinkedIn, Facebook, etc.), ensuring consistent brand messaging and active community engagement.</w:t>
      </w:r>
    </w:p>
    <w:p w14:paraId="64CD9BAE" w14:textId="77777777" w:rsidR="005E41EC" w:rsidRPr="005E41EC" w:rsidRDefault="005E41EC" w:rsidP="005E41EC">
      <w:pPr>
        <w:pStyle w:val="NormalWeb"/>
        <w:numPr>
          <w:ilvl w:val="0"/>
          <w:numId w:val="3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Media and Institutional Outreach:</w:t>
      </w:r>
    </w:p>
    <w:p w14:paraId="3EDA50E1" w14:textId="77777777" w:rsidR="005E41EC" w:rsidRPr="005E41EC" w:rsidRDefault="005E41EC" w:rsidP="005E41EC">
      <w:pPr>
        <w:pStyle w:val="NormalWeb"/>
        <w:numPr>
          <w:ilvl w:val="1"/>
          <w:numId w:val="35"/>
        </w:numPr>
        <w:spacing w:before="120" w:beforeAutospacing="0" w:after="120" w:afterAutospacing="0"/>
        <w:rPr>
          <w:rFonts w:ascii="Century Gothic" w:hAnsi="Century Gothic"/>
        </w:rPr>
      </w:pPr>
      <w:r w:rsidRPr="005E41EC">
        <w:rPr>
          <w:rStyle w:val="selected"/>
          <w:rFonts w:ascii="Century Gothic" w:eastAsiaTheme="majorEastAsia" w:hAnsi="Century Gothic"/>
        </w:rPr>
        <w:t>Develop and continuously update a comprehensive database of MUN societies, educational institutions, and relevant media outlets.</w:t>
      </w:r>
    </w:p>
    <w:p w14:paraId="585DAC71" w14:textId="77777777" w:rsidR="005E41EC" w:rsidRPr="005E41EC" w:rsidRDefault="005E41EC" w:rsidP="005E41EC">
      <w:pPr>
        <w:pStyle w:val="NormalWeb"/>
        <w:numPr>
          <w:ilvl w:val="1"/>
          <w:numId w:val="35"/>
        </w:numPr>
        <w:spacing w:before="120" w:beforeAutospacing="0" w:after="120" w:afterAutospacing="0"/>
        <w:rPr>
          <w:rFonts w:ascii="Century Gothic" w:hAnsi="Century Gothic"/>
        </w:rPr>
      </w:pPr>
      <w:r w:rsidRPr="005E41EC">
        <w:rPr>
          <w:rStyle w:val="selected"/>
          <w:rFonts w:ascii="Century Gothic" w:eastAsiaTheme="majorEastAsia" w:hAnsi="Century Gothic"/>
        </w:rPr>
        <w:t>Proactively pitch stories and secure event coverage from print, digital, and broadcast media.</w:t>
      </w:r>
    </w:p>
    <w:p w14:paraId="1CAD49B0" w14:textId="77777777" w:rsidR="005E41EC" w:rsidRPr="005E41EC" w:rsidRDefault="005E41EC" w:rsidP="005E41EC">
      <w:pPr>
        <w:pStyle w:val="NormalWeb"/>
        <w:numPr>
          <w:ilvl w:val="0"/>
          <w:numId w:val="3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Campus Ambassador Program:</w:t>
      </w:r>
      <w:r w:rsidRPr="005E41EC">
        <w:rPr>
          <w:rStyle w:val="selected"/>
          <w:rFonts w:ascii="Century Gothic" w:eastAsiaTheme="majorEastAsia" w:hAnsi="Century Gothic"/>
        </w:rPr>
        <w:t xml:space="preserve"> Design, implement, and manage a robust Campus Ambassador Program to serve as a grassroots marketing and recruitment arm in various institutions.</w:t>
      </w:r>
    </w:p>
    <w:p w14:paraId="3EF0A839" w14:textId="77777777" w:rsidR="005E41EC" w:rsidRPr="005E41EC" w:rsidRDefault="005E41EC" w:rsidP="005E41EC">
      <w:pPr>
        <w:pStyle w:val="NormalWeb"/>
        <w:numPr>
          <w:ilvl w:val="0"/>
          <w:numId w:val="3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Internal Collaboration:</w:t>
      </w:r>
      <w:r w:rsidRPr="005E41EC">
        <w:rPr>
          <w:rStyle w:val="selected"/>
          <w:rFonts w:ascii="Century Gothic" w:eastAsiaTheme="majorEastAsia" w:hAnsi="Century Gothic"/>
        </w:rPr>
        <w:t xml:space="preserve"> Act as the primary content supplier for the IT Department, providing written copy, images, and strategic messaging for all visual and digital assets.</w:t>
      </w:r>
    </w:p>
    <w:p w14:paraId="317270E5" w14:textId="2F4F26D9" w:rsidR="005E41EC" w:rsidRDefault="005E41EC" w:rsidP="005E41EC">
      <w:pPr>
        <w:pStyle w:val="NormalWeb"/>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Strategic Note:</w:t>
      </w:r>
      <w:r w:rsidRPr="005E41EC">
        <w:rPr>
          <w:rStyle w:val="selected"/>
          <w:rFonts w:ascii="Century Gothic" w:eastAsiaTheme="majorEastAsia" w:hAnsi="Century Gothic"/>
        </w:rPr>
        <w:t xml:space="preserve"> Effective PR transcends mere aesthetics. It is about storytelling. The department must clearly articulate SECMUN’s unique value proposition to delegates, faculty, and sponsors.</w:t>
      </w:r>
    </w:p>
    <w:p w14:paraId="0A921872" w14:textId="77777777" w:rsidR="005E41EC" w:rsidRDefault="005E41EC">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0E61C109" w14:textId="77777777" w:rsidR="005E41EC" w:rsidRPr="005E41EC" w:rsidRDefault="005E41EC" w:rsidP="005E41EC">
      <w:pPr>
        <w:pStyle w:val="Heading2"/>
        <w:spacing w:before="120" w:after="120"/>
        <w:rPr>
          <w:b/>
          <w:bCs/>
          <w:color w:val="000000" w:themeColor="text1"/>
        </w:rPr>
      </w:pPr>
      <w:r w:rsidRPr="005E41EC">
        <w:rPr>
          <w:rStyle w:val="selected"/>
          <w:rFonts w:ascii="Century Gothic" w:hAnsi="Century Gothic"/>
          <w:b/>
          <w:bCs/>
          <w:color w:val="000000" w:themeColor="text1"/>
        </w:rPr>
        <w:t>4. Conference Management: The Architects of the Experience</w:t>
      </w:r>
    </w:p>
    <w:p w14:paraId="57372074"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This department is the master architect of the event, responsible for the procedural, logistical, and atmospheric alignment of the entire conference. They ensure that every component, from speeches to sessions, runs according to a meticulously planned schedule.</w:t>
      </w:r>
    </w:p>
    <w:p w14:paraId="78E4E618"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Core Workflow:</w:t>
      </w:r>
    </w:p>
    <w:p w14:paraId="005C0C67" w14:textId="77777777" w:rsidR="005E41EC" w:rsidRPr="005E41EC" w:rsidRDefault="005E41EC" w:rsidP="005E41EC">
      <w:pPr>
        <w:pStyle w:val="NormalWeb"/>
        <w:numPr>
          <w:ilvl w:val="0"/>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Venue Management:</w:t>
      </w:r>
      <w:r w:rsidRPr="005E41EC">
        <w:rPr>
          <w:rStyle w:val="selected"/>
          <w:rFonts w:ascii="Century Gothic" w:eastAsiaTheme="majorEastAsia" w:hAnsi="Century Gothic"/>
        </w:rPr>
        <w:t xml:space="preserve"> Secure, inspect, and prepare all conference venues, ensuring they meet requirements for capacity, technology, and safety.</w:t>
      </w:r>
    </w:p>
    <w:p w14:paraId="66546B43" w14:textId="77777777" w:rsidR="005E41EC" w:rsidRPr="005E41EC" w:rsidRDefault="005E41EC" w:rsidP="005E41EC">
      <w:pPr>
        <w:pStyle w:val="NormalWeb"/>
        <w:numPr>
          <w:ilvl w:val="0"/>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Technical Readiness:</w:t>
      </w:r>
      <w:r w:rsidRPr="005E41EC">
        <w:rPr>
          <w:rStyle w:val="selected"/>
          <w:rFonts w:ascii="Century Gothic" w:eastAsiaTheme="majorEastAsia" w:hAnsi="Century Gothic"/>
        </w:rPr>
        <w:t xml:space="preserve"> Test, manage, and maintain all audiovisual systems (microphones, projectors, lighting). A full technical rehearsal is mandatory.</w:t>
      </w:r>
    </w:p>
    <w:p w14:paraId="4FA3CABF" w14:textId="77777777" w:rsidR="005E41EC" w:rsidRPr="005E41EC" w:rsidRDefault="005E41EC" w:rsidP="005E41EC">
      <w:pPr>
        <w:pStyle w:val="NormalWeb"/>
        <w:numPr>
          <w:ilvl w:val="0"/>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Timetable and Itinerary:</w:t>
      </w:r>
      <w:r w:rsidRPr="005E41EC">
        <w:rPr>
          <w:rStyle w:val="selected"/>
          <w:rFonts w:ascii="Century Gothic" w:eastAsiaTheme="majorEastAsia" w:hAnsi="Century Gothic"/>
        </w:rPr>
        <w:t xml:space="preserve"> Draft and circulate a detailed, minute-by-minute conference timetable (the "Run-of-Show") to all stakeholders.</w:t>
      </w:r>
    </w:p>
    <w:p w14:paraId="59A5EEB5" w14:textId="77777777" w:rsidR="005E41EC" w:rsidRPr="005E41EC" w:rsidRDefault="005E41EC" w:rsidP="005E41EC">
      <w:pPr>
        <w:pStyle w:val="NormalWeb"/>
        <w:numPr>
          <w:ilvl w:val="0"/>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Ceremonies and Events:</w:t>
      </w:r>
    </w:p>
    <w:p w14:paraId="4DC3701E" w14:textId="77777777" w:rsidR="005E41EC" w:rsidRPr="005E41EC" w:rsidRDefault="005E41EC" w:rsidP="005E41EC">
      <w:pPr>
        <w:pStyle w:val="NormalWeb"/>
        <w:numPr>
          <w:ilvl w:val="1"/>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Opening Ceremony:</w:t>
      </w:r>
      <w:r w:rsidRPr="005E41EC">
        <w:rPr>
          <w:rStyle w:val="selected"/>
          <w:rFonts w:ascii="Century Gothic" w:eastAsiaTheme="majorEastAsia" w:hAnsi="Century Gothic"/>
        </w:rPr>
        <w:t xml:space="preserve"> Organize the sequence of speeches, national anthem, ceremonial declarations, and the official group photograph.</w:t>
      </w:r>
    </w:p>
    <w:p w14:paraId="5DB10AFC" w14:textId="77777777" w:rsidR="005E41EC" w:rsidRPr="005E41EC" w:rsidRDefault="005E41EC" w:rsidP="005E41EC">
      <w:pPr>
        <w:pStyle w:val="NormalWeb"/>
        <w:numPr>
          <w:ilvl w:val="1"/>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Closing Ceremony:</w:t>
      </w:r>
      <w:r w:rsidRPr="005E41EC">
        <w:rPr>
          <w:rStyle w:val="selected"/>
          <w:rFonts w:ascii="Century Gothic" w:eastAsiaTheme="majorEastAsia" w:hAnsi="Century Gothic"/>
        </w:rPr>
        <w:t xml:space="preserve"> Plan the distribution of awards, keynote addresses, acknowledgements, anthem, and final group photograph.</w:t>
      </w:r>
    </w:p>
    <w:p w14:paraId="6BFF4873" w14:textId="77777777" w:rsidR="005E41EC" w:rsidRPr="005E41EC" w:rsidRDefault="005E41EC" w:rsidP="005E41EC">
      <w:pPr>
        <w:pStyle w:val="NormalWeb"/>
        <w:numPr>
          <w:ilvl w:val="1"/>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Social Events:</w:t>
      </w:r>
      <w:r w:rsidRPr="005E41EC">
        <w:rPr>
          <w:rStyle w:val="selected"/>
          <w:rFonts w:ascii="Century Gothic" w:eastAsiaTheme="majorEastAsia" w:hAnsi="Century Gothic"/>
        </w:rPr>
        <w:t xml:space="preserve"> Curate and manage all social and cultural events, ensuring they contribute positively to the delegate experience.</w:t>
      </w:r>
    </w:p>
    <w:p w14:paraId="3B8B5AFD" w14:textId="77777777" w:rsidR="005E41EC" w:rsidRPr="005E41EC" w:rsidRDefault="005E41EC" w:rsidP="005E41EC">
      <w:pPr>
        <w:pStyle w:val="NormalWeb"/>
        <w:numPr>
          <w:ilvl w:val="0"/>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On-Site Coordination:</w:t>
      </w:r>
      <w:r w:rsidRPr="005E41EC">
        <w:rPr>
          <w:rStyle w:val="selected"/>
          <w:rFonts w:ascii="Century Gothic" w:eastAsiaTheme="majorEastAsia" w:hAnsi="Century Gothic"/>
        </w:rPr>
        <w:t xml:space="preserve"> Act as the central command during the conference, coordinating with all departments to resolve issues in real-time.</w:t>
      </w:r>
    </w:p>
    <w:p w14:paraId="6C2E7572" w14:textId="77777777" w:rsidR="005E41EC" w:rsidRPr="005E41EC" w:rsidRDefault="005E41EC" w:rsidP="005E41EC">
      <w:pPr>
        <w:pStyle w:val="NormalWeb"/>
        <w:numPr>
          <w:ilvl w:val="0"/>
          <w:numId w:val="36"/>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Stakeholder Rehearsals:</w:t>
      </w:r>
      <w:r w:rsidRPr="005E41EC">
        <w:rPr>
          <w:rStyle w:val="selected"/>
          <w:rFonts w:ascii="Century Gothic" w:eastAsiaTheme="majorEastAsia" w:hAnsi="Century Gothic"/>
        </w:rPr>
        <w:t xml:space="preserve"> Conduct comprehensive rehearsals with all speakers, Dias members, and staff to ensure everyone is aligned with the schedule and their specific roles.</w:t>
      </w:r>
    </w:p>
    <w:p w14:paraId="4D5C98F0" w14:textId="2535E437" w:rsidR="005E41EC" w:rsidRDefault="005E41EC" w:rsidP="005E41EC">
      <w:pPr>
        <w:pStyle w:val="NormalWeb"/>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Best Practice:</w:t>
      </w:r>
      <w:r w:rsidRPr="005E41EC">
        <w:rPr>
          <w:rStyle w:val="selected"/>
          <w:rFonts w:ascii="Century Gothic" w:eastAsiaTheme="majorEastAsia" w:hAnsi="Century Gothic"/>
        </w:rPr>
        <w:t xml:space="preserve"> Redundancy is your ally. Always maintain backup equipment for all critical systems, especially microphones and projectors. Prepare contingency plans for speaker cancellations or schedule overruns.</w:t>
      </w:r>
    </w:p>
    <w:p w14:paraId="1F80D5A5" w14:textId="77777777" w:rsidR="005E41EC" w:rsidRDefault="005E41EC">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74641935" w14:textId="77777777" w:rsidR="005E41EC" w:rsidRPr="005E41EC" w:rsidRDefault="005E41EC" w:rsidP="005E41EC">
      <w:pPr>
        <w:pStyle w:val="Heading2"/>
        <w:spacing w:before="120" w:after="120"/>
        <w:rPr>
          <w:b/>
          <w:bCs/>
          <w:color w:val="000000" w:themeColor="text1"/>
        </w:rPr>
      </w:pPr>
      <w:r w:rsidRPr="005E41EC">
        <w:rPr>
          <w:rStyle w:val="selected"/>
          <w:rFonts w:ascii="Century Gothic" w:hAnsi="Century Gothic"/>
          <w:b/>
          <w:bCs/>
          <w:color w:val="000000" w:themeColor="text1"/>
        </w:rPr>
        <w:t>5. Logistics: The Engine Room</w:t>
      </w:r>
    </w:p>
    <w:p w14:paraId="3F280748"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The Department of Logistics is responsible for the tangible elements of the conference. They ensure that all physical resources are procured, prepared, and delivered to the right place at the right time.</w:t>
      </w:r>
    </w:p>
    <w:p w14:paraId="7DAC26E6"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Master Checklist:</w:t>
      </w:r>
    </w:p>
    <w:p w14:paraId="505D4C46" w14:textId="77777777" w:rsidR="005E41EC" w:rsidRPr="005E41EC" w:rsidRDefault="005E41EC" w:rsidP="005E41EC">
      <w:pPr>
        <w:pStyle w:val="NormalWeb"/>
        <w:numPr>
          <w:ilvl w:val="0"/>
          <w:numId w:val="37"/>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Printing and Documentation:</w:t>
      </w:r>
      <w:r w:rsidRPr="005E41EC">
        <w:rPr>
          <w:rStyle w:val="selected"/>
          <w:rFonts w:ascii="Century Gothic" w:eastAsiaTheme="majorEastAsia" w:hAnsi="Century Gothic"/>
        </w:rPr>
        <w:t xml:space="preserve"> Manage the printing of all essential documents, including delegate certificates, country placards, identification cards, and background guides.</w:t>
      </w:r>
    </w:p>
    <w:p w14:paraId="26440A0C" w14:textId="77777777" w:rsidR="005E41EC" w:rsidRPr="005E41EC" w:rsidRDefault="005E41EC" w:rsidP="005E41EC">
      <w:pPr>
        <w:pStyle w:val="NormalWeb"/>
        <w:numPr>
          <w:ilvl w:val="0"/>
          <w:numId w:val="37"/>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Delegate Kits:</w:t>
      </w:r>
      <w:r w:rsidRPr="005E41EC">
        <w:rPr>
          <w:rStyle w:val="selected"/>
          <w:rFonts w:ascii="Century Gothic" w:eastAsiaTheme="majorEastAsia" w:hAnsi="Century Gothic"/>
        </w:rPr>
        <w:t xml:space="preserve"> Source, assemble, and prepare delegate kits, which typically include stationery, writing pads, informational chits, branded files, and ID cards.</w:t>
      </w:r>
    </w:p>
    <w:p w14:paraId="1B42486D" w14:textId="77777777" w:rsidR="005E41EC" w:rsidRPr="005E41EC" w:rsidRDefault="005E41EC" w:rsidP="005E41EC">
      <w:pPr>
        <w:pStyle w:val="NormalWeb"/>
        <w:numPr>
          <w:ilvl w:val="0"/>
          <w:numId w:val="37"/>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Awards and Mementoes:</w:t>
      </w:r>
      <w:r w:rsidRPr="005E41EC">
        <w:rPr>
          <w:rStyle w:val="selected"/>
          <w:rFonts w:ascii="Century Gothic" w:eastAsiaTheme="majorEastAsia" w:hAnsi="Century Gothic"/>
        </w:rPr>
        <w:t xml:space="preserve"> Procure all trophies, shields, framed certificates, and gavels for awards, ensuring they are of high quality and correctly inscribed.</w:t>
      </w:r>
    </w:p>
    <w:p w14:paraId="58E13DCF" w14:textId="77777777" w:rsidR="005E41EC" w:rsidRPr="005E41EC" w:rsidRDefault="005E41EC" w:rsidP="005E41EC">
      <w:pPr>
        <w:pStyle w:val="NormalWeb"/>
        <w:numPr>
          <w:ilvl w:val="0"/>
          <w:numId w:val="37"/>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Transportation and Accommodation:</w:t>
      </w:r>
      <w:r w:rsidRPr="005E41EC">
        <w:rPr>
          <w:rStyle w:val="selected"/>
          <w:rFonts w:ascii="Century Gothic" w:eastAsiaTheme="majorEastAsia" w:hAnsi="Century Gothic"/>
        </w:rPr>
        <w:t xml:space="preserve"> Arrange all official transport and accommodation for the Executive Board, dignitaries, and out-of-station delegates where applicable.</w:t>
      </w:r>
    </w:p>
    <w:p w14:paraId="540D2196" w14:textId="77777777" w:rsidR="005E41EC" w:rsidRPr="005E41EC" w:rsidRDefault="005E41EC" w:rsidP="005E41EC">
      <w:pPr>
        <w:pStyle w:val="NormalWeb"/>
        <w:numPr>
          <w:ilvl w:val="0"/>
          <w:numId w:val="37"/>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Inventory Management:</w:t>
      </w:r>
      <w:r w:rsidRPr="005E41EC">
        <w:rPr>
          <w:rStyle w:val="selected"/>
          <w:rFonts w:ascii="Century Gothic" w:eastAsiaTheme="majorEastAsia" w:hAnsi="Century Gothic"/>
        </w:rPr>
        <w:t xml:space="preserve"> Maintain a strict inventory of all materials and conduct a final check of all print orders and physical resources at least 48 hours before the event begins.</w:t>
      </w:r>
    </w:p>
    <w:p w14:paraId="16CE6D35" w14:textId="6DF4CF39" w:rsidR="00F65D0E" w:rsidRDefault="005E41EC" w:rsidP="005E41EC">
      <w:pPr>
        <w:pStyle w:val="NormalWeb"/>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Reminder:</w:t>
      </w:r>
      <w:r w:rsidRPr="005E41EC">
        <w:rPr>
          <w:rStyle w:val="selected"/>
          <w:rFonts w:ascii="Century Gothic" w:eastAsiaTheme="majorEastAsia" w:hAnsi="Century Gothic"/>
        </w:rPr>
        <w:t xml:space="preserve"> Effective logistics is about proactive planning, not last-minute scrambling. Build strong relationships with reliable vendors and confirm every order and delivery date in writing.</w:t>
      </w:r>
    </w:p>
    <w:p w14:paraId="63BE9CF0"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08404B72" w14:textId="77777777" w:rsidR="005E41EC" w:rsidRPr="005E41EC" w:rsidRDefault="005E41EC" w:rsidP="005E41EC">
      <w:pPr>
        <w:pStyle w:val="Heading2"/>
        <w:spacing w:before="120" w:after="120"/>
        <w:rPr>
          <w:b/>
          <w:bCs/>
        </w:rPr>
      </w:pPr>
      <w:r w:rsidRPr="005E41EC">
        <w:rPr>
          <w:rStyle w:val="selected"/>
          <w:rFonts w:ascii="Century Gothic" w:hAnsi="Century Gothic"/>
          <w:b/>
          <w:bCs/>
          <w:color w:val="000000" w:themeColor="text1"/>
        </w:rPr>
        <w:t>6. Marketing and Hospitality: The Face of SECMUN</w:t>
      </w:r>
    </w:p>
    <w:p w14:paraId="259B08F1"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This division serves as the primary interface for guests and delegates, managing everything from their first point of contact during registration to their comfort and well-being throughout the conference.</w:t>
      </w:r>
    </w:p>
    <w:p w14:paraId="47B2C5B0"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Core Functions:</w:t>
      </w:r>
    </w:p>
    <w:p w14:paraId="3056DD5C" w14:textId="77777777" w:rsidR="005E41EC" w:rsidRPr="005E41EC" w:rsidRDefault="005E41EC" w:rsidP="005E41EC">
      <w:pPr>
        <w:pStyle w:val="NormalWeb"/>
        <w:numPr>
          <w:ilvl w:val="0"/>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Registration and Payment Management:</w:t>
      </w:r>
    </w:p>
    <w:p w14:paraId="0F76E5E5" w14:textId="77777777" w:rsidR="005E41EC" w:rsidRPr="005E41EC" w:rsidRDefault="005E41EC" w:rsidP="005E41EC">
      <w:pPr>
        <w:pStyle w:val="NormalWeb"/>
        <w:numPr>
          <w:ilvl w:val="1"/>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rPr>
        <w:t>Maintain a live, continuously updated database of all registrations and payment statuses.</w:t>
      </w:r>
    </w:p>
    <w:p w14:paraId="5F5E4301" w14:textId="77777777" w:rsidR="005E41EC" w:rsidRPr="005E41EC" w:rsidRDefault="005E41EC" w:rsidP="005E41EC">
      <w:pPr>
        <w:pStyle w:val="NormalWeb"/>
        <w:numPr>
          <w:ilvl w:val="1"/>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rPr>
        <w:t>Send prompt, professional acknowledgement emails upon confirmation of payment.</w:t>
      </w:r>
    </w:p>
    <w:p w14:paraId="3E3D5BC6" w14:textId="77777777" w:rsidR="005E41EC" w:rsidRPr="005E41EC" w:rsidRDefault="005E41EC" w:rsidP="005E41EC">
      <w:pPr>
        <w:pStyle w:val="NormalWeb"/>
        <w:numPr>
          <w:ilvl w:val="0"/>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Catering and Refreshments:</w:t>
      </w:r>
    </w:p>
    <w:p w14:paraId="52F68FAC" w14:textId="77777777" w:rsidR="005E41EC" w:rsidRPr="005E41EC" w:rsidRDefault="005E41EC" w:rsidP="005E41EC">
      <w:pPr>
        <w:pStyle w:val="NormalWeb"/>
        <w:numPr>
          <w:ilvl w:val="1"/>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rPr>
        <w:t>Oversee all catering arrangements, including meals, tea/coffee breaks, and formal dinners.</w:t>
      </w:r>
    </w:p>
    <w:p w14:paraId="57F2A408" w14:textId="77777777" w:rsidR="005E41EC" w:rsidRPr="005E41EC" w:rsidRDefault="005E41EC" w:rsidP="005E41EC">
      <w:pPr>
        <w:pStyle w:val="NormalWeb"/>
        <w:numPr>
          <w:ilvl w:val="1"/>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rPr>
        <w:t>Conduct menu tastings and ensure dietary restrictions are communicated clearly to the caterer.</w:t>
      </w:r>
    </w:p>
    <w:p w14:paraId="128BABFD" w14:textId="77777777" w:rsidR="005E41EC" w:rsidRPr="005E41EC" w:rsidRDefault="005E41EC" w:rsidP="005E41EC">
      <w:pPr>
        <w:pStyle w:val="NormalWeb"/>
        <w:numPr>
          <w:ilvl w:val="0"/>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Guest Services:</w:t>
      </w:r>
    </w:p>
    <w:p w14:paraId="1351BDAA" w14:textId="77777777" w:rsidR="005E41EC" w:rsidRPr="005E41EC" w:rsidRDefault="005E41EC" w:rsidP="005E41EC">
      <w:pPr>
        <w:pStyle w:val="NormalWeb"/>
        <w:numPr>
          <w:ilvl w:val="1"/>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rPr>
        <w:t>Provide dedicated assistance for out-of-station guests and delegates regarding accommodation and local travel.</w:t>
      </w:r>
    </w:p>
    <w:p w14:paraId="41E5D170" w14:textId="77777777" w:rsidR="005E41EC" w:rsidRPr="005E41EC" w:rsidRDefault="005E41EC" w:rsidP="005E41EC">
      <w:pPr>
        <w:pStyle w:val="NormalWeb"/>
        <w:numPr>
          <w:ilvl w:val="1"/>
          <w:numId w:val="38"/>
        </w:numPr>
        <w:spacing w:before="120" w:beforeAutospacing="0" w:after="120" w:afterAutospacing="0"/>
        <w:rPr>
          <w:rFonts w:ascii="Century Gothic" w:hAnsi="Century Gothic"/>
        </w:rPr>
      </w:pPr>
      <w:r w:rsidRPr="005E41EC">
        <w:rPr>
          <w:rStyle w:val="selected"/>
          <w:rFonts w:ascii="Century Gothic" w:eastAsiaTheme="majorEastAsia" w:hAnsi="Century Gothic"/>
        </w:rPr>
        <w:t>Serve as the on-site information hub for any non-academic delegate queries.</w:t>
      </w:r>
    </w:p>
    <w:p w14:paraId="28A095BF" w14:textId="036C89D4" w:rsidR="00F65D0E" w:rsidRDefault="005E41EC" w:rsidP="005E41EC">
      <w:pPr>
        <w:pStyle w:val="NormalWeb"/>
        <w:numPr>
          <w:ilvl w:val="0"/>
          <w:numId w:val="38"/>
        </w:numPr>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Resource Distribution:</w:t>
      </w:r>
      <w:r w:rsidRPr="005E41EC">
        <w:rPr>
          <w:rStyle w:val="selected"/>
          <w:rFonts w:ascii="Century Gothic" w:eastAsiaTheme="majorEastAsia" w:hAnsi="Century Gothic"/>
        </w:rPr>
        <w:t xml:space="preserve"> Coordinate directly with the Logistics department to ensure the smooth and organized distribution of delegate kits upon registration.</w:t>
      </w:r>
    </w:p>
    <w:p w14:paraId="75F03EC3"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339D94FB" w14:textId="77777777" w:rsidR="005E41EC" w:rsidRPr="005E41EC" w:rsidRDefault="005E41EC" w:rsidP="005E41EC">
      <w:pPr>
        <w:pStyle w:val="Heading2"/>
        <w:spacing w:before="120" w:after="120"/>
        <w:rPr>
          <w:b/>
          <w:bCs/>
          <w:color w:val="000000" w:themeColor="text1"/>
        </w:rPr>
      </w:pPr>
      <w:r w:rsidRPr="005E41EC">
        <w:rPr>
          <w:rStyle w:val="selected"/>
          <w:rFonts w:ascii="Century Gothic" w:hAnsi="Century Gothic"/>
          <w:b/>
          <w:bCs/>
          <w:color w:val="000000" w:themeColor="text1"/>
        </w:rPr>
        <w:t>7. Delegate Affairs: The Participant's Journey</w:t>
      </w:r>
    </w:p>
    <w:p w14:paraId="3F693DCC"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The Department of Delegate Affairs is the custodian of the delegate experience, ensuring fairness, clarity, and support from the moment of allocation to the final awards ceremony.</w:t>
      </w:r>
    </w:p>
    <w:p w14:paraId="43748211"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Key Responsibilities:</w:t>
      </w:r>
    </w:p>
    <w:p w14:paraId="67AEA08A" w14:textId="77777777" w:rsidR="005E41EC" w:rsidRPr="005E41EC" w:rsidRDefault="005E41EC" w:rsidP="005E41EC">
      <w:pPr>
        <w:pStyle w:val="NormalWeb"/>
        <w:numPr>
          <w:ilvl w:val="0"/>
          <w:numId w:val="39"/>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Portfolio Allocation:</w:t>
      </w:r>
      <w:r w:rsidRPr="005E41EC">
        <w:rPr>
          <w:rStyle w:val="selected"/>
          <w:rFonts w:ascii="Century Gothic" w:eastAsiaTheme="majorEastAsia" w:hAnsi="Century Gothic"/>
        </w:rPr>
        <w:t xml:space="preserve"> Strategically and equitably allocate portfolios (countries, characters, etc.) to registered delegates and delegations, balancing experience levels to ensure competitive yet inclusive committees.</w:t>
      </w:r>
    </w:p>
    <w:p w14:paraId="3151AA39" w14:textId="77777777" w:rsidR="005E41EC" w:rsidRPr="005E41EC" w:rsidRDefault="005E41EC" w:rsidP="005E41EC">
      <w:pPr>
        <w:pStyle w:val="NormalWeb"/>
        <w:numPr>
          <w:ilvl w:val="0"/>
          <w:numId w:val="39"/>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Executive Board Liaison:</w:t>
      </w:r>
      <w:r w:rsidRPr="005E41EC">
        <w:rPr>
          <w:rStyle w:val="selected"/>
          <w:rFonts w:ascii="Century Gothic" w:eastAsiaTheme="majorEastAsia" w:hAnsi="Century Gothic"/>
        </w:rPr>
        <w:t xml:space="preserve"> Provide official evaluation sheets and delegate lists to the Executive Board. Serve as the communication channel between the Dias and the Secretariat for any delegate-related administrative matters.</w:t>
      </w:r>
    </w:p>
    <w:p w14:paraId="24FC0940" w14:textId="77777777" w:rsidR="005E41EC" w:rsidRPr="005E41EC" w:rsidRDefault="005E41EC" w:rsidP="005E41EC">
      <w:pPr>
        <w:pStyle w:val="NormalWeb"/>
        <w:numPr>
          <w:ilvl w:val="0"/>
          <w:numId w:val="39"/>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Registration Desk Management:</w:t>
      </w:r>
      <w:r w:rsidRPr="005E41EC">
        <w:rPr>
          <w:rStyle w:val="selected"/>
          <w:rFonts w:ascii="Century Gothic" w:eastAsiaTheme="majorEastAsia" w:hAnsi="Century Gothic"/>
        </w:rPr>
        <w:t xml:space="preserve"> Supervise and staff the on-site registration desks, ensuring a swift, welcoming, and efficient check-in process.</w:t>
      </w:r>
    </w:p>
    <w:p w14:paraId="73FBAD18" w14:textId="77777777" w:rsidR="005E41EC" w:rsidRPr="005E41EC" w:rsidRDefault="005E41EC" w:rsidP="005E41EC">
      <w:pPr>
        <w:pStyle w:val="NormalWeb"/>
        <w:numPr>
          <w:ilvl w:val="0"/>
          <w:numId w:val="39"/>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Committee Room Management:</w:t>
      </w:r>
      <w:r w:rsidRPr="005E41EC">
        <w:rPr>
          <w:rStyle w:val="selected"/>
          <w:rFonts w:ascii="Century Gothic" w:eastAsiaTheme="majorEastAsia" w:hAnsi="Century Gothic"/>
        </w:rPr>
        <w:t xml:space="preserve"> Assign seats and distribute country placards within each committee room before the sessions commence.</w:t>
      </w:r>
    </w:p>
    <w:p w14:paraId="192C718D" w14:textId="77777777" w:rsidR="005E41EC" w:rsidRPr="005E41EC" w:rsidRDefault="005E41EC" w:rsidP="005E41EC">
      <w:pPr>
        <w:pStyle w:val="NormalWeb"/>
        <w:numPr>
          <w:ilvl w:val="0"/>
          <w:numId w:val="39"/>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Issue Resolution:</w:t>
      </w:r>
      <w:r w:rsidRPr="005E41EC">
        <w:rPr>
          <w:rStyle w:val="selected"/>
          <w:rFonts w:ascii="Century Gothic" w:eastAsiaTheme="majorEastAsia" w:hAnsi="Century Gothic"/>
        </w:rPr>
        <w:t xml:space="preserve"> Act as the first point of contact for any delegate issues, from missing placards to allocation disputes, resolving them with speed and diplomacy.</w:t>
      </w:r>
    </w:p>
    <w:p w14:paraId="590CDD34" w14:textId="22D71262" w:rsidR="00F65D0E" w:rsidRDefault="005E41EC" w:rsidP="005E41EC">
      <w:pPr>
        <w:pStyle w:val="NormalWeb"/>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Practice Tip:</w:t>
      </w:r>
      <w:r w:rsidRPr="005E41EC">
        <w:rPr>
          <w:rStyle w:val="selected"/>
          <w:rFonts w:ascii="Century Gothic" w:eastAsiaTheme="majorEastAsia" w:hAnsi="Century Gothic"/>
        </w:rPr>
        <w:t xml:space="preserve"> A comprehensive, color-coded master sheet of all delegates (including their portfolio, committee, contact info, and payment status) is your most powerful tool. It allows for rapid issue resolution and cross-departmental reference.</w:t>
      </w:r>
    </w:p>
    <w:p w14:paraId="2FE8EBE1"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5D8EE975" w14:textId="77777777" w:rsidR="005E41EC" w:rsidRPr="005E41EC" w:rsidRDefault="005E41EC" w:rsidP="005E41EC">
      <w:pPr>
        <w:pStyle w:val="Heading2"/>
        <w:spacing w:before="120" w:after="120"/>
      </w:pPr>
      <w:r w:rsidRPr="005E41EC">
        <w:rPr>
          <w:rStyle w:val="selected"/>
          <w:rFonts w:ascii="Century Gothic" w:hAnsi="Century Gothic"/>
          <w:b/>
          <w:bCs/>
          <w:color w:val="000000" w:themeColor="text1"/>
        </w:rPr>
        <w:t>8. Information Technology: The Digital and Creative Identity</w:t>
      </w:r>
    </w:p>
    <w:p w14:paraId="4E9F17FA"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The IT department is responsible for defining and executing the complete digital, visual, and creative identity of SECMUN. It translates the conference's brand into tangible, high-impact assets.</w:t>
      </w:r>
    </w:p>
    <w:p w14:paraId="4867AFEE"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Graphic Design Deliverables:</w:t>
      </w:r>
    </w:p>
    <w:p w14:paraId="4CD51CB2" w14:textId="77777777" w:rsidR="005E41EC" w:rsidRPr="005E41EC" w:rsidRDefault="005E41EC" w:rsidP="005E41EC">
      <w:pPr>
        <w:pStyle w:val="NormalWeb"/>
        <w:numPr>
          <w:ilvl w:val="0"/>
          <w:numId w:val="40"/>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Marketing Collaterals:</w:t>
      </w:r>
      <w:r w:rsidRPr="005E41EC">
        <w:rPr>
          <w:rStyle w:val="selected"/>
          <w:rFonts w:ascii="Century Gothic" w:eastAsiaTheme="majorEastAsia" w:hAnsi="Century Gothic"/>
        </w:rPr>
        <w:t xml:space="preserve"> Brochures, social media posters, Executive Board reveal posters, and digital banners.</w:t>
      </w:r>
    </w:p>
    <w:p w14:paraId="26BAAD56" w14:textId="77777777" w:rsidR="005E41EC" w:rsidRPr="005E41EC" w:rsidRDefault="005E41EC" w:rsidP="005E41EC">
      <w:pPr>
        <w:pStyle w:val="NormalWeb"/>
        <w:numPr>
          <w:ilvl w:val="0"/>
          <w:numId w:val="40"/>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Conference Materials:</w:t>
      </w:r>
      <w:r w:rsidRPr="005E41EC">
        <w:rPr>
          <w:rStyle w:val="selected"/>
          <w:rFonts w:ascii="Century Gothic" w:eastAsiaTheme="majorEastAsia" w:hAnsi="Century Gothic"/>
        </w:rPr>
        <w:t xml:space="preserve"> Certificates, ID cards, placards, magazine layouts, and standees.</w:t>
      </w:r>
    </w:p>
    <w:p w14:paraId="62987975" w14:textId="77777777" w:rsidR="005E41EC" w:rsidRPr="005E41EC" w:rsidRDefault="005E41EC" w:rsidP="005E41EC">
      <w:pPr>
        <w:pStyle w:val="NormalWeb"/>
        <w:numPr>
          <w:ilvl w:val="0"/>
          <w:numId w:val="40"/>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Brand Guide:</w:t>
      </w:r>
      <w:r w:rsidRPr="005E41EC">
        <w:rPr>
          <w:rStyle w:val="selected"/>
          <w:rFonts w:ascii="Century Gothic" w:eastAsiaTheme="majorEastAsia" w:hAnsi="Century Gothic"/>
        </w:rPr>
        <w:t xml:space="preserve"> Develop and enforce a brand style guide dictating the official typography, </w:t>
      </w:r>
      <w:proofErr w:type="spellStart"/>
      <w:r w:rsidRPr="005E41EC">
        <w:rPr>
          <w:rStyle w:val="selected"/>
          <w:rFonts w:ascii="Century Gothic" w:eastAsiaTheme="majorEastAsia" w:hAnsi="Century Gothic"/>
        </w:rPr>
        <w:t>color</w:t>
      </w:r>
      <w:proofErr w:type="spellEnd"/>
      <w:r w:rsidRPr="005E41EC">
        <w:rPr>
          <w:rStyle w:val="selected"/>
          <w:rFonts w:ascii="Century Gothic" w:eastAsiaTheme="majorEastAsia" w:hAnsi="Century Gothic"/>
        </w:rPr>
        <w:t xml:space="preserve"> palette, and logo usage to ensure absolute consistency across all materials.</w:t>
      </w:r>
    </w:p>
    <w:p w14:paraId="0E7866B5"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Video Production Deliverables:</w:t>
      </w:r>
    </w:p>
    <w:p w14:paraId="3C08E221" w14:textId="77777777" w:rsidR="005E41EC" w:rsidRPr="005E41EC" w:rsidRDefault="005E41EC" w:rsidP="005E41EC">
      <w:pPr>
        <w:pStyle w:val="NormalWeb"/>
        <w:numPr>
          <w:ilvl w:val="0"/>
          <w:numId w:val="41"/>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Pre-Conference:</w:t>
      </w:r>
      <w:r w:rsidRPr="005E41EC">
        <w:rPr>
          <w:rStyle w:val="selected"/>
          <w:rFonts w:ascii="Century Gothic" w:eastAsiaTheme="majorEastAsia" w:hAnsi="Century Gothic"/>
        </w:rPr>
        <w:t xml:space="preserve"> High-energy promotional reels, thematic teasers, and informational videos.</w:t>
      </w:r>
    </w:p>
    <w:p w14:paraId="3BD7E48E" w14:textId="77777777" w:rsidR="005E41EC" w:rsidRPr="005E41EC" w:rsidRDefault="005E41EC" w:rsidP="005E41EC">
      <w:pPr>
        <w:pStyle w:val="NormalWeb"/>
        <w:numPr>
          <w:ilvl w:val="0"/>
          <w:numId w:val="41"/>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Post-Conference:</w:t>
      </w:r>
      <w:r w:rsidRPr="005E41EC">
        <w:rPr>
          <w:rStyle w:val="selected"/>
          <w:rFonts w:ascii="Century Gothic" w:eastAsiaTheme="majorEastAsia" w:hAnsi="Century Gothic"/>
        </w:rPr>
        <w:t xml:space="preserve"> A comprehensive highlights video or after-movie that captures the energy and essence of the event.</w:t>
      </w:r>
    </w:p>
    <w:p w14:paraId="6467E9E2" w14:textId="61A879BF" w:rsidR="00F65D0E" w:rsidRDefault="005E41EC" w:rsidP="005E41EC">
      <w:pPr>
        <w:pStyle w:val="NormalWeb"/>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Best Practice:</w:t>
      </w:r>
      <w:r w:rsidRPr="005E41EC">
        <w:rPr>
          <w:rStyle w:val="selected"/>
          <w:rFonts w:ascii="Century Gothic" w:eastAsiaTheme="majorEastAsia" w:hAnsi="Century Gothic"/>
        </w:rPr>
        <w:t xml:space="preserve"> Brand consistency is paramount. A standardized and professional visual identity elevates the perceived value and seriousness of the conference. All designs must be approved for brand compliance before release.</w:t>
      </w:r>
    </w:p>
    <w:p w14:paraId="17537220"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01847C31" w14:textId="77777777" w:rsidR="005E41EC" w:rsidRPr="005E41EC" w:rsidRDefault="005E41EC" w:rsidP="005E41EC">
      <w:pPr>
        <w:pStyle w:val="Heading2"/>
        <w:spacing w:before="120" w:after="120"/>
        <w:rPr>
          <w:b/>
          <w:bCs/>
          <w:color w:val="000000" w:themeColor="text1"/>
        </w:rPr>
      </w:pPr>
      <w:r w:rsidRPr="005E41EC">
        <w:rPr>
          <w:rStyle w:val="selected"/>
          <w:rFonts w:ascii="Century Gothic" w:hAnsi="Century Gothic"/>
          <w:b/>
          <w:bCs/>
          <w:color w:val="000000" w:themeColor="text1"/>
        </w:rPr>
        <w:t>9. Finance: Ensuring Financial Integrity</w:t>
      </w:r>
    </w:p>
    <w:p w14:paraId="529D054B"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The Department of Finance serves as the guardian of the conference's financial health, guaranteeing transparency, accountability, and fiscal responsibility in all transactions.</w:t>
      </w:r>
    </w:p>
    <w:p w14:paraId="6CE0EF80"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Financial Workflow:</w:t>
      </w:r>
    </w:p>
    <w:p w14:paraId="0C510454" w14:textId="77777777" w:rsidR="005E41EC" w:rsidRPr="005E41EC" w:rsidRDefault="005E41EC" w:rsidP="005E41EC">
      <w:pPr>
        <w:pStyle w:val="NormalWeb"/>
        <w:numPr>
          <w:ilvl w:val="0"/>
          <w:numId w:val="42"/>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Budgeting:</w:t>
      </w:r>
      <w:r w:rsidRPr="005E41EC">
        <w:rPr>
          <w:rStyle w:val="selected"/>
          <w:rFonts w:ascii="Century Gothic" w:eastAsiaTheme="majorEastAsia" w:hAnsi="Century Gothic"/>
        </w:rPr>
        <w:t xml:space="preserve"> Prepare and circulate a detailed budget proposal for approval, outlining all anticipated revenues and expenditures.</w:t>
      </w:r>
    </w:p>
    <w:p w14:paraId="1B1FC3B0" w14:textId="77777777" w:rsidR="005E41EC" w:rsidRPr="005E41EC" w:rsidRDefault="005E41EC" w:rsidP="005E41EC">
      <w:pPr>
        <w:pStyle w:val="NormalWeb"/>
        <w:numPr>
          <w:ilvl w:val="0"/>
          <w:numId w:val="42"/>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Revenue Management:</w:t>
      </w:r>
      <w:r w:rsidRPr="005E41EC">
        <w:rPr>
          <w:rStyle w:val="selected"/>
          <w:rFonts w:ascii="Century Gothic" w:eastAsiaTheme="majorEastAsia" w:hAnsi="Century Gothic"/>
        </w:rPr>
        <w:t xml:space="preserve"> Meticulously record all incoming revenue streams, primarily from delegate registrations and sponsorships.</w:t>
      </w:r>
    </w:p>
    <w:p w14:paraId="2CA3011E" w14:textId="77777777" w:rsidR="005E41EC" w:rsidRPr="005E41EC" w:rsidRDefault="005E41EC" w:rsidP="005E41EC">
      <w:pPr>
        <w:pStyle w:val="NormalWeb"/>
        <w:numPr>
          <w:ilvl w:val="0"/>
          <w:numId w:val="42"/>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Expenditure Tracking:</w:t>
      </w:r>
      <w:r w:rsidRPr="005E41EC">
        <w:rPr>
          <w:rStyle w:val="selected"/>
          <w:rFonts w:ascii="Century Gothic" w:eastAsiaTheme="majorEastAsia" w:hAnsi="Century Gothic"/>
        </w:rPr>
        <w:t xml:space="preserve"> Track and document every expenditure, categorizing costs from logistics, printing, catering, and other departments.</w:t>
      </w:r>
    </w:p>
    <w:p w14:paraId="046EAEFF" w14:textId="77777777" w:rsidR="005E41EC" w:rsidRPr="005E41EC" w:rsidRDefault="005E41EC" w:rsidP="005E41EC">
      <w:pPr>
        <w:pStyle w:val="NormalWeb"/>
        <w:numPr>
          <w:ilvl w:val="0"/>
          <w:numId w:val="42"/>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Compliance and Reporting:</w:t>
      </w:r>
      <w:r w:rsidRPr="005E41EC">
        <w:rPr>
          <w:rStyle w:val="selected"/>
          <w:rFonts w:ascii="Century Gothic" w:eastAsiaTheme="majorEastAsia" w:hAnsi="Century Gothic"/>
        </w:rPr>
        <w:t xml:space="preserve"> Align all financial records with the host institution's accounting systems and prepare regular financial reports for the Senior Secretariat.</w:t>
      </w:r>
    </w:p>
    <w:p w14:paraId="253C30F9" w14:textId="3639FD5A" w:rsidR="00F65D0E" w:rsidRDefault="005E41EC" w:rsidP="005E41EC">
      <w:pPr>
        <w:pStyle w:val="NormalWeb"/>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Practice Tip:</w:t>
      </w:r>
      <w:r w:rsidRPr="005E41EC">
        <w:rPr>
          <w:rStyle w:val="selected"/>
          <w:rFonts w:ascii="Century Gothic" w:eastAsiaTheme="majorEastAsia" w:hAnsi="Century Gothic"/>
        </w:rPr>
        <w:t xml:space="preserve"> No transaction without documentation. Retain digital and physical copies of all receipts, invoices, and bank statements. This is non-negotiable for transparency and post-conference auditing.</w:t>
      </w:r>
    </w:p>
    <w:p w14:paraId="69B9411B"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112F8D1D" w14:textId="77777777" w:rsidR="005E41EC" w:rsidRPr="005E41EC" w:rsidRDefault="005E41EC" w:rsidP="005E41EC">
      <w:pPr>
        <w:pStyle w:val="Heading2"/>
        <w:spacing w:before="120" w:after="120"/>
        <w:rPr>
          <w:b/>
          <w:bCs/>
        </w:rPr>
      </w:pPr>
      <w:r w:rsidRPr="005E41EC">
        <w:rPr>
          <w:rStyle w:val="selected"/>
          <w:rFonts w:ascii="Century Gothic" w:hAnsi="Century Gothic"/>
          <w:b/>
          <w:bCs/>
          <w:color w:val="000000" w:themeColor="text1"/>
        </w:rPr>
        <w:t>10. Sponsorships: Forging Strategic Partnerships</w:t>
      </w:r>
    </w:p>
    <w:p w14:paraId="68453E0A"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The Department of Sponsorships is crucial for the financial sustainability and enhanced prestige of the conference. It is responsible for securing external funding and in-kind support.</w:t>
      </w:r>
    </w:p>
    <w:p w14:paraId="436A01CA"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Procedure for Securing Sponsorships:</w:t>
      </w:r>
    </w:p>
    <w:p w14:paraId="54D37B66" w14:textId="77777777" w:rsidR="005E41EC" w:rsidRPr="005E41EC" w:rsidRDefault="005E41EC" w:rsidP="005E41EC">
      <w:pPr>
        <w:pStyle w:val="NormalWeb"/>
        <w:numPr>
          <w:ilvl w:val="0"/>
          <w:numId w:val="43"/>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Proposal Development:</w:t>
      </w:r>
      <w:r w:rsidRPr="005E41EC">
        <w:rPr>
          <w:rStyle w:val="selected"/>
          <w:rFonts w:ascii="Century Gothic" w:eastAsiaTheme="majorEastAsia" w:hAnsi="Century Gothic"/>
        </w:rPr>
        <w:t xml:space="preserve"> Draft tailored, professional sponsorship proposals that go beyond asking for money. Emphasize the value proposition for the sponsor: brand exposure to a target demographic, corporate social responsibility alignment, and networking opportunities.</w:t>
      </w:r>
    </w:p>
    <w:p w14:paraId="5031C9CD" w14:textId="77777777" w:rsidR="005E41EC" w:rsidRPr="005E41EC" w:rsidRDefault="005E41EC" w:rsidP="005E41EC">
      <w:pPr>
        <w:pStyle w:val="NormalWeb"/>
        <w:numPr>
          <w:ilvl w:val="0"/>
          <w:numId w:val="43"/>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Tiered Packages:</w:t>
      </w:r>
      <w:r w:rsidRPr="005E41EC">
        <w:rPr>
          <w:rStyle w:val="selected"/>
          <w:rFonts w:ascii="Century Gothic" w:eastAsiaTheme="majorEastAsia" w:hAnsi="Century Gothic"/>
        </w:rPr>
        <w:t xml:space="preserve"> Create structured sponsorship tiers (e.g., Title Sponsor, Platinum, Gold, Silver, In-Kind) with a clear list of benefits for each level, such as logo placement, verbal mentions, and on-site stalls.</w:t>
      </w:r>
    </w:p>
    <w:p w14:paraId="21179DD5" w14:textId="77777777" w:rsidR="005E41EC" w:rsidRPr="005E41EC" w:rsidRDefault="005E41EC" w:rsidP="005E41EC">
      <w:pPr>
        <w:pStyle w:val="NormalWeb"/>
        <w:numPr>
          <w:ilvl w:val="0"/>
          <w:numId w:val="43"/>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Targeted Outreach:</w:t>
      </w:r>
      <w:r w:rsidRPr="005E41EC">
        <w:rPr>
          <w:rStyle w:val="selected"/>
          <w:rFonts w:ascii="Century Gothic" w:eastAsiaTheme="majorEastAsia" w:hAnsi="Century Gothic"/>
        </w:rPr>
        <w:t xml:space="preserve"> Identify and approach potential sponsors from corporate, institutional, and governmental sectors whose brands align with SECMUN’s values.</w:t>
      </w:r>
    </w:p>
    <w:p w14:paraId="220EBE7C" w14:textId="2F9C158A" w:rsidR="00F65D0E" w:rsidRDefault="005E41EC" w:rsidP="005E41EC">
      <w:pPr>
        <w:pStyle w:val="NormalWeb"/>
        <w:numPr>
          <w:ilvl w:val="0"/>
          <w:numId w:val="43"/>
        </w:numPr>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Persistent Follow-Up:</w:t>
      </w:r>
      <w:r w:rsidRPr="005E41EC">
        <w:rPr>
          <w:rStyle w:val="selected"/>
          <w:rFonts w:ascii="Century Gothic" w:eastAsiaTheme="majorEastAsia" w:hAnsi="Century Gothic"/>
        </w:rPr>
        <w:t xml:space="preserve"> Securing a commitment requires persistence. Maintain a regular and professional follow-up schedule via email and phone calls to nurture leads and close deals.</w:t>
      </w:r>
    </w:p>
    <w:p w14:paraId="11F30E4D"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2AAE672D" w14:textId="77777777" w:rsidR="005E41EC" w:rsidRPr="005E41EC" w:rsidRDefault="005E41EC" w:rsidP="005E41EC">
      <w:pPr>
        <w:pStyle w:val="Heading2"/>
        <w:spacing w:before="120" w:after="120"/>
      </w:pPr>
      <w:r w:rsidRPr="005E41EC">
        <w:rPr>
          <w:rStyle w:val="selected"/>
          <w:rFonts w:ascii="Century Gothic" w:hAnsi="Century Gothic"/>
          <w:b/>
          <w:bCs/>
          <w:color w:val="000000" w:themeColor="text1"/>
        </w:rPr>
        <w:t>11. The Executive Board (Dias): The Intellectual Core</w:t>
      </w:r>
    </w:p>
    <w:p w14:paraId="7FB8F1CD"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The Executive Board is the intellectual and procedural heart of each committee. Its members are not merely moderators; they are educators and facilitators responsible for the academic quality of the debate.</w:t>
      </w:r>
    </w:p>
    <w:p w14:paraId="7521381C"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Core Roles:</w:t>
      </w:r>
    </w:p>
    <w:p w14:paraId="16728715" w14:textId="77777777" w:rsidR="005E41EC" w:rsidRPr="005E41EC" w:rsidRDefault="005E41EC" w:rsidP="005E41EC">
      <w:pPr>
        <w:pStyle w:val="NormalWeb"/>
        <w:numPr>
          <w:ilvl w:val="0"/>
          <w:numId w:val="44"/>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Chair:</w:t>
      </w:r>
      <w:r w:rsidRPr="005E41EC">
        <w:rPr>
          <w:rStyle w:val="selected"/>
          <w:rFonts w:ascii="Century Gothic" w:eastAsiaTheme="majorEastAsia" w:hAnsi="Century Gothic"/>
        </w:rPr>
        <w:t xml:space="preserve"> The chief moderator and procedural authority of the committee. The Chair leads the debate, enforces the Rules of Procedure, and ensures a fair and productive environment.</w:t>
      </w:r>
    </w:p>
    <w:p w14:paraId="42B4DC50" w14:textId="77777777" w:rsidR="005E41EC" w:rsidRPr="005E41EC" w:rsidRDefault="005E41EC" w:rsidP="005E41EC">
      <w:pPr>
        <w:pStyle w:val="NormalWeb"/>
        <w:numPr>
          <w:ilvl w:val="0"/>
          <w:numId w:val="44"/>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Vice-Chair:</w:t>
      </w:r>
      <w:r w:rsidRPr="005E41EC">
        <w:rPr>
          <w:rStyle w:val="selected"/>
          <w:rFonts w:ascii="Century Gothic" w:eastAsiaTheme="majorEastAsia" w:hAnsi="Century Gothic"/>
        </w:rPr>
        <w:t xml:space="preserve"> The primary deputy to the Chair, assisting in moderation, tracking speaker lists, and providing procedural support.</w:t>
      </w:r>
    </w:p>
    <w:p w14:paraId="2F74BEEF" w14:textId="77777777" w:rsidR="005E41EC" w:rsidRPr="005E41EC" w:rsidRDefault="005E41EC" w:rsidP="005E41EC">
      <w:pPr>
        <w:pStyle w:val="NormalWeb"/>
        <w:numPr>
          <w:ilvl w:val="0"/>
          <w:numId w:val="44"/>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Rapporteur:</w:t>
      </w:r>
      <w:r w:rsidRPr="005E41EC">
        <w:rPr>
          <w:rStyle w:val="selected"/>
          <w:rFonts w:ascii="Century Gothic" w:eastAsiaTheme="majorEastAsia" w:hAnsi="Century Gothic"/>
        </w:rPr>
        <w:t xml:space="preserve"> The official record-keeper of the committee. The Rapporteur documents the proceedings, maintains a list of signatories for draft resolutions, and assists in the awards evaluation process.</w:t>
      </w:r>
    </w:p>
    <w:p w14:paraId="2CCD9072"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Core Responsibilities:</w:t>
      </w:r>
    </w:p>
    <w:p w14:paraId="652B330A" w14:textId="77777777" w:rsidR="005E41EC" w:rsidRPr="005E41EC" w:rsidRDefault="005E41EC" w:rsidP="005E41EC">
      <w:pPr>
        <w:pStyle w:val="NormalWeb"/>
        <w:numPr>
          <w:ilvl w:val="0"/>
          <w:numId w:val="4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Academic Preparation:</w:t>
      </w:r>
      <w:r w:rsidRPr="005E41EC">
        <w:rPr>
          <w:rStyle w:val="selected"/>
          <w:rFonts w:ascii="Century Gothic" w:eastAsiaTheme="majorEastAsia" w:hAnsi="Century Gothic"/>
        </w:rPr>
        <w:t xml:space="preserve"> Research and write comprehensive, high-quality background guides and study materials to prepare delegates for the conference.</w:t>
      </w:r>
    </w:p>
    <w:p w14:paraId="4551E75E" w14:textId="77777777" w:rsidR="005E41EC" w:rsidRPr="005E41EC" w:rsidRDefault="005E41EC" w:rsidP="005E41EC">
      <w:pPr>
        <w:pStyle w:val="NormalWeb"/>
        <w:numPr>
          <w:ilvl w:val="0"/>
          <w:numId w:val="4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Session Moderation:</w:t>
      </w:r>
      <w:r w:rsidRPr="005E41EC">
        <w:rPr>
          <w:rStyle w:val="selected"/>
          <w:rFonts w:ascii="Century Gothic" w:eastAsiaTheme="majorEastAsia" w:hAnsi="Century Gothic"/>
        </w:rPr>
        <w:t xml:space="preserve"> Moderate all committee sessions with absolute impartiality, ensuring that debate is substantive, respectful, and adheres strictly to the Rules of Procedure.</w:t>
      </w:r>
    </w:p>
    <w:p w14:paraId="7225C7BA" w14:textId="77777777" w:rsidR="005E41EC" w:rsidRPr="005E41EC" w:rsidRDefault="005E41EC" w:rsidP="005E41EC">
      <w:pPr>
        <w:pStyle w:val="NormalWeb"/>
        <w:numPr>
          <w:ilvl w:val="0"/>
          <w:numId w:val="45"/>
        </w:numPr>
        <w:spacing w:before="120" w:beforeAutospacing="0" w:after="120" w:afterAutospacing="0"/>
        <w:rPr>
          <w:rFonts w:ascii="Century Gothic" w:hAnsi="Century Gothic"/>
        </w:rPr>
      </w:pPr>
      <w:r w:rsidRPr="005E41EC">
        <w:rPr>
          <w:rStyle w:val="selected"/>
          <w:rFonts w:ascii="Century Gothic" w:eastAsiaTheme="majorEastAsia" w:hAnsi="Century Gothic"/>
          <w:b/>
          <w:bCs/>
        </w:rPr>
        <w:t>Reporting and Evaluation:</w:t>
      </w:r>
      <w:r w:rsidRPr="005E41EC">
        <w:rPr>
          <w:rStyle w:val="selected"/>
          <w:rFonts w:ascii="Century Gothic" w:eastAsiaTheme="majorEastAsia" w:hAnsi="Century Gothic"/>
        </w:rPr>
        <w:t xml:space="preserve"> Fairly evaluate delegate performance and submit detailed committee reports and award recommendations to Delegate Affairs post-conference.</w:t>
      </w:r>
    </w:p>
    <w:p w14:paraId="2E6C2ED2" w14:textId="030B0848" w:rsidR="00F65D0E" w:rsidRDefault="005E41EC" w:rsidP="005E41EC">
      <w:pPr>
        <w:pStyle w:val="NormalWeb"/>
        <w:spacing w:before="120" w:beforeAutospacing="0" w:after="120" w:afterAutospacing="0"/>
        <w:rPr>
          <w:rStyle w:val="selected"/>
          <w:rFonts w:ascii="Century Gothic" w:eastAsiaTheme="majorEastAsia" w:hAnsi="Century Gothic"/>
        </w:rPr>
      </w:pPr>
      <w:r w:rsidRPr="005E41EC">
        <w:rPr>
          <w:rStyle w:val="selected"/>
          <w:rFonts w:ascii="Century Gothic" w:eastAsiaTheme="majorEastAsia" w:hAnsi="Century Gothic"/>
          <w:b/>
          <w:bCs/>
        </w:rPr>
        <w:t>Governing Principle:</w:t>
      </w:r>
      <w:r w:rsidRPr="005E41EC">
        <w:rPr>
          <w:rStyle w:val="selected"/>
          <w:rFonts w:ascii="Century Gothic" w:eastAsiaTheme="majorEastAsia" w:hAnsi="Century Gothic"/>
        </w:rPr>
        <w:t xml:space="preserve"> Impartiality is the bedrock of the Executive Board's credibility. All members must remain neutral, fair, and unbiased in their conduct and decisions at all times.</w:t>
      </w:r>
    </w:p>
    <w:p w14:paraId="5949719F"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074CF8B2" w14:textId="77777777" w:rsidR="005E41EC" w:rsidRPr="005E41EC" w:rsidRDefault="005E41EC" w:rsidP="005E41EC">
      <w:pPr>
        <w:pStyle w:val="Heading2"/>
        <w:spacing w:before="120" w:after="120"/>
        <w:rPr>
          <w:b/>
          <w:bCs/>
          <w:color w:val="000000" w:themeColor="text1"/>
        </w:rPr>
      </w:pPr>
      <w:r w:rsidRPr="005E41EC">
        <w:rPr>
          <w:rStyle w:val="selected"/>
          <w:rFonts w:ascii="Century Gothic" w:hAnsi="Century Gothic"/>
          <w:b/>
          <w:bCs/>
          <w:color w:val="000000" w:themeColor="text1"/>
        </w:rPr>
        <w:t>12. Conducting the Conference: A Chronological Playbook</w:t>
      </w:r>
    </w:p>
    <w:p w14:paraId="2EED864D"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A successful conference is not an accident; it is the result of structured, chronological execution.</w:t>
      </w:r>
    </w:p>
    <w:p w14:paraId="6946164E"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Pre-Conference Phase (T-minus 4 weeks to T-minus 1 day):</w:t>
      </w:r>
    </w:p>
    <w:p w14:paraId="40D2A27A"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(T-4w):</w:t>
      </w:r>
      <w:r w:rsidRPr="005E41EC">
        <w:rPr>
          <w:rStyle w:val="selected"/>
          <w:rFonts w:ascii="Century Gothic" w:eastAsiaTheme="majorEastAsia" w:hAnsi="Century Gothic"/>
        </w:rPr>
        <w:t xml:space="preserve"> Distribute all Background Guides and country/portfolio matrices to delegates.</w:t>
      </w:r>
    </w:p>
    <w:p w14:paraId="6BAFEAA0"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(T-2w):</w:t>
      </w:r>
      <w:r w:rsidRPr="005E41EC">
        <w:rPr>
          <w:rStyle w:val="selected"/>
          <w:rFonts w:ascii="Century Gothic" w:eastAsiaTheme="majorEastAsia" w:hAnsi="Century Gothic"/>
        </w:rPr>
        <w:t xml:space="preserve"> Finalize and confirm all accommodation details; notify relevant delegates.</w:t>
      </w:r>
    </w:p>
    <w:p w14:paraId="56C8E0D4"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(T-1w):</w:t>
      </w:r>
      <w:r w:rsidRPr="005E41EC">
        <w:rPr>
          <w:rStyle w:val="selected"/>
          <w:rFonts w:ascii="Century Gothic" w:eastAsiaTheme="majorEastAsia" w:hAnsi="Century Gothic"/>
        </w:rPr>
        <w:t xml:space="preserve"> Procure and verify all awards, mementoes, and certificates.</w:t>
      </w:r>
    </w:p>
    <w:p w14:paraId="736603A6"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(T-3d):</w:t>
      </w:r>
      <w:r w:rsidRPr="005E41EC">
        <w:rPr>
          <w:rStyle w:val="selected"/>
          <w:rFonts w:ascii="Century Gothic" w:eastAsiaTheme="majorEastAsia" w:hAnsi="Century Gothic"/>
        </w:rPr>
        <w:t xml:space="preserve"> Prepare and organize all registration desk materials (laptops, files, POS machines).</w:t>
      </w:r>
    </w:p>
    <w:p w14:paraId="2BA6E0F5"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Conduct a full audiovisual systems test in all venues.</w:t>
      </w:r>
    </w:p>
    <w:p w14:paraId="3C10CEFA"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Finalize planning for all cultural and social events.</w:t>
      </w:r>
    </w:p>
    <w:p w14:paraId="6BE11A98"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Publish the final, official program and schedule.</w:t>
      </w:r>
    </w:p>
    <w:p w14:paraId="35C627E4"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Arrange and confirm all transport for dignitaries and EB members.</w:t>
      </w:r>
    </w:p>
    <w:p w14:paraId="0DF5143F"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Provide Executive Board members with their final resource kits and protocols.</w:t>
      </w:r>
    </w:p>
    <w:p w14:paraId="0E167421"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Conduct mock sessions or training for junior delegates if applicable.</w:t>
      </w:r>
    </w:p>
    <w:p w14:paraId="0E71D528"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Assemble and count all delegate kits, ensuring 100% accuracy.</w:t>
      </w:r>
    </w:p>
    <w:p w14:paraId="400B17BA" w14:textId="77777777" w:rsidR="005E41EC" w:rsidRPr="005E41EC" w:rsidRDefault="005E41EC" w:rsidP="005E41EC">
      <w:pPr>
        <w:pStyle w:val="NormalWeb"/>
        <w:numPr>
          <w:ilvl w:val="0"/>
          <w:numId w:val="46"/>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(T-1d):</w:t>
      </w:r>
      <w:r w:rsidRPr="005E41EC">
        <w:rPr>
          <w:rStyle w:val="selected"/>
          <w:rFonts w:ascii="Century Gothic" w:eastAsiaTheme="majorEastAsia" w:hAnsi="Century Gothic"/>
        </w:rPr>
        <w:t xml:space="preserve"> Conduct a </w:t>
      </w:r>
      <w:proofErr w:type="gramStart"/>
      <w:r w:rsidRPr="005E41EC">
        <w:rPr>
          <w:rStyle w:val="selected"/>
          <w:rFonts w:ascii="Century Gothic" w:eastAsiaTheme="majorEastAsia" w:hAnsi="Century Gothic"/>
        </w:rPr>
        <w:t>full dress</w:t>
      </w:r>
      <w:proofErr w:type="gramEnd"/>
      <w:r w:rsidRPr="005E41EC">
        <w:rPr>
          <w:rStyle w:val="selected"/>
          <w:rFonts w:ascii="Century Gothic" w:eastAsiaTheme="majorEastAsia" w:hAnsi="Century Gothic"/>
        </w:rPr>
        <w:t xml:space="preserve"> rehearsal for the Opening and Closing Ceremonies.</w:t>
      </w:r>
    </w:p>
    <w:p w14:paraId="049A1D41"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b/>
          <w:bCs/>
        </w:rPr>
        <w:t>Conference Phase (Day 1 to Day 3):</w:t>
      </w:r>
    </w:p>
    <w:p w14:paraId="2761028F" w14:textId="77777777" w:rsidR="005E41EC" w:rsidRPr="005E41EC" w:rsidRDefault="005E41EC" w:rsidP="005E41EC">
      <w:pPr>
        <w:pStyle w:val="NormalWeb"/>
        <w:numPr>
          <w:ilvl w:val="0"/>
          <w:numId w:val="47"/>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(Day 1):</w:t>
      </w:r>
      <w:r w:rsidRPr="005E41EC">
        <w:rPr>
          <w:rStyle w:val="selected"/>
          <w:rFonts w:ascii="Century Gothic" w:eastAsiaTheme="majorEastAsia" w:hAnsi="Century Gothic"/>
        </w:rPr>
        <w:t xml:space="preserve"> Set up and staff all registration desks at least 90 minutes before opening time.</w:t>
      </w:r>
    </w:p>
    <w:p w14:paraId="4FABE76A" w14:textId="77777777" w:rsidR="005E41EC" w:rsidRPr="005E41EC" w:rsidRDefault="005E41EC" w:rsidP="005E41EC">
      <w:pPr>
        <w:pStyle w:val="NormalWeb"/>
        <w:numPr>
          <w:ilvl w:val="0"/>
          <w:numId w:val="47"/>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(Daily):</w:t>
      </w:r>
      <w:r w:rsidRPr="005E41EC">
        <w:rPr>
          <w:rStyle w:val="selected"/>
          <w:rFonts w:ascii="Century Gothic" w:eastAsiaTheme="majorEastAsia" w:hAnsi="Century Gothic"/>
        </w:rPr>
        <w:t xml:space="preserve"> Ensure all audiovisual systems are operational 60 minutes before the first session.</w:t>
      </w:r>
    </w:p>
    <w:p w14:paraId="10D9A195" w14:textId="77777777" w:rsidR="005E41EC" w:rsidRPr="005E41EC" w:rsidRDefault="005E41EC" w:rsidP="005E41EC">
      <w:pPr>
        <w:pStyle w:val="NormalWeb"/>
        <w:numPr>
          <w:ilvl w:val="0"/>
          <w:numId w:val="47"/>
        </w:numPr>
        <w:spacing w:before="120" w:beforeAutospacing="0" w:after="120" w:afterAutospacing="0"/>
        <w:rPr>
          <w:rFonts w:ascii="Century Gothic"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(Daily):</w:t>
      </w:r>
      <w:r w:rsidRPr="005E41EC">
        <w:rPr>
          <w:rStyle w:val="selected"/>
          <w:rFonts w:ascii="Century Gothic" w:eastAsiaTheme="majorEastAsia" w:hAnsi="Century Gothic"/>
        </w:rPr>
        <w:t xml:space="preserve"> Execute the "Run-of-Show" as planned, with Conference Management overseeing timing.</w:t>
      </w:r>
    </w:p>
    <w:p w14:paraId="08187CF7" w14:textId="5BAD6081" w:rsidR="00F65D0E" w:rsidRDefault="005E41EC" w:rsidP="005E41EC">
      <w:pPr>
        <w:pStyle w:val="NormalWeb"/>
        <w:numPr>
          <w:ilvl w:val="0"/>
          <w:numId w:val="47"/>
        </w:numPr>
        <w:spacing w:before="120" w:beforeAutospacing="0" w:after="120" w:afterAutospacing="0"/>
        <w:rPr>
          <w:rStyle w:val="selected"/>
          <w:rFonts w:ascii="Century Gothic" w:eastAsiaTheme="majorEastAsia" w:hAnsi="Century Gothic"/>
        </w:rPr>
      </w:pPr>
      <w:proofErr w:type="gramStart"/>
      <w:r w:rsidRPr="005E41EC">
        <w:rPr>
          <w:rStyle w:val="selected"/>
          <w:rFonts w:ascii="Century Gothic" w:eastAsiaTheme="majorEastAsia" w:hAnsi="Century Gothic"/>
          <w:b/>
          <w:bCs/>
        </w:rPr>
        <w:t>[ ]</w:t>
      </w:r>
      <w:proofErr w:type="gramEnd"/>
      <w:r w:rsidRPr="005E41EC">
        <w:rPr>
          <w:rStyle w:val="selected"/>
          <w:rFonts w:ascii="Century Gothic" w:eastAsiaTheme="majorEastAsia" w:hAnsi="Century Gothic"/>
          <w:b/>
          <w:bCs/>
        </w:rPr>
        <w:t xml:space="preserve"> (As needed):</w:t>
      </w:r>
      <w:r w:rsidRPr="005E41EC">
        <w:rPr>
          <w:rStyle w:val="selected"/>
          <w:rFonts w:ascii="Century Gothic" w:eastAsiaTheme="majorEastAsia" w:hAnsi="Century Gothic"/>
        </w:rPr>
        <w:t xml:space="preserve"> Assign a dedicated troubleshooting officer to manage and resolve any on-the-spot contingencies.</w:t>
      </w:r>
    </w:p>
    <w:p w14:paraId="177AA2B8" w14:textId="59C4CF04" w:rsidR="00F65D0E" w:rsidRDefault="00F65D0E" w:rsidP="00F65D0E">
      <w:pPr>
        <w:pStyle w:val="NormalWeb"/>
        <w:spacing w:before="120" w:beforeAutospacing="0" w:after="120" w:afterAutospacing="0"/>
        <w:ind w:left="720"/>
        <w:rPr>
          <w:rStyle w:val="selected"/>
          <w:rFonts w:ascii="Century Gothic" w:eastAsiaTheme="majorEastAsia" w:hAnsi="Century Gothic"/>
        </w:rPr>
      </w:pPr>
      <w:r w:rsidRPr="00F65D0E">
        <w:rPr>
          <w:rStyle w:val="selected"/>
          <w:rFonts w:ascii="Century Gothic" w:eastAsiaTheme="majorEastAsia" w:hAnsi="Century Gothic"/>
        </w:rPr>
        <w:drawing>
          <wp:inline distT="0" distB="0" distL="0" distR="0" wp14:anchorId="6E46A4A4" wp14:editId="5A1E8A24">
            <wp:extent cx="4372585" cy="7602011"/>
            <wp:effectExtent l="0" t="0" r="9525" b="0"/>
            <wp:docPr id="174589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92937" name=""/>
                    <pic:cNvPicPr/>
                  </pic:nvPicPr>
                  <pic:blipFill>
                    <a:blip r:embed="rId7">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4372585" cy="7602011"/>
                    </a:xfrm>
                    <a:prstGeom prst="rect">
                      <a:avLst/>
                    </a:prstGeom>
                  </pic:spPr>
                </pic:pic>
              </a:graphicData>
            </a:graphic>
          </wp:inline>
        </w:drawing>
      </w:r>
    </w:p>
    <w:p w14:paraId="255C0D6E" w14:textId="77777777" w:rsidR="00F65D0E" w:rsidRDefault="00F65D0E">
      <w:pPr>
        <w:rPr>
          <w:rStyle w:val="selected"/>
          <w:rFonts w:ascii="Century Gothic" w:eastAsiaTheme="majorEastAsia" w:hAnsi="Century Gothic" w:cs="Times New Roman"/>
          <w:kern w:val="0"/>
          <w:sz w:val="24"/>
          <w:szCs w:val="24"/>
          <w:lang w:eastAsia="en-IN"/>
          <w14:ligatures w14:val="none"/>
        </w:rPr>
      </w:pPr>
      <w:r>
        <w:rPr>
          <w:rStyle w:val="selected"/>
          <w:rFonts w:ascii="Century Gothic" w:eastAsiaTheme="majorEastAsia" w:hAnsi="Century Gothic"/>
        </w:rPr>
        <w:br w:type="page"/>
      </w:r>
    </w:p>
    <w:p w14:paraId="2E7ECD2C" w14:textId="77777777" w:rsidR="005E41EC" w:rsidRPr="005E41EC" w:rsidRDefault="005E41EC" w:rsidP="005E41EC">
      <w:pPr>
        <w:pStyle w:val="Heading2"/>
        <w:spacing w:before="120" w:after="120"/>
      </w:pPr>
      <w:r w:rsidRPr="005E41EC">
        <w:rPr>
          <w:rStyle w:val="selected"/>
          <w:rFonts w:ascii="Century Gothic" w:hAnsi="Century Gothic"/>
          <w:b/>
          <w:bCs/>
          <w:color w:val="000000" w:themeColor="text1"/>
        </w:rPr>
        <w:t>Conclusion: A Legacy of Excellence</w:t>
      </w:r>
    </w:p>
    <w:p w14:paraId="5191E8BA"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This guidebook frames the SECMUN Secretariat not as a collection of individuals, but as a professionalized, integrated system. Each department is an indispensable component, and each task, no matter how small, contributes to the overall integrity of the conference.</w:t>
      </w:r>
    </w:p>
    <w:p w14:paraId="6599F5F1" w14:textId="77777777" w:rsidR="005E41EC" w:rsidRPr="005E41EC" w:rsidRDefault="005E41EC" w:rsidP="005E41EC">
      <w:pPr>
        <w:pStyle w:val="NormalWeb"/>
        <w:spacing w:before="120" w:beforeAutospacing="0" w:after="120" w:afterAutospacing="0"/>
        <w:rPr>
          <w:rFonts w:ascii="Century Gothic" w:hAnsi="Century Gothic"/>
        </w:rPr>
      </w:pPr>
      <w:r w:rsidRPr="005E41EC">
        <w:rPr>
          <w:rStyle w:val="selected"/>
          <w:rFonts w:ascii="Century Gothic" w:eastAsiaTheme="majorEastAsia" w:hAnsi="Century Gothic"/>
        </w:rPr>
        <w:t>By adhering to these structured workflows, embracing accountability, and committing to a standard of excellence, the Secretariat can deliver more than just an event. It can deliver a seamless, impactful, and academically enriching experience that upholds the highest traditions of Model United Nations and leaves a lasting legacy on every participant.</w:t>
      </w:r>
    </w:p>
    <w:sectPr w:rsidR="005E41EC" w:rsidRPr="005E41E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ADF6" w14:textId="77777777" w:rsidR="00F36DC6" w:rsidRDefault="00F36DC6" w:rsidP="001E6A76">
      <w:r>
        <w:separator/>
      </w:r>
    </w:p>
  </w:endnote>
  <w:endnote w:type="continuationSeparator" w:id="0">
    <w:p w14:paraId="489BF603" w14:textId="77777777" w:rsidR="00F36DC6" w:rsidRDefault="00F36DC6" w:rsidP="001E6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2560" w14:textId="01F94A34" w:rsidR="001E6A76" w:rsidRDefault="001E6A76">
    <w:pPr>
      <w:pStyle w:val="Footer"/>
    </w:pPr>
    <w:r>
      <w:rPr>
        <w:noProof/>
        <w:lang w:eastAsia="en-IN"/>
      </w:rPr>
      <mc:AlternateContent>
        <mc:Choice Requires="wps">
          <w:drawing>
            <wp:anchor distT="0" distB="0" distL="114300" distR="114300" simplePos="0" relativeHeight="251659264" behindDoc="0" locked="0" layoutInCell="1" allowOverlap="1" wp14:anchorId="6FDC901E" wp14:editId="76172E4F">
              <wp:simplePos x="0" y="0"/>
              <wp:positionH relativeFrom="margin">
                <wp:posOffset>91440</wp:posOffset>
              </wp:positionH>
              <wp:positionV relativeFrom="bottomMargin">
                <wp:posOffset>422910</wp:posOffset>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5534B4E" id="_x0000_t32" coordsize="21600,21600" o:spt="32" o:oned="t" path="m,l21600,21600e" filled="f">
              <v:path arrowok="t" fillok="f" o:connecttype="none"/>
              <o:lock v:ext="edit" shapetype="t"/>
            </v:shapetype>
            <v:shape id="Straight Arrow Connector 1" o:spid="_x0000_s1026" type="#_x0000_t32" style="position:absolute;margin-left:7.2pt;margin-top:33.3pt;width:434.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" strokecolor="gray" strokeweight="1pt">
              <w10:wrap anchorx="margin" anchory="margin"/>
            </v:shape>
          </w:pict>
        </mc:Fallback>
      </mc:AlternateContent>
    </w:r>
    <w:r>
      <w:rPr>
        <w:noProof/>
        <w:lang w:eastAsia="en-IN"/>
      </w:rPr>
      <mc:AlternateContent>
        <mc:Choice Requires="wps">
          <w:drawing>
            <wp:anchor distT="0" distB="0" distL="114300" distR="114300" simplePos="0" relativeHeight="251660288" behindDoc="0" locked="0" layoutInCell="1" allowOverlap="1" wp14:anchorId="1F845B14" wp14:editId="53FB9886">
              <wp:simplePos x="0" y="0"/>
              <wp:positionH relativeFrom="margin">
                <wp:posOffset>2516505</wp:posOffset>
              </wp:positionH>
              <wp:positionV relativeFrom="bottomMargin">
                <wp:posOffset>314114</wp:posOffset>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F7562C8" w14:textId="77777777" w:rsidR="001E6A76" w:rsidRPr="001E6A76" w:rsidRDefault="001E6A76" w:rsidP="001E6A76">
                          <w:pPr>
                            <w:jc w:val="center"/>
                            <w:rPr>
                              <w:rFonts w:ascii="Century Gothic" w:hAnsi="Century Gothic"/>
                            </w:rPr>
                          </w:pPr>
                          <w:r w:rsidRPr="001E6A76">
                            <w:rPr>
                              <w:rFonts w:ascii="Century Gothic" w:hAnsi="Century Gothic"/>
                            </w:rPr>
                            <w:fldChar w:fldCharType="begin"/>
                          </w:r>
                          <w:r w:rsidRPr="001E6A76">
                            <w:rPr>
                              <w:rFonts w:ascii="Century Gothic" w:hAnsi="Century Gothic"/>
                            </w:rPr>
                            <w:instrText xml:space="preserve"> PAGE    \* MERGEFORMAT </w:instrText>
                          </w:r>
                          <w:r w:rsidRPr="001E6A76">
                            <w:rPr>
                              <w:rFonts w:ascii="Century Gothic" w:hAnsi="Century Gothic"/>
                            </w:rPr>
                            <w:fldChar w:fldCharType="separate"/>
                          </w:r>
                          <w:r w:rsidRPr="001E6A76">
                            <w:rPr>
                              <w:rFonts w:ascii="Century Gothic" w:hAnsi="Century Gothic"/>
                              <w:noProof/>
                            </w:rPr>
                            <w:t>13</w:t>
                          </w:r>
                          <w:r w:rsidRPr="001E6A76">
                            <w:rPr>
                              <w:rFonts w:ascii="Century Gothic" w:hAnsi="Century Gothic"/>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F845B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198.15pt;margin-top:24.75pt;width:43.45pt;height:18.8pt;z-index:251660288;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" filled="t" strokecolor="gray" strokeweight="2.25pt">
              <v:textbox inset=",0,,0">
                <w:txbxContent>
                  <w:p w14:paraId="3F7562C8" w14:textId="77777777" w:rsidR="001E6A76" w:rsidRPr="001E6A76" w:rsidRDefault="001E6A76" w:rsidP="001E6A76">
                    <w:pPr>
                      <w:jc w:val="center"/>
                      <w:rPr>
                        <w:rFonts w:ascii="Century Gothic" w:hAnsi="Century Gothic"/>
                      </w:rPr>
                    </w:pPr>
                    <w:r w:rsidRPr="001E6A76">
                      <w:rPr>
                        <w:rFonts w:ascii="Century Gothic" w:hAnsi="Century Gothic"/>
                      </w:rPr>
                      <w:fldChar w:fldCharType="begin"/>
                    </w:r>
                    <w:r w:rsidRPr="001E6A76">
                      <w:rPr>
                        <w:rFonts w:ascii="Century Gothic" w:hAnsi="Century Gothic"/>
                      </w:rPr>
                      <w:instrText xml:space="preserve"> PAGE    \* MERGEFORMAT </w:instrText>
                    </w:r>
                    <w:r w:rsidRPr="001E6A76">
                      <w:rPr>
                        <w:rFonts w:ascii="Century Gothic" w:hAnsi="Century Gothic"/>
                      </w:rPr>
                      <w:fldChar w:fldCharType="separate"/>
                    </w:r>
                    <w:r w:rsidRPr="001E6A76">
                      <w:rPr>
                        <w:rFonts w:ascii="Century Gothic" w:hAnsi="Century Gothic"/>
                        <w:noProof/>
                      </w:rPr>
                      <w:t>13</w:t>
                    </w:r>
                    <w:r w:rsidRPr="001E6A76">
                      <w:rPr>
                        <w:rFonts w:ascii="Century Gothic" w:hAnsi="Century Gothic"/>
                        <w:noProof/>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731AC" w14:textId="77777777" w:rsidR="00F36DC6" w:rsidRDefault="00F36DC6" w:rsidP="001E6A76">
      <w:r>
        <w:separator/>
      </w:r>
    </w:p>
  </w:footnote>
  <w:footnote w:type="continuationSeparator" w:id="0">
    <w:p w14:paraId="01F831BC" w14:textId="77777777" w:rsidR="00F36DC6" w:rsidRDefault="00F36DC6" w:rsidP="001E6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4C1"/>
    <w:multiLevelType w:val="multilevel"/>
    <w:tmpl w:val="B6B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3E21"/>
    <w:multiLevelType w:val="multilevel"/>
    <w:tmpl w:val="513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C0C2A"/>
    <w:multiLevelType w:val="multilevel"/>
    <w:tmpl w:val="8FCE5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6440C"/>
    <w:multiLevelType w:val="multilevel"/>
    <w:tmpl w:val="935E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066E2"/>
    <w:multiLevelType w:val="multilevel"/>
    <w:tmpl w:val="5FB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7393E"/>
    <w:multiLevelType w:val="multilevel"/>
    <w:tmpl w:val="A404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C30D6"/>
    <w:multiLevelType w:val="multilevel"/>
    <w:tmpl w:val="9E8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22873"/>
    <w:multiLevelType w:val="multilevel"/>
    <w:tmpl w:val="E9E0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C1DEC"/>
    <w:multiLevelType w:val="multilevel"/>
    <w:tmpl w:val="2D64B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D93CFC"/>
    <w:multiLevelType w:val="multilevel"/>
    <w:tmpl w:val="9A5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7112F"/>
    <w:multiLevelType w:val="multilevel"/>
    <w:tmpl w:val="CC1C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4237B"/>
    <w:multiLevelType w:val="multilevel"/>
    <w:tmpl w:val="ABF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55FD2"/>
    <w:multiLevelType w:val="multilevel"/>
    <w:tmpl w:val="71FA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02C68"/>
    <w:multiLevelType w:val="multilevel"/>
    <w:tmpl w:val="B47E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A5699"/>
    <w:multiLevelType w:val="multilevel"/>
    <w:tmpl w:val="66068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557AB"/>
    <w:multiLevelType w:val="multilevel"/>
    <w:tmpl w:val="1F48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C035F"/>
    <w:multiLevelType w:val="multilevel"/>
    <w:tmpl w:val="036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E54FD"/>
    <w:multiLevelType w:val="multilevel"/>
    <w:tmpl w:val="90F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90F7A"/>
    <w:multiLevelType w:val="multilevel"/>
    <w:tmpl w:val="C3A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95924"/>
    <w:multiLevelType w:val="multilevel"/>
    <w:tmpl w:val="0F16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C269A5"/>
    <w:multiLevelType w:val="multilevel"/>
    <w:tmpl w:val="46E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B62D2"/>
    <w:multiLevelType w:val="multilevel"/>
    <w:tmpl w:val="B63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94D48"/>
    <w:multiLevelType w:val="multilevel"/>
    <w:tmpl w:val="F22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D0C18"/>
    <w:multiLevelType w:val="multilevel"/>
    <w:tmpl w:val="62B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D3FA3"/>
    <w:multiLevelType w:val="multilevel"/>
    <w:tmpl w:val="0BC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D3976"/>
    <w:multiLevelType w:val="multilevel"/>
    <w:tmpl w:val="263C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E2126"/>
    <w:multiLevelType w:val="multilevel"/>
    <w:tmpl w:val="BA9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D2CF7"/>
    <w:multiLevelType w:val="multilevel"/>
    <w:tmpl w:val="60E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D6BE4"/>
    <w:multiLevelType w:val="multilevel"/>
    <w:tmpl w:val="B986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44541D"/>
    <w:multiLevelType w:val="multilevel"/>
    <w:tmpl w:val="6CF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65212"/>
    <w:multiLevelType w:val="multilevel"/>
    <w:tmpl w:val="A3A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F3423"/>
    <w:multiLevelType w:val="multilevel"/>
    <w:tmpl w:val="A8F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C30D3"/>
    <w:multiLevelType w:val="multilevel"/>
    <w:tmpl w:val="A2D4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73D76"/>
    <w:multiLevelType w:val="multilevel"/>
    <w:tmpl w:val="2F4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84392"/>
    <w:multiLevelType w:val="multilevel"/>
    <w:tmpl w:val="FB4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94E41"/>
    <w:multiLevelType w:val="multilevel"/>
    <w:tmpl w:val="C13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952EB"/>
    <w:multiLevelType w:val="multilevel"/>
    <w:tmpl w:val="6B88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776C7"/>
    <w:multiLevelType w:val="multilevel"/>
    <w:tmpl w:val="1C2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26D48"/>
    <w:multiLevelType w:val="multilevel"/>
    <w:tmpl w:val="6A7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C15E3"/>
    <w:multiLevelType w:val="multilevel"/>
    <w:tmpl w:val="B28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E46EB"/>
    <w:multiLevelType w:val="multilevel"/>
    <w:tmpl w:val="D52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8F33D2"/>
    <w:multiLevelType w:val="multilevel"/>
    <w:tmpl w:val="613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57082"/>
    <w:multiLevelType w:val="multilevel"/>
    <w:tmpl w:val="0F6C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892577"/>
    <w:multiLevelType w:val="multilevel"/>
    <w:tmpl w:val="1B1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A3ACD"/>
    <w:multiLevelType w:val="multilevel"/>
    <w:tmpl w:val="02585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A35BE1"/>
    <w:multiLevelType w:val="multilevel"/>
    <w:tmpl w:val="064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404CE"/>
    <w:multiLevelType w:val="multilevel"/>
    <w:tmpl w:val="FEA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650388">
    <w:abstractNumId w:val="44"/>
  </w:num>
  <w:num w:numId="2" w16cid:durableId="419955768">
    <w:abstractNumId w:val="15"/>
  </w:num>
  <w:num w:numId="3" w16cid:durableId="50545165">
    <w:abstractNumId w:val="0"/>
  </w:num>
  <w:num w:numId="4" w16cid:durableId="1549537027">
    <w:abstractNumId w:val="16"/>
  </w:num>
  <w:num w:numId="5" w16cid:durableId="1912228170">
    <w:abstractNumId w:val="2"/>
  </w:num>
  <w:num w:numId="6" w16cid:durableId="2060011639">
    <w:abstractNumId w:val="37"/>
  </w:num>
  <w:num w:numId="7" w16cid:durableId="1976256850">
    <w:abstractNumId w:val="19"/>
  </w:num>
  <w:num w:numId="8" w16cid:durableId="812142627">
    <w:abstractNumId w:val="11"/>
  </w:num>
  <w:num w:numId="9" w16cid:durableId="382606768">
    <w:abstractNumId w:val="4"/>
  </w:num>
  <w:num w:numId="10" w16cid:durableId="1915125459">
    <w:abstractNumId w:val="17"/>
  </w:num>
  <w:num w:numId="11" w16cid:durableId="541140977">
    <w:abstractNumId w:val="21"/>
  </w:num>
  <w:num w:numId="12" w16cid:durableId="1719546949">
    <w:abstractNumId w:val="3"/>
  </w:num>
  <w:num w:numId="13" w16cid:durableId="2069104114">
    <w:abstractNumId w:val="40"/>
  </w:num>
  <w:num w:numId="14" w16cid:durableId="242879805">
    <w:abstractNumId w:val="31"/>
  </w:num>
  <w:num w:numId="15" w16cid:durableId="557060409">
    <w:abstractNumId w:val="5"/>
  </w:num>
  <w:num w:numId="16" w16cid:durableId="1976830870">
    <w:abstractNumId w:val="14"/>
  </w:num>
  <w:num w:numId="17" w16cid:durableId="1450662800">
    <w:abstractNumId w:val="10"/>
  </w:num>
  <w:num w:numId="18" w16cid:durableId="440033358">
    <w:abstractNumId w:val="33"/>
  </w:num>
  <w:num w:numId="19" w16cid:durableId="1936471257">
    <w:abstractNumId w:val="38"/>
  </w:num>
  <w:num w:numId="20" w16cid:durableId="961226794">
    <w:abstractNumId w:val="8"/>
  </w:num>
  <w:num w:numId="21" w16cid:durableId="40640684">
    <w:abstractNumId w:val="46"/>
  </w:num>
  <w:num w:numId="22" w16cid:durableId="242565930">
    <w:abstractNumId w:val="7"/>
  </w:num>
  <w:num w:numId="23" w16cid:durableId="1196430402">
    <w:abstractNumId w:val="34"/>
  </w:num>
  <w:num w:numId="24" w16cid:durableId="1221862937">
    <w:abstractNumId w:val="36"/>
  </w:num>
  <w:num w:numId="25" w16cid:durableId="629630195">
    <w:abstractNumId w:val="29"/>
  </w:num>
  <w:num w:numId="26" w16cid:durableId="359360733">
    <w:abstractNumId w:val="45"/>
  </w:num>
  <w:num w:numId="27" w16cid:durableId="270556134">
    <w:abstractNumId w:val="28"/>
  </w:num>
  <w:num w:numId="28" w16cid:durableId="1047491089">
    <w:abstractNumId w:val="27"/>
  </w:num>
  <w:num w:numId="29" w16cid:durableId="1564679449">
    <w:abstractNumId w:val="26"/>
  </w:num>
  <w:num w:numId="30" w16cid:durableId="1255285944">
    <w:abstractNumId w:val="42"/>
  </w:num>
  <w:num w:numId="31" w16cid:durableId="1652782244">
    <w:abstractNumId w:val="43"/>
  </w:num>
  <w:num w:numId="32" w16cid:durableId="2131437956">
    <w:abstractNumId w:val="20"/>
  </w:num>
  <w:num w:numId="33" w16cid:durableId="52852483">
    <w:abstractNumId w:val="6"/>
  </w:num>
  <w:num w:numId="34" w16cid:durableId="491258680">
    <w:abstractNumId w:val="39"/>
  </w:num>
  <w:num w:numId="35" w16cid:durableId="1233269177">
    <w:abstractNumId w:val="13"/>
  </w:num>
  <w:num w:numId="36" w16cid:durableId="353582403">
    <w:abstractNumId w:val="32"/>
  </w:num>
  <w:num w:numId="37" w16cid:durableId="1883664388">
    <w:abstractNumId w:val="41"/>
  </w:num>
  <w:num w:numId="38" w16cid:durableId="526941550">
    <w:abstractNumId w:val="12"/>
  </w:num>
  <w:num w:numId="39" w16cid:durableId="434519460">
    <w:abstractNumId w:val="23"/>
  </w:num>
  <w:num w:numId="40" w16cid:durableId="160505399">
    <w:abstractNumId w:val="1"/>
  </w:num>
  <w:num w:numId="41" w16cid:durableId="147133721">
    <w:abstractNumId w:val="35"/>
  </w:num>
  <w:num w:numId="42" w16cid:durableId="123929624">
    <w:abstractNumId w:val="9"/>
  </w:num>
  <w:num w:numId="43" w16cid:durableId="848373226">
    <w:abstractNumId w:val="30"/>
  </w:num>
  <w:num w:numId="44" w16cid:durableId="369458445">
    <w:abstractNumId w:val="22"/>
  </w:num>
  <w:num w:numId="45" w16cid:durableId="843205217">
    <w:abstractNumId w:val="24"/>
  </w:num>
  <w:num w:numId="46" w16cid:durableId="662851046">
    <w:abstractNumId w:val="18"/>
  </w:num>
  <w:num w:numId="47" w16cid:durableId="11657041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20"/>
    <w:rsid w:val="001E6A76"/>
    <w:rsid w:val="002F638C"/>
    <w:rsid w:val="00346ED2"/>
    <w:rsid w:val="00366520"/>
    <w:rsid w:val="00386CF3"/>
    <w:rsid w:val="005E41EC"/>
    <w:rsid w:val="00732838"/>
    <w:rsid w:val="007769CA"/>
    <w:rsid w:val="009220E3"/>
    <w:rsid w:val="009F29F7"/>
    <w:rsid w:val="00BE03E9"/>
    <w:rsid w:val="00F36DC6"/>
    <w:rsid w:val="00F65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C673C"/>
  <w15:chartTrackingRefBased/>
  <w15:docId w15:val="{40C75AE2-FDEC-485F-94B3-F0385D3B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5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65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65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5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5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5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5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5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5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5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65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65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5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5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520"/>
    <w:rPr>
      <w:rFonts w:eastAsiaTheme="majorEastAsia" w:cstheme="majorBidi"/>
      <w:color w:val="272727" w:themeColor="text1" w:themeTint="D8"/>
    </w:rPr>
  </w:style>
  <w:style w:type="paragraph" w:styleId="Title">
    <w:name w:val="Title"/>
    <w:basedOn w:val="Normal"/>
    <w:next w:val="Normal"/>
    <w:link w:val="TitleChar"/>
    <w:uiPriority w:val="10"/>
    <w:qFormat/>
    <w:rsid w:val="003665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5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5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6520"/>
    <w:rPr>
      <w:i/>
      <w:iCs/>
      <w:color w:val="404040" w:themeColor="text1" w:themeTint="BF"/>
    </w:rPr>
  </w:style>
  <w:style w:type="paragraph" w:styleId="ListParagraph">
    <w:name w:val="List Paragraph"/>
    <w:basedOn w:val="Normal"/>
    <w:uiPriority w:val="34"/>
    <w:qFormat/>
    <w:rsid w:val="00366520"/>
    <w:pPr>
      <w:ind w:left="720"/>
      <w:contextualSpacing/>
    </w:pPr>
  </w:style>
  <w:style w:type="character" w:styleId="IntenseEmphasis">
    <w:name w:val="Intense Emphasis"/>
    <w:basedOn w:val="DefaultParagraphFont"/>
    <w:uiPriority w:val="21"/>
    <w:qFormat/>
    <w:rsid w:val="00366520"/>
    <w:rPr>
      <w:i/>
      <w:iCs/>
      <w:color w:val="2F5496" w:themeColor="accent1" w:themeShade="BF"/>
    </w:rPr>
  </w:style>
  <w:style w:type="paragraph" w:styleId="IntenseQuote">
    <w:name w:val="Intense Quote"/>
    <w:basedOn w:val="Normal"/>
    <w:next w:val="Normal"/>
    <w:link w:val="IntenseQuoteChar"/>
    <w:uiPriority w:val="30"/>
    <w:qFormat/>
    <w:rsid w:val="003665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520"/>
    <w:rPr>
      <w:i/>
      <w:iCs/>
      <w:color w:val="2F5496" w:themeColor="accent1" w:themeShade="BF"/>
    </w:rPr>
  </w:style>
  <w:style w:type="character" w:styleId="IntenseReference">
    <w:name w:val="Intense Reference"/>
    <w:basedOn w:val="DefaultParagraphFont"/>
    <w:uiPriority w:val="32"/>
    <w:qFormat/>
    <w:rsid w:val="00366520"/>
    <w:rPr>
      <w:b/>
      <w:bCs/>
      <w:smallCaps/>
      <w:color w:val="2F5496" w:themeColor="accent1" w:themeShade="BF"/>
      <w:spacing w:val="5"/>
    </w:rPr>
  </w:style>
  <w:style w:type="paragraph" w:styleId="Header">
    <w:name w:val="header"/>
    <w:basedOn w:val="Normal"/>
    <w:link w:val="HeaderChar"/>
    <w:uiPriority w:val="99"/>
    <w:unhideWhenUsed/>
    <w:rsid w:val="001E6A76"/>
    <w:pPr>
      <w:tabs>
        <w:tab w:val="center" w:pos="4513"/>
        <w:tab w:val="right" w:pos="9026"/>
      </w:tabs>
    </w:pPr>
  </w:style>
  <w:style w:type="character" w:customStyle="1" w:styleId="HeaderChar">
    <w:name w:val="Header Char"/>
    <w:basedOn w:val="DefaultParagraphFont"/>
    <w:link w:val="Header"/>
    <w:uiPriority w:val="99"/>
    <w:rsid w:val="001E6A76"/>
  </w:style>
  <w:style w:type="paragraph" w:styleId="Footer">
    <w:name w:val="footer"/>
    <w:basedOn w:val="Normal"/>
    <w:link w:val="FooterChar"/>
    <w:uiPriority w:val="99"/>
    <w:unhideWhenUsed/>
    <w:rsid w:val="001E6A76"/>
    <w:pPr>
      <w:tabs>
        <w:tab w:val="center" w:pos="4513"/>
        <w:tab w:val="right" w:pos="9026"/>
      </w:tabs>
    </w:pPr>
  </w:style>
  <w:style w:type="character" w:customStyle="1" w:styleId="FooterChar">
    <w:name w:val="Footer Char"/>
    <w:basedOn w:val="DefaultParagraphFont"/>
    <w:link w:val="Footer"/>
    <w:uiPriority w:val="99"/>
    <w:rsid w:val="001E6A76"/>
  </w:style>
  <w:style w:type="character" w:customStyle="1" w:styleId="selected">
    <w:name w:val="selected"/>
    <w:basedOn w:val="DefaultParagraphFont"/>
    <w:rsid w:val="005E41EC"/>
  </w:style>
  <w:style w:type="paragraph" w:styleId="NormalWeb">
    <w:name w:val="Normal (Web)"/>
    <w:basedOn w:val="Normal"/>
    <w:uiPriority w:val="99"/>
    <w:semiHidden/>
    <w:unhideWhenUsed/>
    <w:rsid w:val="005E41EC"/>
    <w:pPr>
      <w:spacing w:before="100" w:beforeAutospacing="1" w:after="100" w:afterAutospacing="1"/>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2500</Words>
  <Characters>14250</Characters>
  <Application>Microsoft Office Word</Application>
  <DocSecurity>0</DocSecurity>
  <Lines>118</Lines>
  <Paragraphs>33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The SECMUN Secretariat In Brief</vt:lpstr>
      <vt:lpstr>    Contents</vt:lpstr>
      <vt:lpstr>    1. Structure of the Secretariat: The Operational Blueprint</vt:lpstr>
      <vt:lpstr>    2. The Senior Secretariat: Command and Control</vt:lpstr>
      <vt:lpstr>    3. Public Relations: Crafting the Narrative</vt:lpstr>
      <vt:lpstr>    4. Conference Management: The Architects of the Experience</vt:lpstr>
      <vt:lpstr>    5. Logistics: The Engine Room</vt:lpstr>
      <vt:lpstr>    6. Marketing and Hospitality: The Face of SECMUN</vt:lpstr>
      <vt:lpstr>    7. Delegate Affairs: The Participant's Journey</vt:lpstr>
      <vt:lpstr>    8. Information Technology: The Digital and Creative Identity</vt:lpstr>
      <vt:lpstr>    9. Finance: Ensuring Financial Integrity</vt:lpstr>
      <vt:lpstr>    10. Sponsorships: Forging Strategic Partnerships</vt:lpstr>
      <vt:lpstr>    11. The Executive Board (Dias): The Intellectual Core</vt:lpstr>
      <vt:lpstr>    12. Conducting the Conference: A Chronological Playbook</vt:lpstr>
      <vt:lpstr>    Conclusion: A Legacy of Excellence</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Sambuddha Das</dc:creator>
  <cp:keywords/>
  <dc:description/>
  <cp:lastModifiedBy>Sambuddha Das</cp:lastModifiedBy>
  <cp:revision>2</cp:revision>
  <dcterms:created xsi:type="dcterms:W3CDTF">2025-09-02T16:44:00Z</dcterms:created>
  <dcterms:modified xsi:type="dcterms:W3CDTF">2025-09-20T17:52:00Z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5b653443-440d-449a-96e6-135dead6e259</vt:lpwstr>
  </property>
</Properties>
</file>