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7.</w:t>
      </w:r>
      <w:r>
        <w:rPr>
          <w:rFonts w:hint="default" w:ascii="Bookman Old Style" w:hAnsi="Bookman Old Style" w:eastAsia="Bookman Old Style" w:cs="Bookman Old Style"/>
          <w:b/>
          <w:sz w:val="20"/>
          <w:szCs w:val="20"/>
          <w:lang w:val="en-IN"/>
        </w:rPr>
        <w:t>1</w:t>
      </w:r>
      <w: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  <w:t xml:space="preserve"> </w:t>
      </w:r>
      <w:r>
        <w:rPr>
          <w:rFonts w:ascii="Bookman Old Style" w:hAnsi="Bookman Old Style" w:eastAsia="Bookman Old Style" w:cs="Bookman Old Style"/>
          <w:sz w:val="20"/>
          <w:szCs w:val="20"/>
        </w:rPr>
        <w:t>Write a menu driven program to create a linear queue using array and perform Enqueue, Dequeue, Traverse, IsEmpty, IsFull operations.</w:t>
      </w: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Input/Output: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the size of Queue: 5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Main Menu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1. Enqueue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2. Dequeue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3. IsEmpty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4. IsFull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5. Traverse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6. Exit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bookmarkStart w:id="0" w:name="_GoBack"/>
      <w:bookmarkEnd w:id="0"/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element: 15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element: 23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element: 40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Queue: 15  23  40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Element deleted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Queue:  23  40</w:t>
      </w: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7.</w:t>
      </w:r>
      <w:r>
        <w:rPr>
          <w:rFonts w:hint="default" w:ascii="Bookman Old Style" w:hAnsi="Bookman Old Style" w:eastAsia="Bookman Old Style" w:cs="Bookman Old Style"/>
          <w:b/>
          <w:sz w:val="20"/>
          <w:szCs w:val="20"/>
          <w:lang w:val="en-IN"/>
        </w:rPr>
        <w:t>2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menu driven program to implement circular queue operations such as Enqueue, Dequeue, Traverse, IsEmpty, IsFull using array.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Input/Output:</w:t>
      </w: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Queue size: 3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Main Menu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1. Enqueue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2. Dequeue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3. IsEmpty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4. IsFull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5. Traverse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6. Exit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element: 25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element: 36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element: 42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CQueue: 25  36  42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Element deleted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CQueue:  36  42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Element deleted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CQueue:   42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3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Queue Empty: False</w:t>
      </w:r>
    </w:p>
    <w:p>
      <w:pP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E782C"/>
    <w:rsid w:val="44A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2023-10-07T03:49:00Z</dcterms:created>
  <dc:creator>Nachiketa</dc:creator>
  <cp:lastModifiedBy>Nachiketa</cp:lastModifiedBy>
  <dcterms:modified xsi:type="dcterms:W3CDTF">2023-10-07T03:50:59Z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8346DCD5F53B46C6877A55DC74FD652C_11</vt:lpwstr>
  </property>
</Properties>
</file>