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D82" w:rsidRPr="00580D82" w:rsidRDefault="00580D82" w:rsidP="00580D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Week 1 -</w:t>
      </w:r>
      <w:r w:rsidRPr="00580D82">
        <w:rPr>
          <w:rFonts w:ascii="Times New Roman" w:eastAsia="Times New Roman" w:hAnsi="Times New Roman" w:cs="Times New Roman"/>
          <w:b/>
          <w:bCs/>
          <w:kern w:val="36"/>
          <w:sz w:val="48"/>
          <w:szCs w:val="48"/>
          <w:lang w:eastAsia="en-IN"/>
        </w:rPr>
        <w:t xml:space="preserve"> Day 2: The FloCard Ecosystem &amp; Platform Architecture</w:t>
      </w:r>
    </w:p>
    <w:p w:rsidR="00580D82" w:rsidRPr="00580D82" w:rsidRDefault="00580D82" w:rsidP="00580D8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0D82">
        <w:rPr>
          <w:rFonts w:ascii="Times New Roman" w:eastAsia="Times New Roman" w:hAnsi="Times New Roman" w:cs="Times New Roman"/>
          <w:b/>
          <w:bCs/>
          <w:sz w:val="36"/>
          <w:szCs w:val="36"/>
          <w:lang w:eastAsia="en-IN"/>
        </w:rPr>
        <w:t>1. Enterprise Infrastructure: Strategic Web Assets Exploration</w:t>
      </w:r>
    </w:p>
    <w:p w:rsidR="00580D82" w:rsidRDefault="00580D82"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0D82">
        <w:rPr>
          <w:rFonts w:ascii="Times New Roman" w:eastAsia="Times New Roman" w:hAnsi="Times New Roman" w:cs="Times New Roman"/>
          <w:b/>
          <w:bCs/>
          <w:sz w:val="27"/>
          <w:szCs w:val="27"/>
          <w:lang w:eastAsia="en-IN"/>
        </w:rPr>
        <w:t>Key Tak</w:t>
      </w:r>
      <w:r w:rsidR="00B07406">
        <w:rPr>
          <w:rFonts w:ascii="Times New Roman" w:eastAsia="Times New Roman" w:hAnsi="Times New Roman" w:cs="Times New Roman"/>
          <w:b/>
          <w:bCs/>
          <w:sz w:val="27"/>
          <w:szCs w:val="27"/>
          <w:lang w:eastAsia="en-IN"/>
        </w:rPr>
        <w:t xml:space="preserve">eaways from 366Pi Technologies </w:t>
      </w:r>
    </w:p>
    <w:p w:rsidR="00B07406" w:rsidRPr="00580D82" w:rsidRDefault="00B07406"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Website - </w:t>
      </w:r>
      <w:hyperlink r:id="rId5" w:tgtFrame="_blank" w:history="1">
        <w:r w:rsidRPr="00580D82">
          <w:rPr>
            <w:rFonts w:ascii="Times New Roman" w:eastAsia="Times New Roman" w:hAnsi="Times New Roman" w:cs="Times New Roman"/>
            <w:b/>
            <w:bCs/>
            <w:color w:val="0000FF"/>
            <w:sz w:val="27"/>
            <w:szCs w:val="27"/>
            <w:u w:val="single"/>
            <w:lang w:eastAsia="en-IN"/>
          </w:rPr>
          <w:t>https://366pi.tech</w:t>
        </w:r>
      </w:hyperlink>
      <w:bookmarkStart w:id="0" w:name="_GoBack"/>
      <w:bookmarkEnd w:id="0"/>
    </w:p>
    <w:p w:rsidR="00580D82" w:rsidRPr="00580D82" w:rsidRDefault="00580D82" w:rsidP="00580D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Sustainability &amp; Tech Integration:</w:t>
      </w:r>
      <w:r w:rsidRPr="00580D82">
        <w:rPr>
          <w:rFonts w:ascii="Times New Roman" w:eastAsia="Times New Roman" w:hAnsi="Times New Roman" w:cs="Times New Roman"/>
          <w:sz w:val="24"/>
          <w:szCs w:val="24"/>
          <w:lang w:eastAsia="en-IN"/>
        </w:rPr>
        <w:t xml:space="preserve"> 366Pi specializes in building bespoke digital solutions that seamlessly integrate advanced modern technology (such as cloud architectures and blockchain frameworks) with Corporate Social Responsibility (CSR) and ESG governance tools.</w:t>
      </w:r>
    </w:p>
    <w:p w:rsidR="00580D82" w:rsidRPr="00580D82" w:rsidRDefault="00580D82" w:rsidP="00580D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Outsourced Innovation Engine:</w:t>
      </w:r>
      <w:r w:rsidRPr="00580D82">
        <w:rPr>
          <w:rFonts w:ascii="Times New Roman" w:eastAsia="Times New Roman" w:hAnsi="Times New Roman" w:cs="Times New Roman"/>
          <w:sz w:val="24"/>
          <w:szCs w:val="24"/>
          <w:lang w:eastAsia="en-IN"/>
        </w:rPr>
        <w:t xml:space="preserve"> The firm operates as an enterprise-grade digital transformation partner and an outsourced innovation lab for high-risk heavy industries, building robust real-time tracking pipelines and operational web assets.</w:t>
      </w:r>
    </w:p>
    <w:p w:rsidR="00580D82" w:rsidRDefault="00580D82" w:rsidP="00580D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Agile Operational Delivery:</w:t>
      </w:r>
      <w:r w:rsidRPr="00580D82">
        <w:rPr>
          <w:rFonts w:ascii="Times New Roman" w:eastAsia="Times New Roman" w:hAnsi="Times New Roman" w:cs="Times New Roman"/>
          <w:sz w:val="24"/>
          <w:szCs w:val="24"/>
          <w:lang w:eastAsia="en-IN"/>
        </w:rPr>
        <w:t xml:space="preserve"> Guided by strong technical mentorship, 366Pi focuses on shifting fragmented, legacy business operations into scalable, automated, and secure digital workflows using environments like Microsoft Azure and robust data engineering.</w:t>
      </w:r>
    </w:p>
    <w:p w:rsidR="00B07406" w:rsidRPr="00580D82" w:rsidRDefault="00B07406" w:rsidP="00B07406">
      <w:pPr>
        <w:spacing w:before="100" w:beforeAutospacing="1" w:after="100" w:afterAutospacing="1" w:line="240" w:lineRule="auto"/>
        <w:rPr>
          <w:rFonts w:ascii="Times New Roman" w:eastAsia="Times New Roman" w:hAnsi="Times New Roman" w:cs="Times New Roman"/>
          <w:sz w:val="24"/>
          <w:szCs w:val="24"/>
          <w:lang w:eastAsia="en-IN"/>
        </w:rPr>
      </w:pPr>
    </w:p>
    <w:p w:rsidR="00580D82" w:rsidRDefault="00B07406"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Key Takeaways from FloCard </w:t>
      </w:r>
    </w:p>
    <w:p w:rsidR="00B07406" w:rsidRPr="00580D82" w:rsidRDefault="00B07406"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Website - </w:t>
      </w:r>
      <w:hyperlink r:id="rId6" w:tgtFrame="_blank" w:history="1">
        <w:r w:rsidRPr="00580D82">
          <w:rPr>
            <w:rFonts w:ascii="Times New Roman" w:eastAsia="Times New Roman" w:hAnsi="Times New Roman" w:cs="Times New Roman"/>
            <w:b/>
            <w:bCs/>
            <w:color w:val="0000FF"/>
            <w:sz w:val="27"/>
            <w:szCs w:val="27"/>
            <w:u w:val="single"/>
            <w:lang w:eastAsia="en-IN"/>
          </w:rPr>
          <w:t>https://flocard.app</w:t>
        </w:r>
      </w:hyperlink>
    </w:p>
    <w:p w:rsidR="00580D82" w:rsidRPr="00580D82" w:rsidRDefault="00580D82" w:rsidP="00580D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Zero-Waste Networking Asset:</w:t>
      </w:r>
      <w:r w:rsidRPr="00580D82">
        <w:rPr>
          <w:rFonts w:ascii="Times New Roman" w:eastAsia="Times New Roman" w:hAnsi="Times New Roman" w:cs="Times New Roman"/>
          <w:sz w:val="24"/>
          <w:szCs w:val="24"/>
          <w:lang w:eastAsia="en-IN"/>
        </w:rPr>
        <w:t xml:space="preserve"> FloCard completely reimagines identity exchange by transforming paper-based business cards into clean, secure, and dynamic digital card profiles shared via QR codes or deep links.</w:t>
      </w:r>
    </w:p>
    <w:p w:rsidR="00580D82" w:rsidRPr="00580D82" w:rsidRDefault="00580D82" w:rsidP="00580D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Blockchain-Backed Trust Layer:</w:t>
      </w:r>
      <w:r w:rsidRPr="00580D82">
        <w:rPr>
          <w:rFonts w:ascii="Times New Roman" w:eastAsia="Times New Roman" w:hAnsi="Times New Roman" w:cs="Times New Roman"/>
          <w:sz w:val="24"/>
          <w:szCs w:val="24"/>
          <w:lang w:eastAsia="en-IN"/>
        </w:rPr>
        <w:t xml:space="preserve"> The platform utilizes blockchain networks as an auditable digital ledger to verify user identities, track interactions securely, and protect professional connection data.</w:t>
      </w:r>
    </w:p>
    <w:p w:rsidR="00580D82" w:rsidRPr="00580D82" w:rsidRDefault="00580D82" w:rsidP="00580D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Direct Value Realization Ecosystem:</w:t>
      </w:r>
      <w:r w:rsidRPr="00580D82">
        <w:rPr>
          <w:rFonts w:ascii="Times New Roman" w:eastAsia="Times New Roman" w:hAnsi="Times New Roman" w:cs="Times New Roman"/>
          <w:sz w:val="24"/>
          <w:szCs w:val="24"/>
          <w:lang w:eastAsia="en-IN"/>
        </w:rPr>
        <w:t xml:space="preserve"> FloCard links physical networking actions directly to tangible environmental contributions, transforming standard corporate interactions into real-world sustainability outcomes through automated backend modules.</w:t>
      </w:r>
    </w:p>
    <w:p w:rsidR="00B07406" w:rsidRDefault="00B07406" w:rsidP="00580D8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07406" w:rsidRDefault="00B07406" w:rsidP="00580D8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07406" w:rsidRDefault="00B07406" w:rsidP="00580D8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80D82" w:rsidRPr="00580D82" w:rsidRDefault="00580D82" w:rsidP="00580D8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0D82">
        <w:rPr>
          <w:rFonts w:ascii="Times New Roman" w:eastAsia="Times New Roman" w:hAnsi="Times New Roman" w:cs="Times New Roman"/>
          <w:b/>
          <w:bCs/>
          <w:sz w:val="36"/>
          <w:szCs w:val="36"/>
          <w:lang w:eastAsia="en-IN"/>
        </w:rPr>
        <w:lastRenderedPageBreak/>
        <w:t>2. Professional Identity Architecture: FloCard Deployment</w:t>
      </w:r>
    </w:p>
    <w:p w:rsidR="00580D82" w:rsidRPr="00580D82" w:rsidRDefault="00580D82" w:rsidP="00580D82">
      <w:p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sz w:val="24"/>
          <w:szCs w:val="24"/>
          <w:lang w:eastAsia="en-IN"/>
        </w:rPr>
        <w:t>To fully engage with the core platform, I successfully finalized the setup of my digital professional profile within the staging and production infrastructure.</w:t>
      </w:r>
    </w:p>
    <w:p w:rsidR="00580D82" w:rsidRPr="00580D82" w:rsidRDefault="00580D82"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0D82">
        <w:rPr>
          <w:rFonts w:ascii="Times New Roman" w:eastAsia="Times New Roman" w:hAnsi="Times New Roman" w:cs="Times New Roman"/>
          <w:b/>
          <w:bCs/>
          <w:sz w:val="27"/>
          <w:szCs w:val="27"/>
          <w:lang w:eastAsia="en-IN"/>
        </w:rPr>
        <w:t>Implementation Ledger</w:t>
      </w:r>
    </w:p>
    <w:p w:rsidR="00580D82" w:rsidRPr="00580D82" w:rsidRDefault="00580D82" w:rsidP="00580D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Credential Provisioning:</w:t>
      </w:r>
      <w:r w:rsidRPr="00580D82">
        <w:rPr>
          <w:rFonts w:ascii="Times New Roman" w:eastAsia="Times New Roman" w:hAnsi="Times New Roman" w:cs="Times New Roman"/>
          <w:sz w:val="24"/>
          <w:szCs w:val="24"/>
          <w:lang w:eastAsia="en-IN"/>
        </w:rPr>
        <w:t xml:space="preserve"> Set up a secure login identity on the platform, establishing a clean, unified identity placeholder.</w:t>
      </w:r>
    </w:p>
    <w:p w:rsidR="00580D82" w:rsidRPr="00580D82" w:rsidRDefault="00580D82" w:rsidP="00580D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Metadata Enrichment:</w:t>
      </w:r>
      <w:r w:rsidRPr="00580D82">
        <w:rPr>
          <w:rFonts w:ascii="Times New Roman" w:eastAsia="Times New Roman" w:hAnsi="Times New Roman" w:cs="Times New Roman"/>
          <w:sz w:val="24"/>
          <w:szCs w:val="24"/>
          <w:lang w:eastAsia="en-IN"/>
        </w:rPr>
        <w:t xml:space="preserve"> Inputted full personal and academic/professional data arrays, mapping out relevant skills, contact nodes, and technical projects into a scannable identity profile.</w:t>
      </w:r>
    </w:p>
    <w:p w:rsidR="001B0E31" w:rsidRPr="001B0E31" w:rsidRDefault="00580D82" w:rsidP="00580D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b/>
          <w:bCs/>
          <w:sz w:val="24"/>
          <w:szCs w:val="24"/>
          <w:lang w:eastAsia="en-IN"/>
        </w:rPr>
        <w:t>Peer Network Initialization:</w:t>
      </w:r>
      <w:r w:rsidRPr="00580D82">
        <w:rPr>
          <w:rFonts w:ascii="Times New Roman" w:eastAsia="Times New Roman" w:hAnsi="Times New Roman" w:cs="Times New Roman"/>
          <w:sz w:val="24"/>
          <w:szCs w:val="24"/>
          <w:lang w:eastAsia="en-IN"/>
        </w:rPr>
        <w:t xml:space="preserve"> Initiated live identity exchanges with three engineering team members, testing the platform's cross-sharing mechanisms, data-writing speeds, and instant backend synchronization.</w:t>
      </w:r>
      <w:r w:rsidR="001B0E31" w:rsidRPr="001B0E31">
        <w:rPr>
          <w:rFonts w:ascii="Courier New" w:eastAsia="Times New Roman" w:hAnsi="Courier New" w:cs="Courier New"/>
          <w:sz w:val="20"/>
          <w:lang w:eastAsia="en-IN"/>
        </w:rPr>
        <w:t xml:space="preserve"> </w:t>
      </w:r>
    </w:p>
    <w:p w:rsidR="00580D82" w:rsidRPr="00580D82" w:rsidRDefault="001B0E31" w:rsidP="001B0E31">
      <w:pPr>
        <w:spacing w:before="100" w:beforeAutospacing="1" w:after="100" w:afterAutospacing="1" w:line="240" w:lineRule="auto"/>
        <w:rPr>
          <w:rFonts w:ascii="Times New Roman" w:eastAsia="Times New Roman" w:hAnsi="Times New Roman" w:cs="Times New Roman"/>
          <w:sz w:val="24"/>
          <w:szCs w:val="24"/>
          <w:lang w:eastAsia="en-IN"/>
        </w:rPr>
      </w:pPr>
      <w:r>
        <w:rPr>
          <w:rFonts w:ascii="Courier New" w:eastAsia="Times New Roman" w:hAnsi="Courier New" w:cs="Courier New"/>
          <w:noProof/>
          <w:sz w:val="20"/>
          <w:lang w:eastAsia="en-IN"/>
        </w:rPr>
        <w:drawing>
          <wp:inline distT="0" distB="0" distL="0" distR="0">
            <wp:extent cx="5987250" cy="2747897"/>
            <wp:effectExtent l="0" t="0" r="0" b="0"/>
            <wp:docPr id="4" name="Picture 4" descr="C:\Users\abhir\AppData\Local\Microsoft\Windows\INetCache\Content.Word\Screenshot 2026-06-08 100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bhir\AppData\Local\Microsoft\Windows\INetCache\Content.Word\Screenshot 2026-06-08 10053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95452" cy="2751661"/>
                    </a:xfrm>
                    <a:prstGeom prst="rect">
                      <a:avLst/>
                    </a:prstGeom>
                    <a:noFill/>
                    <a:ln>
                      <a:noFill/>
                    </a:ln>
                  </pic:spPr>
                </pic:pic>
              </a:graphicData>
            </a:graphic>
          </wp:inline>
        </w:drawing>
      </w:r>
    </w:p>
    <w:p w:rsidR="00580D82" w:rsidRPr="00580D82" w:rsidRDefault="00580D82" w:rsidP="00580D8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0D82">
        <w:rPr>
          <w:rFonts w:ascii="Times New Roman" w:eastAsia="Times New Roman" w:hAnsi="Times New Roman" w:cs="Times New Roman"/>
          <w:b/>
          <w:bCs/>
          <w:sz w:val="36"/>
          <w:szCs w:val="36"/>
          <w:lang w:eastAsia="en-IN"/>
        </w:rPr>
        <w:t>3. Structural Mapping: The FloCard Ecosystem Flow</w:t>
      </w:r>
    </w:p>
    <w:p w:rsidR="00580D82" w:rsidRPr="00580D82" w:rsidRDefault="00580D82" w:rsidP="00580D82">
      <w:p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sz w:val="24"/>
          <w:szCs w:val="24"/>
          <w:lang w:eastAsia="en-IN"/>
        </w:rPr>
        <w:t>The platform coordinates identity verification and operational metrics across three distinct system flows:</w:t>
      </w:r>
    </w:p>
    <w:p w:rsidR="00580D82" w:rsidRP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580D82">
        <w:rPr>
          <w:rFonts w:ascii="Courier New" w:eastAsia="Times New Roman" w:hAnsi="Courier New" w:cs="Courier New"/>
          <w:sz w:val="20"/>
          <w:lang w:eastAsia="en-IN"/>
        </w:rPr>
        <w:t xml:space="preserve">                  ┌────────────────────────────────────────┐</w:t>
      </w:r>
    </w:p>
    <w:p w:rsidR="00580D82" w:rsidRP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580D82">
        <w:rPr>
          <w:rFonts w:ascii="Courier New" w:eastAsia="Times New Roman" w:hAnsi="Courier New" w:cs="Courier New"/>
          <w:sz w:val="20"/>
          <w:lang w:eastAsia="en-IN"/>
        </w:rPr>
        <w:t xml:space="preserve">                  │        </w:t>
      </w:r>
      <w:r w:rsidRPr="00B07406">
        <w:rPr>
          <w:rFonts w:ascii="Courier New" w:eastAsia="Times New Roman" w:hAnsi="Courier New" w:cs="Courier New"/>
          <w:b/>
          <w:bCs/>
          <w:sz w:val="20"/>
          <w:lang w:eastAsia="en-IN"/>
        </w:rPr>
        <w:t>The FloCard Ecosystem</w:t>
      </w:r>
      <w:r w:rsidRPr="00580D82">
        <w:rPr>
          <w:rFonts w:ascii="Courier New" w:eastAsia="Times New Roman" w:hAnsi="Courier New" w:cs="Courier New"/>
          <w:sz w:val="20"/>
          <w:lang w:eastAsia="en-IN"/>
        </w:rPr>
        <w:t xml:space="preserve">           │</w:t>
      </w:r>
    </w:p>
    <w:p w:rsidR="00580D82" w:rsidRP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580D82">
        <w:rPr>
          <w:rFonts w:ascii="Courier New" w:eastAsia="Times New Roman" w:hAnsi="Courier New" w:cs="Courier New"/>
          <w:sz w:val="20"/>
          <w:lang w:eastAsia="en-IN"/>
        </w:rPr>
        <w:t xml:space="preserve">                  └───────────────────┬────────────────────┘</w:t>
      </w:r>
    </w:p>
    <w:p w:rsidR="00580D82" w:rsidRP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580D82">
        <w:rPr>
          <w:rFonts w:ascii="Courier New" w:eastAsia="Times New Roman" w:hAnsi="Courier New" w:cs="Courier New"/>
          <w:sz w:val="20"/>
          <w:lang w:eastAsia="en-IN"/>
        </w:rPr>
        <w:t xml:space="preserve">                                      │</w:t>
      </w:r>
    </w:p>
    <w:p w:rsidR="00580D82" w:rsidRP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580D82">
        <w:rPr>
          <w:rFonts w:ascii="Courier New" w:eastAsia="Times New Roman" w:hAnsi="Courier New" w:cs="Courier New"/>
          <w:sz w:val="20"/>
          <w:lang w:eastAsia="en-IN"/>
        </w:rPr>
        <w:t xml:space="preserve">            ┌─────────────────────────┼─────────────────────────┐</w:t>
      </w:r>
    </w:p>
    <w:p w:rsidR="00580D82" w:rsidRP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Pr>
          <w:rFonts w:ascii="Courier New" w:eastAsia="Times New Roman" w:hAnsi="Courier New" w:cs="Courier New"/>
          <w:noProof/>
          <w:sz w:val="20"/>
          <w:lang w:eastAsia="en-IN"/>
        </w:rPr>
        <mc:AlternateContent>
          <mc:Choice Requires="wps">
            <w:drawing>
              <wp:anchor distT="0" distB="0" distL="114300" distR="114300" simplePos="0" relativeHeight="251663360" behindDoc="0" locked="0" layoutInCell="1" allowOverlap="1" wp14:anchorId="066BEF9E" wp14:editId="75D42449">
                <wp:simplePos x="0" y="0"/>
                <wp:positionH relativeFrom="column">
                  <wp:posOffset>4110825</wp:posOffset>
                </wp:positionH>
                <wp:positionV relativeFrom="paragraph">
                  <wp:posOffset>144421</wp:posOffset>
                </wp:positionV>
                <wp:extent cx="1717482" cy="667385"/>
                <wp:effectExtent l="0" t="0" r="16510" b="18415"/>
                <wp:wrapNone/>
                <wp:docPr id="3" name="Rectangle 3"/>
                <wp:cNvGraphicFramePr/>
                <a:graphic xmlns:a="http://schemas.openxmlformats.org/drawingml/2006/main">
                  <a:graphicData uri="http://schemas.microsoft.com/office/word/2010/wordprocessingShape">
                    <wps:wsp>
                      <wps:cNvSpPr/>
                      <wps:spPr>
                        <a:xfrm>
                          <a:off x="0" y="0"/>
                          <a:ext cx="1717482" cy="667385"/>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580D82" w:rsidRPr="00B07406" w:rsidRDefault="00580D82" w:rsidP="00580D82">
                            <w:pPr>
                              <w:jc w:val="center"/>
                              <w:rPr>
                                <w:rFonts w:ascii="Courier New" w:eastAsia="Times New Roman" w:hAnsi="Courier New" w:cs="Courier New"/>
                                <w:b/>
                                <w:bCs/>
                                <w:sz w:val="20"/>
                                <w:lang w:eastAsia="en-IN"/>
                              </w:rPr>
                            </w:pPr>
                            <w:r w:rsidRPr="00B07406">
                              <w:rPr>
                                <w:rFonts w:ascii="Courier New" w:eastAsia="Times New Roman" w:hAnsi="Courier New" w:cs="Courier New"/>
                                <w:b/>
                                <w:bCs/>
                                <w:sz w:val="20"/>
                                <w:lang w:eastAsia="en-IN"/>
                              </w:rPr>
                              <w:t>[Tree Planters Flow]</w:t>
                            </w:r>
                            <w:r w:rsidRPr="00B07406">
                              <w:rPr>
                                <w:rFonts w:ascii="Courier New" w:eastAsia="Times New Roman" w:hAnsi="Courier New" w:cs="Courier New"/>
                                <w:b/>
                                <w:bCs/>
                                <w:sz w:val="20"/>
                                <w:lang w:eastAsia="en-IN"/>
                              </w:rPr>
                              <w:t xml:space="preserve"> </w:t>
                            </w:r>
                          </w:p>
                          <w:p w:rsidR="00580D82" w:rsidRDefault="00580D82" w:rsidP="00580D82">
                            <w:pPr>
                              <w:jc w:val="center"/>
                            </w:pPr>
                            <w:r>
                              <w:rPr>
                                <w:rFonts w:ascii="Courier New" w:eastAsia="Times New Roman" w:hAnsi="Courier New" w:cs="Courier New"/>
                                <w:sz w:val="20"/>
                                <w:lang w:eastAsia="en-IN"/>
                              </w:rPr>
                              <w:t xml:space="preserve">Tag Ledger -&gt; </w:t>
                            </w:r>
                            <w:r w:rsidRPr="00580D82">
                              <w:rPr>
                                <w:rFonts w:ascii="Courier New" w:eastAsia="Times New Roman" w:hAnsi="Courier New" w:cs="Courier New"/>
                                <w:sz w:val="20"/>
                                <w:lang w:eastAsia="en-IN"/>
                              </w:rPr>
                              <w:t>Spatial Verify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BEF9E" id="Rectangle 3" o:spid="_x0000_s1026" style="position:absolute;margin-left:323.7pt;margin-top:11.35pt;width:135.25pt;height:5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OYZAIAACEFAAAOAAAAZHJzL2Uyb0RvYy54bWysVG1P2zAQ/j5p/8Hy95GmFMoqUlSBmCYh&#10;QMDEZ9ex22iOzzu7Tbpfv7PzAmJIm6Z9ce5yb77nnvP5RVsbtlfoK7AFz48mnCkroazspuDfnq4/&#10;nXHmg7ClMGBVwQ/K84vlxw/njVuoKWzBlAoZJbF+0biCb0Nwiyzzcqtq4Y/AKUtGDViLQCpushJF&#10;Q9lrk00nk9OsASwdglTe09+rzsiXKb/WSoY7rb0KzBSc7hbSielcxzNbnovFBoXbVrK/hviHW9Si&#10;slR0THUlgmA7rH5LVVcSwYMORxLqDLSupEo9UDf55E03j1vhVOqFwPFuhMn/v7Tydn+PrCoLfsyZ&#10;FTWN6IFAE3ZjFDuO8DTOL8jr0d1jr3kSY6+txjp+qQvWJkgPI6SqDUzSz3yez2dnU84k2U5P58dn&#10;JzFp9hLt0IcvCmoWhYIjVU9Iiv2ND53r4EJx8TZd/SSFg1HxCsY+KE1txIopOhFIXRpke0GjF1Iq&#10;G4bSyTuG6cqYMXD658DeP4aqRK4x+C+qjhGpMtgwBteVBXyvevk979HSnf+AQNd3hCC067afyxrK&#10;Aw0ToWO5d/K6IkxvhA/3AonWtAC0quGODm2gKTj0EmdbwJ/v/Y/+xDayctbQmhTc/9gJVJyZr5Z4&#10;+DmfzeJeJWV2Mp+Sgq8t69cWu6svgcaR06PgZBKjfzCDqBHqZ9roVaxKJmEl1S64DDgol6FbX3oT&#10;pFqtkhvtkhPhxj46ORAgcuapfRboemIFouQtDCslFm/41fnG0VhY7QLoKpEvQtzh2kNPe5jo278Z&#10;cdFf68nr5WVb/gIAAP//AwBQSwMEFAAGAAgAAAAhAAQwKdLhAAAACgEAAA8AAABkcnMvZG93bnJl&#10;di54bWxMj0FLw0AQhe+C/2EZwUuxm4bSbWM2pQoeBMVapedtMiYh2dmwu2njv3c86XF4H+99k28n&#10;24sz+tA60rCYJyCQSle1VGv4/Hi6W4MI0VBlekeo4RsDbIvrq9xklbvQO54PsRZcQiEzGpoYh0zK&#10;UDZoTZi7AYmzL+etiXz6WlbeXLjc9jJNkpW0piVeaMyAjw2W3WG0Gh6Ox+f9K5KKb92s24/DbOdf&#10;Rq1vb6bdPYiIU/yD4Vef1aFgp5MbqQqi17BaqiWjGtJUgWBgs1AbECcmU7UGWeTy/wvFDwAAAP//&#10;AwBQSwECLQAUAAYACAAAACEAtoM4kv4AAADhAQAAEwAAAAAAAAAAAAAAAAAAAAAAW0NvbnRlbnRf&#10;VHlwZXNdLnhtbFBLAQItABQABgAIAAAAIQA4/SH/1gAAAJQBAAALAAAAAAAAAAAAAAAAAC8BAABf&#10;cmVscy8ucmVsc1BLAQItABQABgAIAAAAIQCfauOYZAIAACEFAAAOAAAAAAAAAAAAAAAAAC4CAABk&#10;cnMvZTJvRG9jLnhtbFBLAQItABQABgAIAAAAIQAEMCnS4QAAAAoBAAAPAAAAAAAAAAAAAAAAAL4E&#10;AABkcnMvZG93bnJldi54bWxQSwUGAAAAAAQABADzAAAAzAUAAAAA&#10;" fillcolor="#91bce3 [2168]" strokecolor="#5b9bd5 [3208]" strokeweight=".5pt">
                <v:fill color2="#7aaddd [2616]" rotate="t" colors="0 #b1cbe9;.5 #a3c1e5;1 #92b9e4" focus="100%" type="gradient">
                  <o:fill v:ext="view" type="gradientUnscaled"/>
                </v:fill>
                <v:textbox>
                  <w:txbxContent>
                    <w:p w:rsidR="00580D82" w:rsidRPr="00B07406" w:rsidRDefault="00580D82" w:rsidP="00580D82">
                      <w:pPr>
                        <w:jc w:val="center"/>
                        <w:rPr>
                          <w:rFonts w:ascii="Courier New" w:eastAsia="Times New Roman" w:hAnsi="Courier New" w:cs="Courier New"/>
                          <w:b/>
                          <w:bCs/>
                          <w:sz w:val="20"/>
                          <w:lang w:eastAsia="en-IN"/>
                        </w:rPr>
                      </w:pPr>
                      <w:r w:rsidRPr="00B07406">
                        <w:rPr>
                          <w:rFonts w:ascii="Courier New" w:eastAsia="Times New Roman" w:hAnsi="Courier New" w:cs="Courier New"/>
                          <w:b/>
                          <w:bCs/>
                          <w:sz w:val="20"/>
                          <w:lang w:eastAsia="en-IN"/>
                        </w:rPr>
                        <w:t>[Tree Planters Flow]</w:t>
                      </w:r>
                      <w:r w:rsidRPr="00B07406">
                        <w:rPr>
                          <w:rFonts w:ascii="Courier New" w:eastAsia="Times New Roman" w:hAnsi="Courier New" w:cs="Courier New"/>
                          <w:b/>
                          <w:bCs/>
                          <w:sz w:val="20"/>
                          <w:lang w:eastAsia="en-IN"/>
                        </w:rPr>
                        <w:t xml:space="preserve"> </w:t>
                      </w:r>
                    </w:p>
                    <w:p w:rsidR="00580D82" w:rsidRDefault="00580D82" w:rsidP="00580D82">
                      <w:pPr>
                        <w:jc w:val="center"/>
                      </w:pPr>
                      <w:r>
                        <w:rPr>
                          <w:rFonts w:ascii="Courier New" w:eastAsia="Times New Roman" w:hAnsi="Courier New" w:cs="Courier New"/>
                          <w:sz w:val="20"/>
                          <w:lang w:eastAsia="en-IN"/>
                        </w:rPr>
                        <w:t xml:space="preserve">Tag Ledger -&gt; </w:t>
                      </w:r>
                      <w:r w:rsidRPr="00580D82">
                        <w:rPr>
                          <w:rFonts w:ascii="Courier New" w:eastAsia="Times New Roman" w:hAnsi="Courier New" w:cs="Courier New"/>
                          <w:sz w:val="20"/>
                          <w:lang w:eastAsia="en-IN"/>
                        </w:rPr>
                        <w:t>Spatial Verify</w:t>
                      </w:r>
                    </w:p>
                  </w:txbxContent>
                </v:textbox>
              </v:rect>
            </w:pict>
          </mc:Fallback>
        </mc:AlternateContent>
      </w:r>
      <w:r>
        <w:rPr>
          <w:rFonts w:ascii="Courier New" w:eastAsia="Times New Roman" w:hAnsi="Courier New" w:cs="Courier New"/>
          <w:noProof/>
          <w:sz w:val="20"/>
          <w:lang w:eastAsia="en-IN"/>
        </w:rPr>
        <mc:AlternateContent>
          <mc:Choice Requires="wps">
            <w:drawing>
              <wp:anchor distT="0" distB="0" distL="114300" distR="114300" simplePos="0" relativeHeight="251661312" behindDoc="0" locked="0" layoutInCell="1" allowOverlap="1" wp14:anchorId="740EEBB1" wp14:editId="7B74D637">
                <wp:simplePos x="0" y="0"/>
                <wp:positionH relativeFrom="column">
                  <wp:posOffset>2203036</wp:posOffset>
                </wp:positionH>
                <wp:positionV relativeFrom="paragraph">
                  <wp:posOffset>144780</wp:posOffset>
                </wp:positionV>
                <wp:extent cx="1582310" cy="667909"/>
                <wp:effectExtent l="0" t="0" r="18415" b="18415"/>
                <wp:wrapNone/>
                <wp:docPr id="2" name="Rectangle 2"/>
                <wp:cNvGraphicFramePr/>
                <a:graphic xmlns:a="http://schemas.openxmlformats.org/drawingml/2006/main">
                  <a:graphicData uri="http://schemas.microsoft.com/office/word/2010/wordprocessingShape">
                    <wps:wsp>
                      <wps:cNvSpPr/>
                      <wps:spPr>
                        <a:xfrm>
                          <a:off x="0" y="0"/>
                          <a:ext cx="1582310" cy="667909"/>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580D82" w:rsidRPr="00B07406" w:rsidRDefault="00580D82" w:rsidP="00580D82">
                            <w:pPr>
                              <w:jc w:val="center"/>
                              <w:rPr>
                                <w:rFonts w:ascii="Courier New" w:eastAsia="Times New Roman" w:hAnsi="Courier New" w:cs="Courier New"/>
                                <w:b/>
                                <w:bCs/>
                                <w:sz w:val="20"/>
                                <w:lang w:eastAsia="en-IN"/>
                              </w:rPr>
                            </w:pPr>
                            <w:r w:rsidRPr="00B07406">
                              <w:rPr>
                                <w:rFonts w:ascii="Courier New" w:eastAsia="Times New Roman" w:hAnsi="Courier New" w:cs="Courier New"/>
                                <w:b/>
                                <w:bCs/>
                                <w:sz w:val="20"/>
                                <w:lang w:eastAsia="en-IN"/>
                              </w:rPr>
                              <w:t>[Communities Flow]</w:t>
                            </w:r>
                          </w:p>
                          <w:p w:rsidR="00580D82" w:rsidRDefault="00580D82" w:rsidP="00580D82">
                            <w:r>
                              <w:rPr>
                                <w:rFonts w:ascii="Courier New" w:eastAsia="Times New Roman" w:hAnsi="Courier New" w:cs="Courier New"/>
                                <w:sz w:val="20"/>
                                <w:lang w:eastAsia="en-IN"/>
                              </w:rPr>
                              <w:t xml:space="preserve">  </w:t>
                            </w:r>
                            <w:r w:rsidRPr="00580D82">
                              <w:rPr>
                                <w:rFonts w:ascii="Courier New" w:eastAsia="Times New Roman" w:hAnsi="Courier New" w:cs="Courier New"/>
                                <w:sz w:val="20"/>
                                <w:lang w:eastAsia="en-IN"/>
                              </w:rPr>
                              <w:t xml:space="preserve">Org Control -&gt; Audit Network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EEBB1" id="Rectangle 2" o:spid="_x0000_s1027" style="position:absolute;margin-left:173.45pt;margin-top:11.4pt;width:124.6pt;height:5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SzZQIAACgFAAAOAAAAZHJzL2Uyb0RvYy54bWysVG1r2zAQ/j7YfxD6vjr2+hrilNDSMSht&#10;aTv6WZGlxEzWaScldvbrd5IdN3SFjbEvtk733Ptzml12jWFbhb4GW/L8aMKZshKq2q5K/u355tM5&#10;Zz4IWwkDVpV8pzy/nH/8MGvdVBWwBlMpZOTE+mnrSr4OwU2zzMu1aoQ/AqcsKTVgIwKJuMoqFC15&#10;b0xWTCanWQtYOQSpvKfb617J58m/1kqGe629CsyUnHIL6Yvpu4zfbD4T0xUKt67lkIb4hywaUVsK&#10;Orq6FkGwDda/uWpqieBBhyMJTQZa11KlGqiafPKmmqe1cCrVQs3xbmyT/39u5d32AVldlbzgzIqG&#10;RvRITRN2ZRQrYnta56eEenIPOEiejrHWTmMT/1QF61JLd2NLVReYpMv85Lz4nFPnJelOT88uJhfR&#10;afZq7dCHLwoaFg8lR4qeOim2tz700D2E7GI2ffx0CjujYgrGPipNZcSIyToRSF0ZZFtBoxdSKhtO&#10;htAJHc10bcxoWPzZcMBHU5XINRr/RdTRIkUGG0bjpraA70WvvudDyrrH7zvQ1x1bELpll+aXkPFm&#10;CdWOZorQk907eVNTa2+FDw8Cid00DdrYcE8fbaAtOQwnztaAP9+7j3giHWk5a2lbSu5/bAQqzsxX&#10;S3S8yI+P43ol4fjkrCABDzXLQ43dNFdAU8npbXAyHSM+mP1RIzQvtNiLGJVUwkqKXXIZcC9chX6L&#10;6WmQarFIMFopJ8KtfXJyz4NInefuRaAb+BWImXew3ywxfUOzHhsnZGGxCaDrxMHXvg4ToHVMLB6e&#10;jrjvh3JCvT5w818AAAD//wMAUEsDBBQABgAIAAAAIQAnRfm94QAAAAoBAAAPAAAAZHJzL2Rvd25y&#10;ZXYueG1sTI/BTsMwEETvSPyDtUhcKuo0QGhDnKogcUACUQrq2Y2XJEq8jmynDX/PcoLjap9m3hTr&#10;yfbiiD60jhQs5gkIpMqZlmoFnx9PV0sQIWoyuneECr4xwLo8Pyt0btyJ3vG4i7XgEAq5VtDEOORS&#10;hqpBq8PcDUj8+3Le6sinr6Xx+sThtpdpkmTS6pa4odEDPjZYdbvRKnjY75+3r0h38a2bddtxmG38&#10;y6jU5cW0uQcRcYp/MPzqszqU7HRwI5kgegXXN9mKUQVpyhMYuF1lCxAHJtNlArIs5P8J5Q8AAAD/&#10;/wMAUEsBAi0AFAAGAAgAAAAhALaDOJL+AAAA4QEAABMAAAAAAAAAAAAAAAAAAAAAAFtDb250ZW50&#10;X1R5cGVzXS54bWxQSwECLQAUAAYACAAAACEAOP0h/9YAAACUAQAACwAAAAAAAAAAAAAAAAAvAQAA&#10;X3JlbHMvLnJlbHNQSwECLQAUAAYACAAAACEAQmhEs2UCAAAoBQAADgAAAAAAAAAAAAAAAAAuAgAA&#10;ZHJzL2Uyb0RvYy54bWxQSwECLQAUAAYACAAAACEAJ0X5veEAAAAKAQAADwAAAAAAAAAAAAAAAAC/&#10;BAAAZHJzL2Rvd25yZXYueG1sUEsFBgAAAAAEAAQA8wAAAM0FAAAAAA==&#10;" fillcolor="#91bce3 [2168]" strokecolor="#5b9bd5 [3208]" strokeweight=".5pt">
                <v:fill color2="#7aaddd [2616]" rotate="t" colors="0 #b1cbe9;.5 #a3c1e5;1 #92b9e4" focus="100%" type="gradient">
                  <o:fill v:ext="view" type="gradientUnscaled"/>
                </v:fill>
                <v:textbox>
                  <w:txbxContent>
                    <w:p w:rsidR="00580D82" w:rsidRPr="00B07406" w:rsidRDefault="00580D82" w:rsidP="00580D82">
                      <w:pPr>
                        <w:jc w:val="center"/>
                        <w:rPr>
                          <w:rFonts w:ascii="Courier New" w:eastAsia="Times New Roman" w:hAnsi="Courier New" w:cs="Courier New"/>
                          <w:b/>
                          <w:bCs/>
                          <w:sz w:val="20"/>
                          <w:lang w:eastAsia="en-IN"/>
                        </w:rPr>
                      </w:pPr>
                      <w:r w:rsidRPr="00B07406">
                        <w:rPr>
                          <w:rFonts w:ascii="Courier New" w:eastAsia="Times New Roman" w:hAnsi="Courier New" w:cs="Courier New"/>
                          <w:b/>
                          <w:bCs/>
                          <w:sz w:val="20"/>
                          <w:lang w:eastAsia="en-IN"/>
                        </w:rPr>
                        <w:t>[Communities Flow]</w:t>
                      </w:r>
                    </w:p>
                    <w:p w:rsidR="00580D82" w:rsidRDefault="00580D82" w:rsidP="00580D82">
                      <w:r>
                        <w:rPr>
                          <w:rFonts w:ascii="Courier New" w:eastAsia="Times New Roman" w:hAnsi="Courier New" w:cs="Courier New"/>
                          <w:sz w:val="20"/>
                          <w:lang w:eastAsia="en-IN"/>
                        </w:rPr>
                        <w:t xml:space="preserve">  </w:t>
                      </w:r>
                      <w:r w:rsidRPr="00580D82">
                        <w:rPr>
                          <w:rFonts w:ascii="Courier New" w:eastAsia="Times New Roman" w:hAnsi="Courier New" w:cs="Courier New"/>
                          <w:sz w:val="20"/>
                          <w:lang w:eastAsia="en-IN"/>
                        </w:rPr>
                        <w:t xml:space="preserve">Org Control -&gt; Audit Network  </w:t>
                      </w:r>
                    </w:p>
                  </w:txbxContent>
                </v:textbox>
              </v:rect>
            </w:pict>
          </mc:Fallback>
        </mc:AlternateContent>
      </w:r>
      <w:r w:rsidRPr="00580D82">
        <w:rPr>
          <w:rFonts w:ascii="Courier New" w:eastAsia="Times New Roman" w:hAnsi="Courier New" w:cs="Courier New"/>
          <w:sz w:val="20"/>
          <w:lang w:eastAsia="en-IN"/>
        </w:rPr>
        <w:t xml:space="preserve">            ▼                         ▼                         ▼</w:t>
      </w: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Pr>
          <w:rFonts w:ascii="Courier New" w:eastAsia="Times New Roman" w:hAnsi="Courier New" w:cs="Courier New"/>
          <w:noProof/>
          <w:sz w:val="20"/>
          <w:lang w:eastAsia="en-IN"/>
        </w:rPr>
        <mc:AlternateContent>
          <mc:Choice Requires="wps">
            <w:drawing>
              <wp:anchor distT="0" distB="0" distL="114300" distR="114300" simplePos="0" relativeHeight="251659264" behindDoc="0" locked="0" layoutInCell="1" allowOverlap="1" wp14:anchorId="4D04ACE2" wp14:editId="47692A5A">
                <wp:simplePos x="0" y="0"/>
                <wp:positionH relativeFrom="column">
                  <wp:posOffset>175426</wp:posOffset>
                </wp:positionH>
                <wp:positionV relativeFrom="paragraph">
                  <wp:posOffset>16427</wp:posOffset>
                </wp:positionV>
                <wp:extent cx="1582310" cy="667909"/>
                <wp:effectExtent l="0" t="0" r="18415" b="18415"/>
                <wp:wrapNone/>
                <wp:docPr id="1" name="Rectangle 1"/>
                <wp:cNvGraphicFramePr/>
                <a:graphic xmlns:a="http://schemas.openxmlformats.org/drawingml/2006/main">
                  <a:graphicData uri="http://schemas.microsoft.com/office/word/2010/wordprocessingShape">
                    <wps:wsp>
                      <wps:cNvSpPr/>
                      <wps:spPr>
                        <a:xfrm>
                          <a:off x="0" y="0"/>
                          <a:ext cx="1582310" cy="667909"/>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580D82" w:rsidRPr="00B07406" w:rsidRDefault="00580D82" w:rsidP="00580D82">
                            <w:pPr>
                              <w:jc w:val="center"/>
                              <w:rPr>
                                <w:rFonts w:ascii="Courier New" w:eastAsia="Times New Roman" w:hAnsi="Courier New" w:cs="Courier New"/>
                                <w:b/>
                                <w:bCs/>
                                <w:sz w:val="20"/>
                                <w:lang w:eastAsia="en-IN"/>
                              </w:rPr>
                            </w:pPr>
                            <w:r w:rsidRPr="00B07406">
                              <w:rPr>
                                <w:rFonts w:ascii="Courier New" w:eastAsia="Times New Roman" w:hAnsi="Courier New" w:cs="Courier New"/>
                                <w:b/>
                                <w:bCs/>
                                <w:sz w:val="20"/>
                                <w:lang w:eastAsia="en-IN"/>
                              </w:rPr>
                              <w:t xml:space="preserve">[Individuals Flow]  </w:t>
                            </w:r>
                          </w:p>
                          <w:p w:rsidR="00580D82" w:rsidRDefault="00580D82" w:rsidP="00580D82">
                            <w:pPr>
                              <w:jc w:val="center"/>
                            </w:pPr>
                            <w:r>
                              <w:rPr>
                                <w:rFonts w:ascii="Courier New" w:eastAsia="Times New Roman" w:hAnsi="Courier New" w:cs="Courier New"/>
                                <w:sz w:val="20"/>
                                <w:lang w:eastAsia="en-IN"/>
                              </w:rPr>
                              <w:t xml:space="preserve">Profile Link -&gt; </w:t>
                            </w:r>
                            <w:r w:rsidRPr="00580D82">
                              <w:rPr>
                                <w:rFonts w:ascii="Courier New" w:eastAsia="Times New Roman" w:hAnsi="Courier New" w:cs="Courier New"/>
                                <w:sz w:val="20"/>
                                <w:lang w:eastAsia="en-IN"/>
                              </w:rPr>
                              <w:t xml:space="preserve">Sync Identity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4ACE2" id="Rectangle 1" o:spid="_x0000_s1028" style="position:absolute;margin-left:13.8pt;margin-top:1.3pt;width:124.6pt;height:5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5fZgIAACgFAAAOAAAAZHJzL2Uyb0RvYy54bWysVNtOGzEQfa/Uf7D8XjZJuUZsUASiqoQA&#10;ARXPjtdOVrU97tjJbvr1HXsvIIrUquqL17NzP3PG5xetNWynMNTgSj49mHCmnISqduuSf3u6/nTK&#10;WYjCVcKAUyXfq8AvFh8/nDd+rmawAVMpZBTEhXnjS76J0c+LIsiNsiIcgFeOlBrQikgirosKRUPR&#10;rSlmk8lx0QBWHkGqEOjvVafkixxfayXjndZBRWZKTrXFfGI+V+ksFudivkbhN7XsyxD/UIUVtaOk&#10;Y6grEQXbYv1bKFtLhAA6HkiwBWhdS5V7oG6mkzfdPG6EV7kXAif4Eabw/8LK2909srqi2XHmhKUR&#10;PRBowq2NYtMET+PDnKwe/T32UqBr6rXVaNOXumBthnQ/QqrayCT9nB6dzj5PCXlJuuPjk7PJWQpa&#10;vHh7DPGLAsvSpeRI2TOSYncTYmc6mJBfqqbLn29xb1QqwbgHpamNlDF7ZwKpS4NsJ2j0Qkrl4lGf&#10;OlsnN10bMzrO/uzY2ydXlck1Ov9F1tEjZwYXR2dbO8D3slff8wgILd3ZDwh0fScIYrtq8/xmw7BW&#10;UO1ppggd2YOX1zVBeyNCvBdI7KZp0MbGOzq0gabk0N842wD+fO9/sifSkZazhral5OHHVqDizHx1&#10;RMez6eFhWq8sHB6dzEjA15rVa43b2kugqRDlqLp8TfbRDFeNYJ9psZcpK6mEk5S75DLiIFzGbovp&#10;aZBqucxmtFJexBv36OXAg0Sdp/ZZoO/5FYmZtzBslpi/oVlnmybkYLmNoOvMwYR0h2s/AVrHzOL+&#10;6Uj7/lrOVi8P3OIXAAAA//8DAFBLAwQUAAYACAAAACEA2qGtutsAAAAIAQAADwAAAGRycy9kb3du&#10;cmV2LnhtbExPTWvCQBS8F/ofllfoReqmHozEbESFHgotWls8r9lnEpJ9G3Y3mv77Pk/1NAwzzEe+&#10;Gm0nLuhD40jB6zQBgVQ601Cl4Of77WUBIkRNRneOUMEvBlgVjw+5zoy70hdeDrESHEIh0wrqGPtM&#10;ylDWaHWYuh6JtbPzVkemvpLG6yuH207OkmQurW6IG2rd47bGsj0MVsHmeHzffyKlcddO2v3QT9b+&#10;Y1Dq+WlcL0FEHOO/GW7zeToUvOnkBjJBdApm6ZydjAwsM+UnJ/Yl6QJkkcv7A8UfAAAA//8DAFBL&#10;AQItABQABgAIAAAAIQC2gziS/gAAAOEBAAATAAAAAAAAAAAAAAAAAAAAAABbQ29udGVudF9UeXBl&#10;c10ueG1sUEsBAi0AFAAGAAgAAAAhADj9If/WAAAAlAEAAAsAAAAAAAAAAAAAAAAALwEAAF9yZWxz&#10;Ly5yZWxzUEsBAi0AFAAGAAgAAAAhACsj/l9mAgAAKAUAAA4AAAAAAAAAAAAAAAAALgIAAGRycy9l&#10;Mm9Eb2MueG1sUEsBAi0AFAAGAAgAAAAhANqhrbrbAAAACAEAAA8AAAAAAAAAAAAAAAAAwAQAAGRy&#10;cy9kb3ducmV2LnhtbFBLBQYAAAAABAAEAPMAAADIBQAAAAA=&#10;" fillcolor="#91bce3 [2168]" strokecolor="#5b9bd5 [3208]" strokeweight=".5pt">
                <v:fill color2="#7aaddd [2616]" rotate="t" colors="0 #b1cbe9;.5 #a3c1e5;1 #92b9e4" focus="100%" type="gradient">
                  <o:fill v:ext="view" type="gradientUnscaled"/>
                </v:fill>
                <v:textbox>
                  <w:txbxContent>
                    <w:p w:rsidR="00580D82" w:rsidRPr="00B07406" w:rsidRDefault="00580D82" w:rsidP="00580D82">
                      <w:pPr>
                        <w:jc w:val="center"/>
                        <w:rPr>
                          <w:rFonts w:ascii="Courier New" w:eastAsia="Times New Roman" w:hAnsi="Courier New" w:cs="Courier New"/>
                          <w:b/>
                          <w:bCs/>
                          <w:sz w:val="20"/>
                          <w:lang w:eastAsia="en-IN"/>
                        </w:rPr>
                      </w:pPr>
                      <w:r w:rsidRPr="00B07406">
                        <w:rPr>
                          <w:rFonts w:ascii="Courier New" w:eastAsia="Times New Roman" w:hAnsi="Courier New" w:cs="Courier New"/>
                          <w:b/>
                          <w:bCs/>
                          <w:sz w:val="20"/>
                          <w:lang w:eastAsia="en-IN"/>
                        </w:rPr>
                        <w:t xml:space="preserve">[Individuals Flow]  </w:t>
                      </w:r>
                    </w:p>
                    <w:p w:rsidR="00580D82" w:rsidRDefault="00580D82" w:rsidP="00580D82">
                      <w:pPr>
                        <w:jc w:val="center"/>
                      </w:pPr>
                      <w:r>
                        <w:rPr>
                          <w:rFonts w:ascii="Courier New" w:eastAsia="Times New Roman" w:hAnsi="Courier New" w:cs="Courier New"/>
                          <w:sz w:val="20"/>
                          <w:lang w:eastAsia="en-IN"/>
                        </w:rPr>
                        <w:t xml:space="preserve">Profile Link -&gt; </w:t>
                      </w:r>
                      <w:r w:rsidRPr="00580D82">
                        <w:rPr>
                          <w:rFonts w:ascii="Courier New" w:eastAsia="Times New Roman" w:hAnsi="Courier New" w:cs="Courier New"/>
                          <w:sz w:val="20"/>
                          <w:lang w:eastAsia="en-IN"/>
                        </w:rPr>
                        <w:t xml:space="preserve">Sync Identity        </w:t>
                      </w:r>
                    </w:p>
                  </w:txbxContent>
                </v:textbox>
              </v:rect>
            </w:pict>
          </mc:Fallback>
        </mc:AlternateContent>
      </w:r>
      <w:r>
        <w:rPr>
          <w:rFonts w:ascii="Courier New" w:eastAsia="Times New Roman" w:hAnsi="Courier New" w:cs="Courier New"/>
          <w:sz w:val="20"/>
          <w:lang w:eastAsia="en-IN"/>
        </w:rPr>
        <w:t xml:space="preserve">     </w:t>
      </w: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580D82" w:rsidRDefault="00580D82" w:rsidP="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580D82" w:rsidRPr="00580D82" w:rsidRDefault="00580D82"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0D82">
        <w:rPr>
          <w:rFonts w:ascii="Times New Roman" w:eastAsia="Times New Roman" w:hAnsi="Times New Roman" w:cs="Times New Roman"/>
          <w:b/>
          <w:bCs/>
          <w:sz w:val="27"/>
          <w:szCs w:val="27"/>
          <w:lang w:eastAsia="en-IN"/>
        </w:rPr>
        <w:t>Individuals Flow</w:t>
      </w:r>
    </w:p>
    <w:p w:rsidR="00580D82" w:rsidRPr="00580D82" w:rsidRDefault="00580D82" w:rsidP="00580D82">
      <w:p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sz w:val="24"/>
          <w:szCs w:val="24"/>
          <w:lang w:eastAsia="en-IN"/>
        </w:rPr>
        <w:t>The user journey for individuals begins with profile instantiation and credential mapping. Users securely log into the platform, update their professional details, and generate a dynamic digital card anchored to a unique sharing token. When encountering a contact, the card is rendered via a QR code or an access link; the recipient scans the image, enabling instant data transmission. The backend engine writes this exchange record securely to a localized ledger, immediately updating both users' network maps without relying on physical printing media or manual database tracking.</w:t>
      </w:r>
    </w:p>
    <w:p w:rsidR="00580D82" w:rsidRPr="00580D82" w:rsidRDefault="00580D82"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0D82">
        <w:rPr>
          <w:rFonts w:ascii="Times New Roman" w:eastAsia="Times New Roman" w:hAnsi="Times New Roman" w:cs="Times New Roman"/>
          <w:b/>
          <w:bCs/>
          <w:sz w:val="27"/>
          <w:szCs w:val="27"/>
          <w:lang w:eastAsia="en-IN"/>
        </w:rPr>
        <w:t>Communities Flow</w:t>
      </w:r>
    </w:p>
    <w:p w:rsidR="00580D82" w:rsidRPr="00580D82" w:rsidRDefault="00580D82" w:rsidP="00580D82">
      <w:p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sz w:val="24"/>
          <w:szCs w:val="24"/>
          <w:lang w:eastAsia="en-IN"/>
        </w:rPr>
        <w:t>The communities’ workflow provides centralized governance and administrative control for groups, academic institutions, and enterprise departments. Administrators create a unified corporate or group workspace on the platform, establishing global branding standards and permission-locked profile templates for all underlying participants. As community members actively swap identity profiles, the system aggregates transaction volumes and networking data into a secure central control board, allowing enterprise officers to audit connectivity trends, measure collective interaction metrics, and seamlessly verify corporate alignments.</w:t>
      </w:r>
    </w:p>
    <w:p w:rsidR="00580D82" w:rsidRPr="00580D82" w:rsidRDefault="00580D82" w:rsidP="00580D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0D82">
        <w:rPr>
          <w:rFonts w:ascii="Times New Roman" w:eastAsia="Times New Roman" w:hAnsi="Times New Roman" w:cs="Times New Roman"/>
          <w:b/>
          <w:bCs/>
          <w:sz w:val="27"/>
          <w:szCs w:val="27"/>
          <w:lang w:eastAsia="en-IN"/>
        </w:rPr>
        <w:t>Tree Planters Flow</w:t>
      </w:r>
    </w:p>
    <w:p w:rsidR="00580D82" w:rsidRPr="00580D82" w:rsidRDefault="00580D82" w:rsidP="00580D82">
      <w:pPr>
        <w:spacing w:before="100" w:beforeAutospacing="1" w:after="100" w:afterAutospacing="1" w:line="240" w:lineRule="auto"/>
        <w:rPr>
          <w:rFonts w:ascii="Times New Roman" w:eastAsia="Times New Roman" w:hAnsi="Times New Roman" w:cs="Times New Roman"/>
          <w:sz w:val="24"/>
          <w:szCs w:val="24"/>
          <w:lang w:eastAsia="en-IN"/>
        </w:rPr>
      </w:pPr>
      <w:r w:rsidRPr="00580D82">
        <w:rPr>
          <w:rFonts w:ascii="Times New Roman" w:eastAsia="Times New Roman" w:hAnsi="Times New Roman" w:cs="Times New Roman"/>
          <w:sz w:val="24"/>
          <w:szCs w:val="24"/>
          <w:lang w:eastAsia="en-IN"/>
        </w:rPr>
        <w:t>The Tree Planters track serves as the data validation engine that bridges digital data footprints with real-world ecological restoration. When a corporate organization funds an environmental initiative, the platform registers the deployment to a distributed digital ledger. Field agents and farm managers utilize dedicated mobile screens to record and tag vital tree metrics, logging specific planting coordinates, timeline dates, and growth states. This tracking data cascades into an auditable spatial log, converting abstract green pledges into verifiable environmental data points that can be inspected by external stakeholders.</w:t>
      </w:r>
    </w:p>
    <w:p w:rsidR="00B87719" w:rsidRDefault="00B87719"/>
    <w:sectPr w:rsidR="00B87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44771"/>
    <w:multiLevelType w:val="multilevel"/>
    <w:tmpl w:val="F4AA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F5330"/>
    <w:multiLevelType w:val="multilevel"/>
    <w:tmpl w:val="58B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F181C"/>
    <w:multiLevelType w:val="multilevel"/>
    <w:tmpl w:val="4C3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D82"/>
    <w:rsid w:val="001B0E31"/>
    <w:rsid w:val="00580D82"/>
    <w:rsid w:val="00B07406"/>
    <w:rsid w:val="00B877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D8916"/>
  <w15:chartTrackingRefBased/>
  <w15:docId w15:val="{51B8BAA2-AFE8-47A0-9BAB-CD51F81A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80D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80D8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80D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8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80D8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80D8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580D82"/>
    <w:rPr>
      <w:color w:val="0000FF"/>
      <w:u w:val="single"/>
    </w:rPr>
  </w:style>
  <w:style w:type="paragraph" w:styleId="NormalWeb">
    <w:name w:val="Normal (Web)"/>
    <w:basedOn w:val="Normal"/>
    <w:uiPriority w:val="99"/>
    <w:semiHidden/>
    <w:unhideWhenUsed/>
    <w:rsid w:val="00580D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8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580D82"/>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580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82388">
      <w:bodyDiv w:val="1"/>
      <w:marLeft w:val="0"/>
      <w:marRight w:val="0"/>
      <w:marTop w:val="0"/>
      <w:marBottom w:val="0"/>
      <w:divBdr>
        <w:top w:val="none" w:sz="0" w:space="0" w:color="auto"/>
        <w:left w:val="none" w:sz="0" w:space="0" w:color="auto"/>
        <w:bottom w:val="none" w:sz="0" w:space="0" w:color="auto"/>
        <w:right w:val="none" w:sz="0" w:space="0" w:color="auto"/>
      </w:divBdr>
      <w:divsChild>
        <w:div w:id="1550607634">
          <w:marLeft w:val="0"/>
          <w:marRight w:val="0"/>
          <w:marTop w:val="0"/>
          <w:marBottom w:val="0"/>
          <w:divBdr>
            <w:top w:val="none" w:sz="0" w:space="0" w:color="auto"/>
            <w:left w:val="none" w:sz="0" w:space="0" w:color="auto"/>
            <w:bottom w:val="none" w:sz="0" w:space="0" w:color="auto"/>
            <w:right w:val="none" w:sz="0" w:space="0" w:color="auto"/>
          </w:divBdr>
          <w:divsChild>
            <w:div w:id="1034845565">
              <w:marLeft w:val="0"/>
              <w:marRight w:val="0"/>
              <w:marTop w:val="0"/>
              <w:marBottom w:val="0"/>
              <w:divBdr>
                <w:top w:val="none" w:sz="0" w:space="0" w:color="auto"/>
                <w:left w:val="none" w:sz="0" w:space="0" w:color="auto"/>
                <w:bottom w:val="none" w:sz="0" w:space="0" w:color="auto"/>
                <w:right w:val="none" w:sz="0" w:space="0" w:color="auto"/>
              </w:divBdr>
              <w:divsChild>
                <w:div w:id="1348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ocard.app" TargetMode="External"/><Relationship Id="rId5" Type="http://schemas.openxmlformats.org/officeDocument/2006/relationships/hyperlink" Target="https://366pi.te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4043</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Vishwakarma</dc:creator>
  <cp:keywords/>
  <dc:description/>
  <cp:lastModifiedBy>Abhishek Vishwakarma</cp:lastModifiedBy>
  <cp:revision>1</cp:revision>
  <dcterms:created xsi:type="dcterms:W3CDTF">2026-06-05T09:20:00Z</dcterms:created>
  <dcterms:modified xsi:type="dcterms:W3CDTF">2026-06-08T04:43:00Z</dcterms:modified>
</cp:coreProperties>
</file>