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tmb7h0ky7ls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Title: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The Global Impact of Urban Green Spaces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87oiez3c4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Page 1 — Historical Context and Development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Urban green spaces—such as parks, community gardens, and tree-lined streets—have played a vital role in city planning for centuries. The concept traces back to the </w:t>
      </w:r>
      <w:r w:rsidDel="00000000" w:rsidR="00000000" w:rsidRPr="00000000">
        <w:rPr>
          <w:b w:val="1"/>
          <w:rtl w:val="0"/>
        </w:rPr>
        <w:t xml:space="preserve">19th century</w:t>
      </w:r>
      <w:r w:rsidDel="00000000" w:rsidR="00000000" w:rsidRPr="00000000">
        <w:rPr>
          <w:rtl w:val="0"/>
        </w:rPr>
        <w:t xml:space="preserve">, when rapid industrialization led to crowded and polluted cities. In response, planners like </w:t>
      </w:r>
      <w:r w:rsidDel="00000000" w:rsidR="00000000" w:rsidRPr="00000000">
        <w:rPr>
          <w:b w:val="1"/>
          <w:rtl w:val="0"/>
        </w:rPr>
        <w:t xml:space="preserve">Frederick Law Olmsted</w:t>
      </w:r>
      <w:r w:rsidDel="00000000" w:rsidR="00000000" w:rsidRPr="00000000">
        <w:rPr>
          <w:rtl w:val="0"/>
        </w:rPr>
        <w:t xml:space="preserve">, the designer of </w:t>
      </w:r>
      <w:r w:rsidDel="00000000" w:rsidR="00000000" w:rsidRPr="00000000">
        <w:rPr>
          <w:b w:val="1"/>
          <w:rtl w:val="0"/>
        </w:rPr>
        <w:t xml:space="preserve">Central Park in New York (completed in 1876)</w:t>
      </w:r>
      <w:r w:rsidDel="00000000" w:rsidR="00000000" w:rsidRPr="00000000">
        <w:rPr>
          <w:rtl w:val="0"/>
        </w:rPr>
        <w:t xml:space="preserve">, argued that access to nature was essential for public health and social harmony.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mid-20th century, urbanization accelerated, and green spaces became recognized not just for recreation, but also for their </w:t>
      </w:r>
      <w:r w:rsidDel="00000000" w:rsidR="00000000" w:rsidRPr="00000000">
        <w:rPr>
          <w:b w:val="1"/>
          <w:rtl w:val="0"/>
        </w:rPr>
        <w:t xml:space="preserve">environmental and psychological benefits</w:t>
      </w:r>
      <w:r w:rsidDel="00000000" w:rsidR="00000000" w:rsidRPr="00000000">
        <w:rPr>
          <w:rtl w:val="0"/>
        </w:rPr>
        <w:t xml:space="preserve">. Studies in the </w:t>
      </w:r>
      <w:r w:rsidDel="00000000" w:rsidR="00000000" w:rsidRPr="00000000">
        <w:rPr>
          <w:b w:val="1"/>
          <w:rtl w:val="0"/>
        </w:rPr>
        <w:t xml:space="preserve">1970s and 1980s</w:t>
      </w:r>
      <w:r w:rsidDel="00000000" w:rsidR="00000000" w:rsidRPr="00000000">
        <w:rPr>
          <w:rtl w:val="0"/>
        </w:rPr>
        <w:t xml:space="preserve"> showed that people living near parks reported higher well-being and lower stress levels. The rise of environmental movements during this period pushed governments to preserve urban nature amid growing concrete landscapes.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21st century, green infrastructure began to merge with </w:t>
      </w:r>
      <w:r w:rsidDel="00000000" w:rsidR="00000000" w:rsidRPr="00000000">
        <w:rPr>
          <w:b w:val="1"/>
          <w:rtl w:val="0"/>
        </w:rPr>
        <w:t xml:space="preserve">sustainability goals</w:t>
      </w:r>
      <w:r w:rsidDel="00000000" w:rsidR="00000000" w:rsidRPr="00000000">
        <w:rPr>
          <w:rtl w:val="0"/>
        </w:rPr>
        <w:t xml:space="preserve">, integrating parks with </w:t>
      </w:r>
      <w:r w:rsidDel="00000000" w:rsidR="00000000" w:rsidRPr="00000000">
        <w:rPr>
          <w:b w:val="1"/>
          <w:rtl w:val="0"/>
        </w:rPr>
        <w:t xml:space="preserve">stormwater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urban cooling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biodiversity corridors</w:t>
      </w:r>
      <w:r w:rsidDel="00000000" w:rsidR="00000000" w:rsidRPr="00000000">
        <w:rPr>
          <w:rtl w:val="0"/>
        </w:rPr>
        <w:t xml:space="preserve">. Cities like </w:t>
      </w:r>
      <w:r w:rsidDel="00000000" w:rsidR="00000000" w:rsidRPr="00000000">
        <w:rPr>
          <w:b w:val="1"/>
          <w:rtl w:val="0"/>
        </w:rPr>
        <w:t xml:space="preserve">Singapore, Copenhagen, and Vancouver</w:t>
      </w:r>
      <w:r w:rsidDel="00000000" w:rsidR="00000000" w:rsidRPr="00000000">
        <w:rPr>
          <w:rtl w:val="0"/>
        </w:rPr>
        <w:t xml:space="preserve">became global leaders in implementing large-scale green urban planning strategies.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66zbbmysi1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Page 2 — Modern Benefits and Challenges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Modern research has quantified the benefits of green spaces. Trees can reduce urban temperatures by up to </w:t>
      </w:r>
      <w:r w:rsidDel="00000000" w:rsidR="00000000" w:rsidRPr="00000000">
        <w:rPr>
          <w:b w:val="1"/>
          <w:rtl w:val="0"/>
        </w:rPr>
        <w:t xml:space="preserve">4°C</w:t>
      </w:r>
      <w:r w:rsidDel="00000000" w:rsidR="00000000" w:rsidRPr="00000000">
        <w:rPr>
          <w:rtl w:val="0"/>
        </w:rPr>
        <w:t xml:space="preserve">, and neighborhoods with more vegetation show lower air pollution levels. Moreover, proximity to green areas is linked to increased </w:t>
      </w:r>
      <w:r w:rsidDel="00000000" w:rsidR="00000000" w:rsidRPr="00000000">
        <w:rPr>
          <w:b w:val="1"/>
          <w:rtl w:val="0"/>
        </w:rPr>
        <w:t xml:space="preserve">physical activity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mental health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community cohesion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However, challenges persist. Rapid real estate development often leads to the loss of small community parks. Additionally, “</w:t>
      </w:r>
      <w:r w:rsidDel="00000000" w:rsidR="00000000" w:rsidRPr="00000000">
        <w:rPr>
          <w:b w:val="1"/>
          <w:rtl w:val="0"/>
        </w:rPr>
        <w:t xml:space="preserve">green gentrification</w:t>
      </w:r>
      <w:r w:rsidDel="00000000" w:rsidR="00000000" w:rsidRPr="00000000">
        <w:rPr>
          <w:rtl w:val="0"/>
        </w:rPr>
        <w:t xml:space="preserve">” — a process where new parks raise property values and displace lower-income residents — has emerged as a modern concern. Policymakers now emphasize </w:t>
      </w:r>
      <w:r w:rsidDel="00000000" w:rsidR="00000000" w:rsidRPr="00000000">
        <w:rPr>
          <w:b w:val="1"/>
          <w:rtl w:val="0"/>
        </w:rPr>
        <w:t xml:space="preserve">equitable access</w:t>
      </w:r>
      <w:r w:rsidDel="00000000" w:rsidR="00000000" w:rsidRPr="00000000">
        <w:rPr>
          <w:rtl w:val="0"/>
        </w:rPr>
        <w:t xml:space="preserve"> to ensure all citizens benefit from green infrastructure.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Technology is also playing a role. </w:t>
      </w:r>
      <w:r w:rsidDel="00000000" w:rsidR="00000000" w:rsidRPr="00000000">
        <w:rPr>
          <w:b w:val="1"/>
          <w:rtl w:val="0"/>
        </w:rPr>
        <w:t xml:space="preserve">GIS mapping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AI-based tree monitoring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smart irrigation systems</w:t>
      </w:r>
      <w:r w:rsidDel="00000000" w:rsidR="00000000" w:rsidRPr="00000000">
        <w:rPr>
          <w:rtl w:val="0"/>
        </w:rPr>
        <w:t xml:space="preserve"> help cities maintain parks more efficiently. The </w:t>
      </w:r>
      <w:r w:rsidDel="00000000" w:rsidR="00000000" w:rsidRPr="00000000">
        <w:rPr>
          <w:b w:val="1"/>
          <w:rtl w:val="0"/>
        </w:rPr>
        <w:t xml:space="preserve">United Nations’ Sustainable Development Goal 11 (Sustainable Cities and Communities)</w:t>
      </w:r>
      <w:r w:rsidDel="00000000" w:rsidR="00000000" w:rsidRPr="00000000">
        <w:rPr>
          <w:rtl w:val="0"/>
        </w:rPr>
        <w:t xml:space="preserve"> supports global initiatives to make cities inclusive, safe, resilient, and sustainable.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future of urban green spaces depends on </w:t>
      </w:r>
      <w:r w:rsidDel="00000000" w:rsidR="00000000" w:rsidRPr="00000000">
        <w:rPr>
          <w:b w:val="1"/>
          <w:rtl w:val="0"/>
        </w:rPr>
        <w:t xml:space="preserve">balancing ecological goals with social equity</w:t>
      </w:r>
      <w:r w:rsidDel="00000000" w:rsidR="00000000" w:rsidRPr="00000000">
        <w:rPr>
          <w:rtl w:val="0"/>
        </w:rPr>
        <w:t xml:space="preserve">, ensuring that environmental progress benefits everyone, not just the affluent.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