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Elegant Whispers – Design Choices Summary</w:t>
      </w:r>
    </w:p>
    <w:p>
      <w:pPr>
        <w:pStyle w:val="Heading2"/>
      </w:pPr>
      <w:r>
        <w:t>1. Aesthetic Direction: Soft Girl + Clean Girl Fusion</w:t>
      </w:r>
    </w:p>
    <w:p>
      <w:r>
        <w:t>The website blends two cohesive aesthetics: the gentle, romantic softness of the soft girl with the minimalist polish of the clean girl. Every element — from typography to layout — was chosen to reflect femininity, calmness, and intentional style.</w:t>
      </w:r>
    </w:p>
    <w:p>
      <w:pPr>
        <w:pStyle w:val="Heading2"/>
      </w:pPr>
      <w:r>
        <w:t>2. Color Palette: Muted Neutrals and Soft Warmth</w:t>
      </w:r>
    </w:p>
    <w:p>
      <w:r>
        <w:t>A carefully curated palette of ivory, taupe, rose blush, and soft charcoal was used across the site. These colors evoke elegance and softness while maintaining a sense of grounded warmth.</w:t>
      </w:r>
    </w:p>
    <w:p>
      <w:pPr>
        <w:pStyle w:val="Heading2"/>
      </w:pPr>
      <w:r>
        <w:t>3. Typography: Serif &amp; Sans Pairing</w:t>
      </w:r>
    </w:p>
    <w:p>
      <w:r>
        <w:t>Titles and headers use a classic serif font (Cormorant Garamond) to bring timeless beauty and luxury. Body text uses a clean sans-serif (Manrope) for readability and modern balance. This combination creates a refined, editorial feel — soft yet clear.</w:t>
      </w:r>
    </w:p>
    <w:p>
      <w:pPr>
        <w:pStyle w:val="Heading2"/>
      </w:pPr>
      <w:r>
        <w:t>4. Layout &amp; Spacing: Calm, Centered, Curated</w:t>
      </w:r>
    </w:p>
    <w:p>
      <w:r>
        <w:t>Ample white space, gentle padding, and centered content reflect the calm clarity the brand promotes. Sections are modular, aligned, and responsive to keep the experience consistent across devices.</w:t>
      </w:r>
    </w:p>
    <w:p>
      <w:pPr>
        <w:pStyle w:val="Heading2"/>
      </w:pPr>
      <w:r>
        <w:t>5. Product Presentation: Divided Collections with Descriptive Cards</w:t>
      </w:r>
    </w:p>
    <w:p>
      <w:r>
        <w:t>Products were grouped into Clean Girl Edit and Soft Girl Edit, each with styled cards including:</w:t>
        <w:br/>
        <w:t>- Custom names</w:t>
        <w:br/>
        <w:t>- Aesthetic-based colors</w:t>
        <w:br/>
        <w:t>- Thoughtful descriptions</w:t>
        <w:br/>
        <w:t>This structure helps guide the customer into discovering their personal style within the brand’s curated world.</w:t>
      </w:r>
    </w:p>
    <w:p>
      <w:pPr>
        <w:pStyle w:val="Heading2"/>
      </w:pPr>
      <w:r>
        <w:t>6. Interactive Feel (Without JavaScript)</w:t>
      </w:r>
    </w:p>
    <w:p>
      <w:r>
        <w:t>Even without JavaScript, soft interactivity was mimicked using:</w:t>
        <w:br/>
        <w:t>- Subtle hover transitions</w:t>
        <w:br/>
        <w:t>- A dropdown for inquiry type</w:t>
        <w:br/>
        <w:t>- A multi-part layout including newsletter + quotes to create movement without motion</w:t>
      </w:r>
    </w:p>
    <w:p>
      <w:pPr>
        <w:pStyle w:val="Heading2"/>
      </w:pPr>
      <w:r>
        <w:t>7. Brand Voice &amp; Copy</w:t>
      </w:r>
    </w:p>
    <w:p>
      <w:r>
        <w:t>Every section — from About to Contact — was written in a gentle, intentional tone. It focuses on guiding the customer, not just selling to them, emphasizing words like 'curate', 'intentional', 'soft', 'aligned', and 'personal'.</w:t>
      </w:r>
    </w:p>
    <w:p>
      <w:pPr>
        <w:pStyle w:val="Heading2"/>
      </w:pPr>
      <w:r>
        <w:t>8. Consistent UI Elements</w:t>
      </w:r>
    </w:p>
    <w:p>
      <w:r>
        <w:t>Buttons, inputs, borders, and cards all follow the same radius, coloring, and padding rules — creating harmony throughout the site.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