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你说得对。上一次我把词汇升级了，但</w:t>
      </w:r>
      <w:r>
        <w:rPr>
          <w:bCs/>
          <w:b/>
        </w:rPr>
        <w:t xml:space="preserve">没有严格按照你要的</w:t>
      </w:r>
      <w:r>
        <w:rPr>
          <w:bCs/>
          <w:b/>
        </w:rPr>
        <w:t xml:space="preserve">“</w:t>
      </w:r>
      <w:r>
        <w:rPr>
          <w:bCs/>
          <w:b/>
        </w:rPr>
        <w:t xml:space="preserve">分层分类</w:t>
      </w:r>
      <w:r>
        <w:rPr>
          <w:bCs/>
          <w:b/>
        </w:rPr>
        <w:t xml:space="preserve">”</w:t>
      </w:r>
      <w:r>
        <w:rPr>
          <w:bCs/>
          <w:b/>
        </w:rPr>
        <w:t xml:space="preserve">方式展开</w:t>
      </w:r>
      <w:r>
        <w:t xml:space="preserve">。</w:t>
      </w:r>
      <w:r>
        <w:t xml:space="preserve"> </w:t>
      </w:r>
      <w:r>
        <w:t xml:space="preserve">这次我完全按你的逻辑来整理：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CHEMIST 每一项</w:t>
      </w:r>
    </w:p>
    <w:p>
      <w:pPr>
        <w:numPr>
          <w:ilvl w:val="0"/>
          <w:numId w:val="1001"/>
        </w:numPr>
        <w:pStyle w:val="Compact"/>
      </w:pPr>
      <w:r>
        <w:t xml:space="preserve">每项都分成</w:t>
      </w:r>
      <w:r>
        <w:t xml:space="preserve"> </w:t>
      </w:r>
      <w:r>
        <w:rPr>
          <w:bCs/>
          <w:b/>
        </w:rPr>
        <w:t xml:space="preserve">正面 / 负面</w:t>
      </w:r>
    </w:p>
    <w:p>
      <w:pPr>
        <w:numPr>
          <w:ilvl w:val="0"/>
          <w:numId w:val="1001"/>
        </w:numPr>
        <w:pStyle w:val="Compact"/>
      </w:pPr>
      <w:r>
        <w:t xml:space="preserve">每一面再继续细分成</w:t>
      </w:r>
      <w:r>
        <w:t xml:space="preserve"> </w:t>
      </w:r>
      <w:r>
        <w:rPr>
          <w:bCs/>
          <w:b/>
        </w:rPr>
        <w:t xml:space="preserve">academia / work / daily life / society / personal development</w:t>
      </w:r>
      <w:r>
        <w:t xml:space="preserve"> </w:t>
      </w:r>
      <w:r>
        <w:t xml:space="preserve">之类的子类</w:t>
      </w:r>
    </w:p>
    <w:p>
      <w:pPr>
        <w:numPr>
          <w:ilvl w:val="0"/>
          <w:numId w:val="1001"/>
        </w:numPr>
        <w:pStyle w:val="Compact"/>
      </w:pPr>
      <w:r>
        <w:t xml:space="preserve">每个子类下面给你</w:t>
      </w:r>
      <w:r>
        <w:t xml:space="preserve"> </w:t>
      </w:r>
      <w:r>
        <w:rPr>
          <w:bCs/>
          <w:b/>
        </w:rPr>
        <w:t xml:space="preserve">更高级的论点表达</w:t>
      </w:r>
    </w:p>
    <w:p>
      <w:pPr>
        <w:pStyle w:val="FirstParagraph"/>
      </w:pPr>
      <w:r>
        <w:t xml:space="preserve">这样你就可以像使用</w:t>
      </w:r>
      <w:r>
        <w:t xml:space="preserve"> </w:t>
      </w:r>
      <w:r>
        <w:rPr>
          <w:bCs/>
          <w:b/>
        </w:rPr>
        <w:t xml:space="preserve">success in academia / success in work</w:t>
      </w:r>
      <w:r>
        <w:t xml:space="preserve"> </w:t>
      </w:r>
      <w:r>
        <w:t xml:space="preserve">一样，直接调用。</w:t>
      </w:r>
    </w:p>
    <w:p>
      <w:r>
        <w:pict>
          <v:rect style="width:0;height:1.5pt" o:hralign="center" o:hrstd="t" o:hr="t"/>
        </w:pict>
      </w:r>
    </w:p>
    <w:bookmarkStart w:id="30" w:name="c-convenience"/>
    <w:p>
      <w:pPr>
        <w:pStyle w:val="Heading1"/>
      </w:pPr>
      <w:r>
        <w:t xml:space="preserve">C — Convenience</w:t>
      </w:r>
    </w:p>
    <w:p>
      <w:r>
        <w:pict>
          <v:rect style="width:0;height:1.5pt" o:hralign="center" o:hrstd="t" o:hr="t"/>
        </w:pict>
      </w:r>
    </w:p>
    <w:bookmarkStart w:id="24" w:name="positive-side-convenience"/>
    <w:p>
      <w:pPr>
        <w:pStyle w:val="Heading2"/>
      </w:pPr>
      <w:r>
        <w:t xml:space="preserve">1. Positive side: convenience</w:t>
      </w:r>
    </w:p>
    <w:bookmarkStart w:id="20" w:name="a.-convenience-in-daily-life"/>
    <w:p>
      <w:pPr>
        <w:pStyle w:val="Heading3"/>
      </w:pPr>
      <w:r>
        <w:t xml:space="preserve">A. Convenience in daily life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greater ease in everyday life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simplification of routine tasks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enhanced day-to-day practicality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reduction in the time and effort required for mundane activities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003"/>
        </w:numPr>
        <w:pStyle w:val="Compact"/>
      </w:pPr>
      <w:r>
        <w:t xml:space="preserve">alleviate the burden of domestic responsibilities</w:t>
      </w:r>
    </w:p>
    <w:p>
      <w:pPr>
        <w:numPr>
          <w:ilvl w:val="0"/>
          <w:numId w:val="1003"/>
        </w:numPr>
        <w:pStyle w:val="Compact"/>
      </w:pPr>
      <w:r>
        <w:t xml:space="preserve">streamline everyday errands</w:t>
      </w:r>
    </w:p>
    <w:p>
      <w:pPr>
        <w:numPr>
          <w:ilvl w:val="0"/>
          <w:numId w:val="1003"/>
        </w:numPr>
        <w:pStyle w:val="Compact"/>
      </w:pPr>
      <w:r>
        <w:t xml:space="preserve">minimise the inconvenience associated with basic necessities</w:t>
      </w:r>
    </w:p>
    <w:p>
      <w:pPr>
        <w:numPr>
          <w:ilvl w:val="0"/>
          <w:numId w:val="1003"/>
        </w:numPr>
        <w:pStyle w:val="Compact"/>
      </w:pPr>
      <w:r>
        <w:t xml:space="preserve">make daily routines considerably less time-consuming</w:t>
      </w:r>
    </w:p>
    <w:p>
      <w:pPr>
        <w:pStyle w:val="FirstParagraph"/>
      </w:pPr>
      <w:r>
        <w:t xml:space="preserve">可直接写：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One evident advantage is that it brings greater ease to everyday life by simplifying routine tasks and reducing the effort required for basic activities.</w:t>
      </w:r>
    </w:p>
    <w:p>
      <w:r>
        <w:pict>
          <v:rect style="width:0;height:1.5pt" o:hralign="center" o:hrstd="t" o:hr="t"/>
        </w:pict>
      </w:r>
    </w:p>
    <w:bookmarkEnd w:id="20"/>
    <w:bookmarkStart w:id="21" w:name="b.-convenience-in-academia"/>
    <w:p>
      <w:pPr>
        <w:pStyle w:val="Heading3"/>
      </w:pPr>
      <w:r>
        <w:t xml:space="preserve">B. Convenience in academia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easier access to educational resources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more convenient modes of learning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greater academic accessibility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 more flexible learning environment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006"/>
        </w:numPr>
        <w:pStyle w:val="Compact"/>
      </w:pPr>
      <w:r>
        <w:t xml:space="preserve">facilitate access to reference materials</w:t>
      </w:r>
    </w:p>
    <w:p>
      <w:pPr>
        <w:numPr>
          <w:ilvl w:val="0"/>
          <w:numId w:val="1006"/>
        </w:numPr>
        <w:pStyle w:val="Compact"/>
      </w:pPr>
      <w:r>
        <w:t xml:space="preserve">allow students to retrieve information with minimal delay</w:t>
      </w:r>
    </w:p>
    <w:p>
      <w:pPr>
        <w:numPr>
          <w:ilvl w:val="0"/>
          <w:numId w:val="1006"/>
        </w:numPr>
        <w:pStyle w:val="Compact"/>
      </w:pPr>
      <w:r>
        <w:t xml:space="preserve">make learning less constrained by time and location</w:t>
      </w:r>
    </w:p>
    <w:p>
      <w:pPr>
        <w:numPr>
          <w:ilvl w:val="0"/>
          <w:numId w:val="1006"/>
        </w:numPr>
        <w:pStyle w:val="Compact"/>
      </w:pPr>
      <w:r>
        <w:t xml:space="preserve">enable learners to organise their studies more efficiently</w:t>
      </w:r>
    </w:p>
    <w:p>
      <w:pPr>
        <w:pStyle w:val="FirstParagraph"/>
      </w:pPr>
      <w:r>
        <w:t xml:space="preserve">可直接写：</w:t>
      </w:r>
    </w:p>
    <w:p>
      <w:pPr>
        <w:numPr>
          <w:ilvl w:val="0"/>
          <w:numId w:val="1007"/>
        </w:numPr>
        <w:pStyle w:val="Compact"/>
      </w:pPr>
      <w:r>
        <w:rPr>
          <w:iCs/>
          <w:i/>
        </w:rPr>
        <w:t xml:space="preserve">In academic settings, this can enhance accessibility by allowing students to obtain information and learning materials far more conveniently.</w:t>
      </w:r>
    </w:p>
    <w:p>
      <w:r>
        <w:pict>
          <v:rect style="width:0;height:1.5pt" o:hralign="center" o:hrstd="t" o:hr="t"/>
        </w:pict>
      </w:r>
    </w:p>
    <w:bookmarkEnd w:id="21"/>
    <w:bookmarkStart w:id="22" w:name="c.-convenience-in-work"/>
    <w:p>
      <w:pPr>
        <w:pStyle w:val="Heading3"/>
      </w:pPr>
      <w:r>
        <w:t xml:space="preserve">C. Convenience in work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greater workplace flexibility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 more convenient professional environment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the simplification of work-related procedures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improved operational convenience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009"/>
        </w:numPr>
        <w:pStyle w:val="Compact"/>
      </w:pPr>
      <w:r>
        <w:t xml:space="preserve">reduce administrative hassle</w:t>
      </w:r>
    </w:p>
    <w:p>
      <w:pPr>
        <w:numPr>
          <w:ilvl w:val="0"/>
          <w:numId w:val="1009"/>
        </w:numPr>
        <w:pStyle w:val="Compact"/>
      </w:pPr>
      <w:r>
        <w:t xml:space="preserve">enable employees to complete tasks with greater ease</w:t>
      </w:r>
    </w:p>
    <w:p>
      <w:pPr>
        <w:numPr>
          <w:ilvl w:val="0"/>
          <w:numId w:val="1009"/>
        </w:numPr>
        <w:pStyle w:val="Compact"/>
      </w:pPr>
      <w:r>
        <w:t xml:space="preserve">facilitate communication across departments</w:t>
      </w:r>
    </w:p>
    <w:p>
      <w:pPr>
        <w:numPr>
          <w:ilvl w:val="0"/>
          <w:numId w:val="1009"/>
        </w:numPr>
        <w:pStyle w:val="Compact"/>
      </w:pPr>
      <w:r>
        <w:t xml:space="preserve">remove geographical barriers in professional collaboration</w:t>
      </w:r>
    </w:p>
    <w:p>
      <w:pPr>
        <w:pStyle w:val="FirstParagraph"/>
      </w:pPr>
      <w:r>
        <w:t xml:space="preserve">可直接写：</w:t>
      </w:r>
    </w:p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In the workplace, it can simplify operational procedures and make professional collaboration substantially more convenient.</w:t>
      </w:r>
    </w:p>
    <w:p>
      <w:r>
        <w:pict>
          <v:rect style="width:0;height:1.5pt" o:hralign="center" o:hrstd="t" o:hr="t"/>
        </w:pict>
      </w:r>
    </w:p>
    <w:bookmarkEnd w:id="22"/>
    <w:bookmarkStart w:id="23" w:name="X6082fd43dd3ea64246b238fa9800c19dff640e6"/>
    <w:p>
      <w:pPr>
        <w:pStyle w:val="Heading3"/>
      </w:pPr>
      <w:r>
        <w:t xml:space="preserve">D. Convenience in public services / society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improved accessibility of public services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more user-friendly service provision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greater social convenience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enhanced public accessibility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012"/>
        </w:numPr>
        <w:pStyle w:val="Compact"/>
      </w:pPr>
      <w:r>
        <w:t xml:space="preserve">make essential services more readily available</w:t>
      </w:r>
    </w:p>
    <w:p>
      <w:pPr>
        <w:numPr>
          <w:ilvl w:val="0"/>
          <w:numId w:val="1012"/>
        </w:numPr>
        <w:pStyle w:val="Compact"/>
      </w:pPr>
      <w:r>
        <w:t xml:space="preserve">reduce the inconvenience faced by rural residents</w:t>
      </w:r>
    </w:p>
    <w:p>
      <w:pPr>
        <w:numPr>
          <w:ilvl w:val="0"/>
          <w:numId w:val="1012"/>
        </w:numPr>
        <w:pStyle w:val="Compact"/>
      </w:pPr>
      <w:r>
        <w:t xml:space="preserve">improve access for the elderly and people with mobility limitations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1cff1d2395cb7e51a734d6c8e727563189f943f"/>
    <w:p>
      <w:pPr>
        <w:pStyle w:val="Heading2"/>
      </w:pPr>
      <w:r>
        <w:t xml:space="preserve">2. Negative side: inconvenience masked as convenience / overdependence on convenience</w:t>
      </w:r>
    </w:p>
    <w:bookmarkStart w:id="25" w:name="a.-loss-of-independence-in-daily-life"/>
    <w:p>
      <w:pPr>
        <w:pStyle w:val="Heading3"/>
      </w:pPr>
      <w:r>
        <w:t xml:space="preserve">A. Loss of independence in daily life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erosion of self-sufficiency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an overreliance on convenience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diminished independence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reduced capacity for self-management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014"/>
        </w:numPr>
        <w:pStyle w:val="Compact"/>
      </w:pPr>
      <w:r>
        <w:t xml:space="preserve">foster dependence on external support</w:t>
      </w:r>
    </w:p>
    <w:p>
      <w:pPr>
        <w:numPr>
          <w:ilvl w:val="0"/>
          <w:numId w:val="1014"/>
        </w:numPr>
        <w:pStyle w:val="Compact"/>
      </w:pPr>
      <w:r>
        <w:t xml:space="preserve">discourage individuals from solving problems independently</w:t>
      </w:r>
    </w:p>
    <w:p>
      <w:pPr>
        <w:numPr>
          <w:ilvl w:val="0"/>
          <w:numId w:val="1014"/>
        </w:numPr>
        <w:pStyle w:val="Compact"/>
      </w:pPr>
      <w:r>
        <w:t xml:space="preserve">weaken basic life skills</w:t>
      </w:r>
    </w:p>
    <w:p>
      <w:pPr>
        <w:numPr>
          <w:ilvl w:val="0"/>
          <w:numId w:val="1014"/>
        </w:numPr>
        <w:pStyle w:val="Compact"/>
      </w:pPr>
      <w:r>
        <w:t xml:space="preserve">make people less resilient in the face of inconvenience</w:t>
      </w:r>
    </w:p>
    <w:p>
      <w:r>
        <w:pict>
          <v:rect style="width:0;height:1.5pt" o:hralign="center" o:hrstd="t" o:hr="t"/>
        </w:pict>
      </w:r>
    </w:p>
    <w:bookmarkEnd w:id="25"/>
    <w:bookmarkStart w:id="26" w:name="b.-intellectual-passivity-in-academia"/>
    <w:p>
      <w:pPr>
        <w:pStyle w:val="Heading3"/>
      </w:pPr>
      <w:r>
        <w:t xml:space="preserve">B. Intellectual passivity in academia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 tendency towards intellectual passivity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reduced academic self-discipline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overdependence on easy solutions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 decline in independent inquiry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016"/>
        </w:numPr>
        <w:pStyle w:val="Compact"/>
      </w:pPr>
      <w:r>
        <w:t xml:space="preserve">discourage deep engagement with learning materials</w:t>
      </w:r>
    </w:p>
    <w:p>
      <w:pPr>
        <w:numPr>
          <w:ilvl w:val="0"/>
          <w:numId w:val="1016"/>
        </w:numPr>
        <w:pStyle w:val="Compact"/>
      </w:pPr>
      <w:r>
        <w:t xml:space="preserve">tempt students to rely on shortcuts rather than genuine understanding</w:t>
      </w:r>
    </w:p>
    <w:p>
      <w:pPr>
        <w:numPr>
          <w:ilvl w:val="0"/>
          <w:numId w:val="1016"/>
        </w:numPr>
        <w:pStyle w:val="Compact"/>
      </w:pPr>
      <w:r>
        <w:t xml:space="preserve">weaken perseverance in demanding academic tasks</w:t>
      </w:r>
    </w:p>
    <w:p>
      <w:pPr>
        <w:pStyle w:val="FirstParagraph"/>
      </w:pPr>
      <w:r>
        <w:t xml:space="preserve">可直接写：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In education, excessive convenience may discourage intellectual effort and lead students to seek shortcuts instead of developing genuine understanding.</w:t>
      </w:r>
    </w:p>
    <w:p>
      <w:r>
        <w:pict>
          <v:rect style="width:0;height:1.5pt" o:hralign="center" o:hrstd="t" o:hr="t"/>
        </w:pict>
      </w:r>
    </w:p>
    <w:bookmarkEnd w:id="26"/>
    <w:bookmarkStart w:id="27" w:name="c.-dependency-in-work"/>
    <w:p>
      <w:pPr>
        <w:pStyle w:val="Heading3"/>
      </w:pPr>
      <w:r>
        <w:t xml:space="preserve">C. Dependency in work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professional overdependence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reduced adaptability in the workplace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 loss of practical competence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vulnerability to system failure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019"/>
        </w:numPr>
        <w:pStyle w:val="Compact"/>
      </w:pPr>
      <w:r>
        <w:t xml:space="preserve">employees may become overly dependent on simplified systems</w:t>
      </w:r>
    </w:p>
    <w:p>
      <w:pPr>
        <w:numPr>
          <w:ilvl w:val="0"/>
          <w:numId w:val="1019"/>
        </w:numPr>
        <w:pStyle w:val="Compact"/>
      </w:pPr>
      <w:r>
        <w:t xml:space="preserve">workers may struggle when convenient tools are unavailable</w:t>
      </w:r>
    </w:p>
    <w:p>
      <w:pPr>
        <w:numPr>
          <w:ilvl w:val="0"/>
          <w:numId w:val="1019"/>
        </w:numPr>
        <w:pStyle w:val="Compact"/>
      </w:pPr>
      <w:r>
        <w:t xml:space="preserve">excessive convenience can undermine professional versatility</w:t>
      </w:r>
    </w:p>
    <w:p>
      <w:r>
        <w:pict>
          <v:rect style="width:0;height:1.5pt" o:hralign="center" o:hrstd="t" o:hr="t"/>
        </w:pict>
      </w:r>
    </w:p>
    <w:bookmarkEnd w:id="27"/>
    <w:bookmarkStart w:id="28" w:name="d.-social-vulnerability"/>
    <w:p>
      <w:pPr>
        <w:pStyle w:val="Heading3"/>
      </w:pPr>
      <w:r>
        <w:t xml:space="preserve">D. Social vulnerability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systemic fragility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reduced societal resilience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collective dependence on convenience-based infrastructure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021"/>
        </w:numPr>
        <w:pStyle w:val="Compact"/>
      </w:pPr>
      <w:r>
        <w:t xml:space="preserve">when convenient systems collapse, people may be unable to function effectively</w:t>
      </w:r>
    </w:p>
    <w:p>
      <w:pPr>
        <w:numPr>
          <w:ilvl w:val="0"/>
          <w:numId w:val="1021"/>
        </w:numPr>
        <w:pStyle w:val="Compact"/>
      </w:pPr>
      <w:r>
        <w:t xml:space="preserve">societies built around convenience may become less adaptable during crises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43" w:name="h-health"/>
    <w:p>
      <w:pPr>
        <w:pStyle w:val="Heading1"/>
      </w:pPr>
      <w:r>
        <w:t xml:space="preserve">H — Health</w:t>
      </w:r>
    </w:p>
    <w:p>
      <w:r>
        <w:pict>
          <v:rect style="width:0;height:1.5pt" o:hralign="center" o:hrstd="t" o:hr="t"/>
        </w:pict>
      </w:r>
    </w:p>
    <w:bookmarkStart w:id="36" w:name="positive-side-health-improvement"/>
    <w:p>
      <w:pPr>
        <w:pStyle w:val="Heading2"/>
      </w:pPr>
      <w:r>
        <w:t xml:space="preserve">1. Positive side: health improvement</w:t>
      </w:r>
    </w:p>
    <w:bookmarkStart w:id="31" w:name="a.-physical-health"/>
    <w:p>
      <w:pPr>
        <w:pStyle w:val="Heading3"/>
      </w:pPr>
      <w:r>
        <w:t xml:space="preserve">A. Physical health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enhanced physical wellbeing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improved bodily health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better physiological condition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 healthier lifestyle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023"/>
        </w:numPr>
        <w:pStyle w:val="Compact"/>
      </w:pPr>
      <w:r>
        <w:t xml:space="preserve">encourage more active habits</w:t>
      </w:r>
    </w:p>
    <w:p>
      <w:pPr>
        <w:numPr>
          <w:ilvl w:val="0"/>
          <w:numId w:val="1023"/>
        </w:numPr>
        <w:pStyle w:val="Compact"/>
      </w:pPr>
      <w:r>
        <w:t xml:space="preserve">promote better nutrition</w:t>
      </w:r>
    </w:p>
    <w:p>
      <w:pPr>
        <w:numPr>
          <w:ilvl w:val="0"/>
          <w:numId w:val="1023"/>
        </w:numPr>
        <w:pStyle w:val="Compact"/>
      </w:pPr>
      <w:r>
        <w:t xml:space="preserve">improve sleep quality</w:t>
      </w:r>
    </w:p>
    <w:p>
      <w:pPr>
        <w:numPr>
          <w:ilvl w:val="0"/>
          <w:numId w:val="1023"/>
        </w:numPr>
        <w:pStyle w:val="Compact"/>
      </w:pPr>
      <w:r>
        <w:t xml:space="preserve">reduce susceptibility to illness</w:t>
      </w:r>
    </w:p>
    <w:p>
      <w:pPr>
        <w:numPr>
          <w:ilvl w:val="0"/>
          <w:numId w:val="1023"/>
        </w:numPr>
        <w:pStyle w:val="Compact"/>
      </w:pPr>
      <w:r>
        <w:t xml:space="preserve">contribute to long-term physical wellbeing</w:t>
      </w:r>
    </w:p>
    <w:p>
      <w:r>
        <w:pict>
          <v:rect style="width:0;height:1.5pt" o:hralign="center" o:hrstd="t" o:hr="t"/>
        </w:pict>
      </w:r>
    </w:p>
    <w:bookmarkEnd w:id="31"/>
    <w:bookmarkStart w:id="32" w:name="b.-mental-health"/>
    <w:p>
      <w:pPr>
        <w:pStyle w:val="Heading3"/>
      </w:pPr>
      <w:r>
        <w:t xml:space="preserve">B. Mental health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improved psychological wellbeing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greater emotional stability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reduced mental strain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enhanced psychological resilience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025"/>
        </w:numPr>
        <w:pStyle w:val="Compact"/>
      </w:pPr>
      <w:r>
        <w:t xml:space="preserve">alleviate emotional pressure</w:t>
      </w:r>
    </w:p>
    <w:p>
      <w:pPr>
        <w:numPr>
          <w:ilvl w:val="0"/>
          <w:numId w:val="1025"/>
        </w:numPr>
        <w:pStyle w:val="Compact"/>
      </w:pPr>
      <w:r>
        <w:t xml:space="preserve">reduce anxiety and stress</w:t>
      </w:r>
    </w:p>
    <w:p>
      <w:pPr>
        <w:numPr>
          <w:ilvl w:val="0"/>
          <w:numId w:val="1025"/>
        </w:numPr>
        <w:pStyle w:val="Compact"/>
      </w:pPr>
      <w:r>
        <w:t xml:space="preserve">create a stronger sense of security</w:t>
      </w:r>
    </w:p>
    <w:p>
      <w:pPr>
        <w:numPr>
          <w:ilvl w:val="0"/>
          <w:numId w:val="1025"/>
        </w:numPr>
        <w:pStyle w:val="Compact"/>
      </w:pPr>
      <w:r>
        <w:t xml:space="preserve">help individuals maintain a healthier work-life balance</w:t>
      </w:r>
    </w:p>
    <w:p>
      <w:pPr>
        <w:pStyle w:val="FirstParagraph"/>
      </w:pPr>
      <w:r>
        <w:t xml:space="preserve">可直接写：</w:t>
      </w:r>
    </w:p>
    <w:p>
      <w:pPr>
        <w:numPr>
          <w:ilvl w:val="0"/>
          <w:numId w:val="1026"/>
        </w:numPr>
        <w:pStyle w:val="Compact"/>
      </w:pPr>
      <w:r>
        <w:rPr>
          <w:iCs/>
          <w:i/>
        </w:rPr>
        <w:t xml:space="preserve">Another notable benefit is the improvement of psychological wellbeing, as it may alleviate stress and foster a greater sense of emotional stability.</w:t>
      </w:r>
    </w:p>
    <w:p>
      <w:r>
        <w:pict>
          <v:rect style="width:0;height:1.5pt" o:hralign="center" o:hrstd="t" o:hr="t"/>
        </w:pict>
      </w:r>
    </w:p>
    <w:bookmarkEnd w:id="32"/>
    <w:bookmarkStart w:id="33" w:name="c.-health-in-academia"/>
    <w:p>
      <w:pPr>
        <w:pStyle w:val="Heading3"/>
      </w:pPr>
      <w:r>
        <w:t xml:space="preserve">C. Health in academia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better student wellbeing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reduced academic strain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 healthier learning experience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028"/>
        </w:numPr>
        <w:pStyle w:val="Compact"/>
      </w:pPr>
      <w:r>
        <w:t xml:space="preserve">lessen excessive academic pressure</w:t>
      </w:r>
    </w:p>
    <w:p>
      <w:pPr>
        <w:numPr>
          <w:ilvl w:val="0"/>
          <w:numId w:val="1028"/>
        </w:numPr>
        <w:pStyle w:val="Compact"/>
      </w:pPr>
      <w:r>
        <w:t xml:space="preserve">provide a more balanced educational routine</w:t>
      </w:r>
    </w:p>
    <w:p>
      <w:pPr>
        <w:numPr>
          <w:ilvl w:val="0"/>
          <w:numId w:val="1028"/>
        </w:numPr>
        <w:pStyle w:val="Compact"/>
      </w:pPr>
      <w:r>
        <w:t xml:space="preserve">protect students from burnout</w:t>
      </w:r>
    </w:p>
    <w:p>
      <w:r>
        <w:pict>
          <v:rect style="width:0;height:1.5pt" o:hralign="center" o:hrstd="t" o:hr="t"/>
        </w:pict>
      </w:r>
    </w:p>
    <w:bookmarkEnd w:id="33"/>
    <w:bookmarkStart w:id="34" w:name="d.-health-in-work"/>
    <w:p>
      <w:pPr>
        <w:pStyle w:val="Heading3"/>
      </w:pPr>
      <w:r>
        <w:t xml:space="preserve">D. Health in work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improved occupational wellbeing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a healthier working environment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better employee welfare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030"/>
        </w:numPr>
        <w:pStyle w:val="Compact"/>
      </w:pPr>
      <w:r>
        <w:t xml:space="preserve">reduce work-related fatigue</w:t>
      </w:r>
    </w:p>
    <w:p>
      <w:pPr>
        <w:numPr>
          <w:ilvl w:val="0"/>
          <w:numId w:val="1030"/>
        </w:numPr>
        <w:pStyle w:val="Compact"/>
      </w:pPr>
      <w:r>
        <w:t xml:space="preserve">improve morale and emotional resilience</w:t>
      </w:r>
    </w:p>
    <w:p>
      <w:pPr>
        <w:numPr>
          <w:ilvl w:val="0"/>
          <w:numId w:val="1030"/>
        </w:numPr>
        <w:pStyle w:val="Compact"/>
      </w:pPr>
      <w:r>
        <w:t xml:space="preserve">create more sustainable working patterns</w:t>
      </w:r>
    </w:p>
    <w:p>
      <w:r>
        <w:pict>
          <v:rect style="width:0;height:1.5pt" o:hralign="center" o:hrstd="t" o:hr="t"/>
        </w:pict>
      </w:r>
    </w:p>
    <w:bookmarkEnd w:id="34"/>
    <w:bookmarkStart w:id="35" w:name="e.-public-health-societal-health"/>
    <w:p>
      <w:pPr>
        <w:pStyle w:val="Heading3"/>
      </w:pPr>
      <w:r>
        <w:t xml:space="preserve">E. Public health / societal health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improved public health outcomes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greater health awareness across society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long-term benefits for collective wellbeing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032"/>
        </w:numPr>
        <w:pStyle w:val="Compact"/>
      </w:pPr>
      <w:r>
        <w:t xml:space="preserve">promote preventive care</w:t>
      </w:r>
    </w:p>
    <w:p>
      <w:pPr>
        <w:numPr>
          <w:ilvl w:val="0"/>
          <w:numId w:val="1032"/>
        </w:numPr>
        <w:pStyle w:val="Compact"/>
      </w:pPr>
      <w:r>
        <w:t xml:space="preserve">increase awareness of healthy habits</w:t>
      </w:r>
    </w:p>
    <w:p>
      <w:pPr>
        <w:numPr>
          <w:ilvl w:val="0"/>
          <w:numId w:val="1032"/>
        </w:numPr>
        <w:pStyle w:val="Compact"/>
      </w:pPr>
      <w:r>
        <w:t xml:space="preserve">reduce the burden on healthcare systems in the long run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negative-side-health-deterioration"/>
    <w:p>
      <w:pPr>
        <w:pStyle w:val="Heading2"/>
      </w:pPr>
      <w:r>
        <w:t xml:space="preserve">2. Negative side: health deterioration</w:t>
      </w:r>
    </w:p>
    <w:bookmarkStart w:id="37" w:name="a.-physical-health-problems"/>
    <w:p>
      <w:pPr>
        <w:pStyle w:val="Heading3"/>
      </w:pPr>
      <w:r>
        <w:t xml:space="preserve">A. Physical health problems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physical deterioration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adverse effects on bodily health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a decline in physical wellbeing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physiological harm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034"/>
        </w:numPr>
        <w:pStyle w:val="Compact"/>
      </w:pPr>
      <w:r>
        <w:t xml:space="preserve">encourage a sedentary lifestyle</w:t>
      </w:r>
    </w:p>
    <w:p>
      <w:pPr>
        <w:numPr>
          <w:ilvl w:val="0"/>
          <w:numId w:val="1034"/>
        </w:numPr>
        <w:pStyle w:val="Compact"/>
      </w:pPr>
      <w:r>
        <w:t xml:space="preserve">contribute to obesity and poor posture</w:t>
      </w:r>
    </w:p>
    <w:p>
      <w:pPr>
        <w:numPr>
          <w:ilvl w:val="0"/>
          <w:numId w:val="1034"/>
        </w:numPr>
        <w:pStyle w:val="Compact"/>
      </w:pPr>
      <w:r>
        <w:t xml:space="preserve">cause sleep deprivation and chronic fatigue</w:t>
      </w:r>
    </w:p>
    <w:p>
      <w:pPr>
        <w:numPr>
          <w:ilvl w:val="0"/>
          <w:numId w:val="1034"/>
        </w:numPr>
        <w:pStyle w:val="Compact"/>
      </w:pPr>
      <w:r>
        <w:t xml:space="preserve">produce eye strain or repetitive strain injuries</w:t>
      </w:r>
    </w:p>
    <w:p>
      <w:r>
        <w:pict>
          <v:rect style="width:0;height:1.5pt" o:hralign="center" o:hrstd="t" o:hr="t"/>
        </w:pict>
      </w:r>
    </w:p>
    <w:bookmarkEnd w:id="37"/>
    <w:bookmarkStart w:id="38" w:name="b.-mental-health-problems"/>
    <w:p>
      <w:pPr>
        <w:pStyle w:val="Heading3"/>
      </w:pPr>
      <w:r>
        <w:t xml:space="preserve">B. Mental health problems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psychological distress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emotional exhaustion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heightened anxiety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mental strain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burnout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036"/>
        </w:numPr>
        <w:pStyle w:val="Compact"/>
      </w:pPr>
      <w:r>
        <w:t xml:space="preserve">intensify emotional pressure</w:t>
      </w:r>
    </w:p>
    <w:p>
      <w:pPr>
        <w:numPr>
          <w:ilvl w:val="0"/>
          <w:numId w:val="1036"/>
        </w:numPr>
        <w:pStyle w:val="Compact"/>
      </w:pPr>
      <w:r>
        <w:t xml:space="preserve">create feelings of inadequacy</w:t>
      </w:r>
    </w:p>
    <w:p>
      <w:pPr>
        <w:numPr>
          <w:ilvl w:val="0"/>
          <w:numId w:val="1036"/>
        </w:numPr>
        <w:pStyle w:val="Compact"/>
      </w:pPr>
      <w:r>
        <w:t xml:space="preserve">increase the likelihood of stress-related disorders</w:t>
      </w:r>
    </w:p>
    <w:p>
      <w:pPr>
        <w:numPr>
          <w:ilvl w:val="0"/>
          <w:numId w:val="1036"/>
        </w:numPr>
        <w:pStyle w:val="Compact"/>
      </w:pPr>
      <w:r>
        <w:t xml:space="preserve">undermine emotional stability</w:t>
      </w:r>
    </w:p>
    <w:p>
      <w:r>
        <w:pict>
          <v:rect style="width:0;height:1.5pt" o:hralign="center" o:hrstd="t" o:hr="t"/>
        </w:pict>
      </w:r>
    </w:p>
    <w:bookmarkEnd w:id="38"/>
    <w:bookmarkStart w:id="39" w:name="c.-health-problems-in-academia"/>
    <w:p>
      <w:pPr>
        <w:pStyle w:val="Heading3"/>
      </w:pPr>
      <w:r>
        <w:t xml:space="preserve">C. Health problems in academia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academic burnout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excessive scholastic pressure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emotionally draining educational demands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038"/>
        </w:numPr>
        <w:pStyle w:val="Compact"/>
      </w:pPr>
      <w:r>
        <w:t xml:space="preserve">students may suffer from chronic stress</w:t>
      </w:r>
    </w:p>
    <w:p>
      <w:pPr>
        <w:numPr>
          <w:ilvl w:val="0"/>
          <w:numId w:val="1038"/>
        </w:numPr>
        <w:pStyle w:val="Compact"/>
      </w:pPr>
      <w:r>
        <w:t xml:space="preserve">relentless pressure may damage motivation and confidence</w:t>
      </w:r>
    </w:p>
    <w:p>
      <w:pPr>
        <w:numPr>
          <w:ilvl w:val="0"/>
          <w:numId w:val="1038"/>
        </w:numPr>
        <w:pStyle w:val="Compact"/>
      </w:pPr>
      <w:r>
        <w:t xml:space="preserve">intense competition may undermine mental wellbeing</w:t>
      </w:r>
    </w:p>
    <w:p>
      <w:r>
        <w:pict>
          <v:rect style="width:0;height:1.5pt" o:hralign="center" o:hrstd="t" o:hr="t"/>
        </w:pict>
      </w:r>
    </w:p>
    <w:bookmarkEnd w:id="39"/>
    <w:bookmarkStart w:id="40" w:name="d.-health-problems-in-work"/>
    <w:p>
      <w:pPr>
        <w:pStyle w:val="Heading3"/>
      </w:pPr>
      <w:r>
        <w:t xml:space="preserve">D. Health problems in work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occupational stress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work-induced exhaustion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professional burnout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adverse occupational health outcomes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040"/>
        </w:numPr>
        <w:pStyle w:val="Compact"/>
      </w:pPr>
      <w:r>
        <w:t xml:space="preserve">excessive workloads can take a heavy toll on employees</w:t>
      </w:r>
    </w:p>
    <w:p>
      <w:pPr>
        <w:numPr>
          <w:ilvl w:val="0"/>
          <w:numId w:val="1040"/>
        </w:numPr>
        <w:pStyle w:val="Compact"/>
      </w:pPr>
      <w:r>
        <w:t xml:space="preserve">long working hours may impair both physical and mental health</w:t>
      </w:r>
    </w:p>
    <w:p>
      <w:pPr>
        <w:numPr>
          <w:ilvl w:val="0"/>
          <w:numId w:val="1040"/>
        </w:numPr>
        <w:pStyle w:val="Compact"/>
      </w:pPr>
      <w:r>
        <w:t xml:space="preserve">constant pressure may reduce job satisfaction and emotional resilience</w:t>
      </w:r>
    </w:p>
    <w:p>
      <w:r>
        <w:pict>
          <v:rect style="width:0;height:1.5pt" o:hralign="center" o:hrstd="t" o:hr="t"/>
        </w:pict>
      </w:r>
    </w:p>
    <w:bookmarkEnd w:id="40"/>
    <w:bookmarkStart w:id="41" w:name="e.-public-health-burden"/>
    <w:p>
      <w:pPr>
        <w:pStyle w:val="Heading3"/>
      </w:pPr>
      <w:r>
        <w:t xml:space="preserve">E. Public health burden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a growing burden on healthcare systems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negative consequences for public health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wider societal health costs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042"/>
        </w:numPr>
        <w:pStyle w:val="Compact"/>
      </w:pPr>
      <w:r>
        <w:t xml:space="preserve">unhealthy habits at the individual level may accumulate into broader public health problems</w:t>
      </w:r>
    </w:p>
    <w:p>
      <w:pPr>
        <w:numPr>
          <w:ilvl w:val="0"/>
          <w:numId w:val="1042"/>
        </w:numPr>
        <w:pStyle w:val="Compact"/>
      </w:pPr>
      <w:r>
        <w:t xml:space="preserve">widespread stress and inactivity may increase long-term healthcare expenditure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54" w:name="e-efficiency"/>
    <w:p>
      <w:pPr>
        <w:pStyle w:val="Heading1"/>
      </w:pPr>
      <w:r>
        <w:t xml:space="preserve">E — Efficiency</w:t>
      </w:r>
    </w:p>
    <w:p>
      <w:r>
        <w:pict>
          <v:rect style="width:0;height:1.5pt" o:hralign="center" o:hrstd="t" o:hr="t"/>
        </w:pict>
      </w:r>
    </w:p>
    <w:bookmarkStart w:id="48" w:name="positive-side-efficiency-gains"/>
    <w:p>
      <w:pPr>
        <w:pStyle w:val="Heading2"/>
      </w:pPr>
      <w:r>
        <w:t xml:space="preserve">1. Positive side: efficiency gains</w:t>
      </w:r>
    </w:p>
    <w:bookmarkStart w:id="44" w:name="a.-efficiency-in-daily-life"/>
    <w:p>
      <w:pPr>
        <w:pStyle w:val="Heading3"/>
      </w:pPr>
      <w:r>
        <w:t xml:space="preserve">A. Efficiency in daily life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greater time efficiency in daily routines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more streamlined daily functioning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improved management of everyday responsibilities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044"/>
        </w:numPr>
        <w:pStyle w:val="Compact"/>
      </w:pPr>
      <w:r>
        <w:t xml:space="preserve">save considerable amounts of time</w:t>
      </w:r>
    </w:p>
    <w:p>
      <w:pPr>
        <w:numPr>
          <w:ilvl w:val="0"/>
          <w:numId w:val="1044"/>
        </w:numPr>
        <w:pStyle w:val="Compact"/>
      </w:pPr>
      <w:r>
        <w:t xml:space="preserve">reduce unnecessary effort</w:t>
      </w:r>
    </w:p>
    <w:p>
      <w:pPr>
        <w:numPr>
          <w:ilvl w:val="0"/>
          <w:numId w:val="1044"/>
        </w:numPr>
        <w:pStyle w:val="Compact"/>
      </w:pPr>
      <w:r>
        <w:t xml:space="preserve">allow individuals to juggle multiple responsibilities more effectively</w:t>
      </w:r>
    </w:p>
    <w:p>
      <w:r>
        <w:pict>
          <v:rect style="width:0;height:1.5pt" o:hralign="center" o:hrstd="t" o:hr="t"/>
        </w:pict>
      </w:r>
    </w:p>
    <w:bookmarkEnd w:id="44"/>
    <w:bookmarkStart w:id="45" w:name="b.-efficiency-in-academia"/>
    <w:p>
      <w:pPr>
        <w:pStyle w:val="Heading3"/>
      </w:pPr>
      <w:r>
        <w:t xml:space="preserve">B. Efficiency in academia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enhanced academic efficiency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greater efficiency in the learning process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more streamlined study practices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046"/>
        </w:numPr>
        <w:pStyle w:val="Compact"/>
      </w:pPr>
      <w:r>
        <w:t xml:space="preserve">accelerate information retrieval</w:t>
      </w:r>
    </w:p>
    <w:p>
      <w:pPr>
        <w:numPr>
          <w:ilvl w:val="0"/>
          <w:numId w:val="1046"/>
        </w:numPr>
        <w:pStyle w:val="Compact"/>
      </w:pPr>
      <w:r>
        <w:t xml:space="preserve">improve revision and organisation</w:t>
      </w:r>
    </w:p>
    <w:p>
      <w:pPr>
        <w:numPr>
          <w:ilvl w:val="0"/>
          <w:numId w:val="1046"/>
        </w:numPr>
        <w:pStyle w:val="Compact"/>
      </w:pPr>
      <w:r>
        <w:t xml:space="preserve">allow students to allocate time more strategically</w:t>
      </w:r>
    </w:p>
    <w:p>
      <w:pPr>
        <w:numPr>
          <w:ilvl w:val="0"/>
          <w:numId w:val="1046"/>
        </w:numPr>
        <w:pStyle w:val="Compact"/>
      </w:pPr>
      <w:r>
        <w:t xml:space="preserve">make learning more targeted and systematic</w:t>
      </w:r>
    </w:p>
    <w:p>
      <w:pPr>
        <w:pStyle w:val="FirstParagraph"/>
      </w:pPr>
      <w:r>
        <w:t xml:space="preserve">可直接写：</w:t>
      </w:r>
    </w:p>
    <w:p>
      <w:pPr>
        <w:numPr>
          <w:ilvl w:val="0"/>
          <w:numId w:val="1047"/>
        </w:numPr>
        <w:pStyle w:val="Compact"/>
      </w:pPr>
      <w:r>
        <w:rPr>
          <w:iCs/>
          <w:i/>
        </w:rPr>
        <w:t xml:space="preserve">In academic contexts, it can enhance efficiency by enabling students to access information rapidly and organise their studies in a more systematic manner.</w:t>
      </w:r>
    </w:p>
    <w:p>
      <w:r>
        <w:pict>
          <v:rect style="width:0;height:1.5pt" o:hralign="center" o:hrstd="t" o:hr="t"/>
        </w:pict>
      </w:r>
    </w:p>
    <w:bookmarkEnd w:id="45"/>
    <w:bookmarkStart w:id="46" w:name="c.-efficiency-in-work"/>
    <w:p>
      <w:pPr>
        <w:pStyle w:val="Heading3"/>
      </w:pPr>
      <w:r>
        <w:t xml:space="preserve">C. Efficiency in work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higher workplace productivity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greater operational efficiency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improved professional output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more streamlined workflows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049"/>
        </w:numPr>
        <w:pStyle w:val="Compact"/>
      </w:pPr>
      <w:r>
        <w:t xml:space="preserve">increase productivity</w:t>
      </w:r>
    </w:p>
    <w:p>
      <w:pPr>
        <w:numPr>
          <w:ilvl w:val="0"/>
          <w:numId w:val="1049"/>
        </w:numPr>
        <w:pStyle w:val="Compact"/>
      </w:pPr>
      <w:r>
        <w:t xml:space="preserve">reduce repetitive manual labour</w:t>
      </w:r>
    </w:p>
    <w:p>
      <w:pPr>
        <w:numPr>
          <w:ilvl w:val="0"/>
          <w:numId w:val="1049"/>
        </w:numPr>
        <w:pStyle w:val="Compact"/>
      </w:pPr>
      <w:r>
        <w:t xml:space="preserve">improve coordination between colleagues</w:t>
      </w:r>
    </w:p>
    <w:p>
      <w:pPr>
        <w:numPr>
          <w:ilvl w:val="0"/>
          <w:numId w:val="1049"/>
        </w:numPr>
        <w:pStyle w:val="Compact"/>
      </w:pPr>
      <w:r>
        <w:t xml:space="preserve">enable organisations to allocate resources more effectively</w:t>
      </w:r>
    </w:p>
    <w:p>
      <w:r>
        <w:pict>
          <v:rect style="width:0;height:1.5pt" o:hralign="center" o:hrstd="t" o:hr="t"/>
        </w:pict>
      </w:r>
    </w:p>
    <w:bookmarkEnd w:id="46"/>
    <w:bookmarkStart w:id="47" w:name="X23df03ce890f84e128f4556a9180850b06d49a3"/>
    <w:p>
      <w:pPr>
        <w:pStyle w:val="Heading3"/>
      </w:pPr>
      <w:r>
        <w:t xml:space="preserve">D. Efficiency in public administration / society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administrative efficiency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greater efficiency in service delivery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more effective allocation of public resources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051"/>
        </w:numPr>
        <w:pStyle w:val="Compact"/>
      </w:pPr>
      <w:r>
        <w:t xml:space="preserve">speed up bureaucratic procedures</w:t>
      </w:r>
    </w:p>
    <w:p>
      <w:pPr>
        <w:numPr>
          <w:ilvl w:val="0"/>
          <w:numId w:val="1051"/>
        </w:numPr>
        <w:pStyle w:val="Compact"/>
      </w:pPr>
      <w:r>
        <w:t xml:space="preserve">improve transport or communication systems</w:t>
      </w:r>
    </w:p>
    <w:p>
      <w:pPr>
        <w:numPr>
          <w:ilvl w:val="0"/>
          <w:numId w:val="1051"/>
        </w:numPr>
        <w:pStyle w:val="Compact"/>
      </w:pPr>
      <w:r>
        <w:t xml:space="preserve">strengthen emergency response capability</w:t>
      </w:r>
    </w:p>
    <w:p>
      <w:pPr>
        <w:numPr>
          <w:ilvl w:val="0"/>
          <w:numId w:val="1051"/>
        </w:numPr>
        <w:pStyle w:val="Compact"/>
      </w:pPr>
      <w:r>
        <w:t xml:space="preserve">make public services more efficient and accessible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X90da641e5260798433769be6028105d783ddcfd"/>
    <w:p>
      <w:pPr>
        <w:pStyle w:val="Heading2"/>
      </w:pPr>
      <w:r>
        <w:t xml:space="preserve">2. Negative side: efficiency at the expense of quality</w:t>
      </w:r>
    </w:p>
    <w:bookmarkStart w:id="49" w:name="a.-superficial-efficiency-in-academia"/>
    <w:p>
      <w:pPr>
        <w:pStyle w:val="Heading3"/>
      </w:pPr>
      <w:r>
        <w:t xml:space="preserve">A. Superficial efficiency in academia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surface-level efficiency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the prioritisation of speed over depth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a reduction in intellectual rigour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superficial learning outcomes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053"/>
        </w:numPr>
        <w:pStyle w:val="Compact"/>
      </w:pPr>
      <w:r>
        <w:t xml:space="preserve">students may focus on finishing tasks quickly rather than understanding them thoroughly</w:t>
      </w:r>
    </w:p>
    <w:p>
      <w:pPr>
        <w:numPr>
          <w:ilvl w:val="0"/>
          <w:numId w:val="1053"/>
        </w:numPr>
        <w:pStyle w:val="Compact"/>
      </w:pPr>
      <w:r>
        <w:t xml:space="preserve">rapid completion does not necessarily lead to meaningful learning</w:t>
      </w:r>
    </w:p>
    <w:p>
      <w:pPr>
        <w:numPr>
          <w:ilvl w:val="0"/>
          <w:numId w:val="1053"/>
        </w:numPr>
        <w:pStyle w:val="Compact"/>
      </w:pPr>
      <w:r>
        <w:t xml:space="preserve">academic quality may be sacrificed for speed</w:t>
      </w:r>
    </w:p>
    <w:p>
      <w:r>
        <w:pict>
          <v:rect style="width:0;height:1.5pt" o:hralign="center" o:hrstd="t" o:hr="t"/>
        </w:pict>
      </w:r>
    </w:p>
    <w:bookmarkEnd w:id="49"/>
    <w:bookmarkStart w:id="50" w:name="b.-pressure-driven-efficiency-in-work"/>
    <w:p>
      <w:pPr>
        <w:pStyle w:val="Heading3"/>
      </w:pPr>
      <w:r>
        <w:t xml:space="preserve">B. Pressure-driven efficiency in work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the intensification of workplace pressure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productivity-driven stress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an excessive emphasis on output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efficiency-induced burnout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055"/>
        </w:numPr>
        <w:pStyle w:val="Compact"/>
      </w:pPr>
      <w:r>
        <w:t xml:space="preserve">employees may be expected to achieve more in less time</w:t>
      </w:r>
    </w:p>
    <w:p>
      <w:pPr>
        <w:numPr>
          <w:ilvl w:val="0"/>
          <w:numId w:val="1055"/>
        </w:numPr>
        <w:pStyle w:val="Compact"/>
      </w:pPr>
      <w:r>
        <w:t xml:space="preserve">relentless productivity targets may damage wellbeing</w:t>
      </w:r>
    </w:p>
    <w:p>
      <w:pPr>
        <w:numPr>
          <w:ilvl w:val="0"/>
          <w:numId w:val="1055"/>
        </w:numPr>
        <w:pStyle w:val="Compact"/>
      </w:pPr>
      <w:r>
        <w:t xml:space="preserve">pressure for efficiency may compromise work quality and job satisfaction</w:t>
      </w:r>
    </w:p>
    <w:p>
      <w:r>
        <w:pict>
          <v:rect style="width:0;height:1.5pt" o:hralign="center" o:hrstd="t" o:hr="t"/>
        </w:pict>
      </w:r>
    </w:p>
    <w:bookmarkEnd w:id="50"/>
    <w:bookmarkStart w:id="51" w:name="c.-dehumanised-efficiency-in-society"/>
    <w:p>
      <w:pPr>
        <w:pStyle w:val="Heading3"/>
      </w:pPr>
      <w:r>
        <w:t xml:space="preserve">C. Dehumanised efficiency in society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an excessively mechanised approach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depersonalised service provision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efficiency pursued at the expense of human needs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057"/>
        </w:numPr>
        <w:pStyle w:val="Compact"/>
      </w:pPr>
      <w:r>
        <w:t xml:space="preserve">systems designed solely for efficiency may ignore individual circumstances</w:t>
      </w:r>
    </w:p>
    <w:p>
      <w:pPr>
        <w:numPr>
          <w:ilvl w:val="0"/>
          <w:numId w:val="1057"/>
        </w:numPr>
        <w:pStyle w:val="Compact"/>
      </w:pPr>
      <w:r>
        <w:t xml:space="preserve">human interaction may be reduced in essential services</w:t>
      </w:r>
    </w:p>
    <w:p>
      <w:pPr>
        <w:numPr>
          <w:ilvl w:val="0"/>
          <w:numId w:val="1057"/>
        </w:numPr>
        <w:pStyle w:val="Compact"/>
      </w:pPr>
      <w:r>
        <w:t xml:space="preserve">what is efficient is not always humane or equitable</w:t>
      </w:r>
    </w:p>
    <w:p>
      <w:r>
        <w:pict>
          <v:rect style="width:0;height:1.5pt" o:hralign="center" o:hrstd="t" o:hr="t"/>
        </w:pict>
      </w:r>
    </w:p>
    <w:bookmarkEnd w:id="51"/>
    <w:bookmarkStart w:id="52" w:name="d.-overdependence-on-efficient-systems"/>
    <w:p>
      <w:pPr>
        <w:pStyle w:val="Heading3"/>
      </w:pPr>
      <w:r>
        <w:t xml:space="preserve">D. Overdependence on efficient systems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system dependence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operational fragility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a lack of resilience when systems malfunction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059"/>
        </w:numPr>
        <w:pStyle w:val="Compact"/>
      </w:pPr>
      <w:r>
        <w:t xml:space="preserve">when efficient systems fail, productivity may collapse</w:t>
      </w:r>
    </w:p>
    <w:p>
      <w:pPr>
        <w:numPr>
          <w:ilvl w:val="0"/>
          <w:numId w:val="1059"/>
        </w:numPr>
        <w:pStyle w:val="Compact"/>
      </w:pPr>
      <w:r>
        <w:t xml:space="preserve">individuals may lose the ability to function without structured support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65" w:name="m-money"/>
    <w:p>
      <w:pPr>
        <w:pStyle w:val="Heading1"/>
      </w:pPr>
      <w:r>
        <w:t xml:space="preserve">M — Money</w:t>
      </w:r>
    </w:p>
    <w:p>
      <w:r>
        <w:pict>
          <v:rect style="width:0;height:1.5pt" o:hralign="center" o:hrstd="t" o:hr="t"/>
        </w:pict>
      </w:r>
    </w:p>
    <w:bookmarkStart w:id="59" w:name="positive-side-financial-benefits"/>
    <w:p>
      <w:pPr>
        <w:pStyle w:val="Heading2"/>
      </w:pPr>
      <w:r>
        <w:t xml:space="preserve">1. Positive side: financial benefits</w:t>
      </w:r>
    </w:p>
    <w:bookmarkStart w:id="55" w:name="a.-financial-benefits-in-daily-life"/>
    <w:p>
      <w:pPr>
        <w:pStyle w:val="Heading3"/>
      </w:pPr>
      <w:r>
        <w:t xml:space="preserve">A. Financial benefits in daily life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reduced household expenditure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greater affordability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improved personal financial management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cost-effectiveness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061"/>
        </w:numPr>
        <w:pStyle w:val="Compact"/>
      </w:pPr>
      <w:r>
        <w:t xml:space="preserve">lower everyday expenses</w:t>
      </w:r>
    </w:p>
    <w:p>
      <w:pPr>
        <w:numPr>
          <w:ilvl w:val="0"/>
          <w:numId w:val="1061"/>
        </w:numPr>
        <w:pStyle w:val="Compact"/>
      </w:pPr>
      <w:r>
        <w:t xml:space="preserve">reduce transport or service costs</w:t>
      </w:r>
    </w:p>
    <w:p>
      <w:pPr>
        <w:numPr>
          <w:ilvl w:val="0"/>
          <w:numId w:val="1061"/>
        </w:numPr>
        <w:pStyle w:val="Compact"/>
      </w:pPr>
      <w:r>
        <w:t xml:space="preserve">help households allocate their budgets more efficiently</w:t>
      </w:r>
    </w:p>
    <w:p>
      <w:r>
        <w:pict>
          <v:rect style="width:0;height:1.5pt" o:hralign="center" o:hrstd="t" o:hr="t"/>
        </w:pict>
      </w:r>
    </w:p>
    <w:bookmarkEnd w:id="55"/>
    <w:bookmarkStart w:id="56" w:name="b.-financial-benefits-in-academia"/>
    <w:p>
      <w:pPr>
        <w:pStyle w:val="Heading3"/>
      </w:pPr>
      <w:r>
        <w:t xml:space="preserve">B. Financial benefits in academia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reduced educational expenditure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more affordable access to learning resources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greater cost-efficiency in education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063"/>
        </w:numPr>
        <w:pStyle w:val="Compact"/>
      </w:pPr>
      <w:r>
        <w:t xml:space="preserve">lower the cost of obtaining information or materials</w:t>
      </w:r>
    </w:p>
    <w:p>
      <w:pPr>
        <w:numPr>
          <w:ilvl w:val="0"/>
          <w:numId w:val="1063"/>
        </w:numPr>
        <w:pStyle w:val="Compact"/>
      </w:pPr>
      <w:r>
        <w:t xml:space="preserve">reduce the financial burden on students and families</w:t>
      </w:r>
    </w:p>
    <w:p>
      <w:pPr>
        <w:numPr>
          <w:ilvl w:val="0"/>
          <w:numId w:val="1063"/>
        </w:numPr>
        <w:pStyle w:val="Compact"/>
      </w:pPr>
      <w:r>
        <w:t xml:space="preserve">expand access to educational opportunities at a lower cost</w:t>
      </w:r>
    </w:p>
    <w:p>
      <w:r>
        <w:pict>
          <v:rect style="width:0;height:1.5pt" o:hralign="center" o:hrstd="t" o:hr="t"/>
        </w:pict>
      </w:r>
    </w:p>
    <w:bookmarkEnd w:id="56"/>
    <w:bookmarkStart w:id="57" w:name="c.-financial-benefits-in-work"/>
    <w:p>
      <w:pPr>
        <w:pStyle w:val="Heading3"/>
      </w:pPr>
      <w:r>
        <w:t xml:space="preserve">C. Financial benefits in work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higher earning potential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improved professional competitiveness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greater economic productivity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income-generating opportunities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065"/>
        </w:numPr>
        <w:pStyle w:val="Compact"/>
      </w:pPr>
      <w:r>
        <w:t xml:space="preserve">improve employability</w:t>
      </w:r>
    </w:p>
    <w:p>
      <w:pPr>
        <w:numPr>
          <w:ilvl w:val="0"/>
          <w:numId w:val="1065"/>
        </w:numPr>
        <w:pStyle w:val="Compact"/>
      </w:pPr>
      <w:r>
        <w:t xml:space="preserve">raise productivity and, by extension, income</w:t>
      </w:r>
    </w:p>
    <w:p>
      <w:pPr>
        <w:numPr>
          <w:ilvl w:val="0"/>
          <w:numId w:val="1065"/>
        </w:numPr>
        <w:pStyle w:val="Compact"/>
      </w:pPr>
      <w:r>
        <w:t xml:space="preserve">create new career opportunities</w:t>
      </w:r>
    </w:p>
    <w:p>
      <w:pPr>
        <w:numPr>
          <w:ilvl w:val="0"/>
          <w:numId w:val="1065"/>
        </w:numPr>
        <w:pStyle w:val="Compact"/>
      </w:pPr>
      <w:r>
        <w:t xml:space="preserve">enhance long-term financial security</w:t>
      </w:r>
    </w:p>
    <w:p>
      <w:r>
        <w:pict>
          <v:rect style="width:0;height:1.5pt" o:hralign="center" o:hrstd="t" o:hr="t"/>
        </w:pict>
      </w:r>
    </w:p>
    <w:bookmarkEnd w:id="57"/>
    <w:bookmarkStart w:id="58" w:name="d.-financial-benefits-for-society"/>
    <w:p>
      <w:pPr>
        <w:pStyle w:val="Heading3"/>
      </w:pPr>
      <w:r>
        <w:t xml:space="preserve">D. Financial benefits for society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economic growth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greater national productivity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broader commercial expansion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the stimulation of economic activity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067"/>
        </w:numPr>
        <w:pStyle w:val="Compact"/>
      </w:pPr>
      <w:r>
        <w:t xml:space="preserve">create employment</w:t>
      </w:r>
    </w:p>
    <w:p>
      <w:pPr>
        <w:numPr>
          <w:ilvl w:val="0"/>
          <w:numId w:val="1067"/>
        </w:numPr>
        <w:pStyle w:val="Compact"/>
      </w:pPr>
      <w:r>
        <w:t xml:space="preserve">encourage innovation and investment</w:t>
      </w:r>
    </w:p>
    <w:p>
      <w:pPr>
        <w:numPr>
          <w:ilvl w:val="0"/>
          <w:numId w:val="1067"/>
        </w:numPr>
        <w:pStyle w:val="Compact"/>
      </w:pPr>
      <w:r>
        <w:t xml:space="preserve">increase the efficiency of markets and industries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negative-side-financial-costs"/>
    <w:p>
      <w:pPr>
        <w:pStyle w:val="Heading2"/>
      </w:pPr>
      <w:r>
        <w:t xml:space="preserve">2. Negative side: financial costs</w:t>
      </w:r>
    </w:p>
    <w:bookmarkStart w:id="60" w:name="a.-financial-burden-in-daily-life"/>
    <w:p>
      <w:pPr>
        <w:pStyle w:val="Heading3"/>
      </w:pPr>
      <w:r>
        <w:t xml:space="preserve">A. Financial burden in daily life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a considerable financial burden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high upfront costs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substantial ongoing expenditure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financial strain on households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069"/>
        </w:numPr>
        <w:pStyle w:val="Compact"/>
      </w:pPr>
      <w:r>
        <w:t xml:space="preserve">initial investment may be prohibitively expensive</w:t>
      </w:r>
    </w:p>
    <w:p>
      <w:pPr>
        <w:numPr>
          <w:ilvl w:val="0"/>
          <w:numId w:val="1069"/>
        </w:numPr>
        <w:pStyle w:val="Compact"/>
      </w:pPr>
      <w:r>
        <w:t xml:space="preserve">maintenance and replacement costs may accumulate</w:t>
      </w:r>
    </w:p>
    <w:p>
      <w:pPr>
        <w:numPr>
          <w:ilvl w:val="0"/>
          <w:numId w:val="1069"/>
        </w:numPr>
        <w:pStyle w:val="Compact"/>
      </w:pPr>
      <w:r>
        <w:t xml:space="preserve">lower-income households may struggle to afford it</w:t>
      </w:r>
    </w:p>
    <w:p>
      <w:r>
        <w:pict>
          <v:rect style="width:0;height:1.5pt" o:hralign="center" o:hrstd="t" o:hr="t"/>
        </w:pict>
      </w:r>
    </w:p>
    <w:bookmarkEnd w:id="60"/>
    <w:bookmarkStart w:id="61" w:name="b.-financial-inequality-in-academia"/>
    <w:p>
      <w:pPr>
        <w:pStyle w:val="Heading3"/>
      </w:pPr>
      <w:r>
        <w:t xml:space="preserve">B. Financial inequality in academia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unequal educational access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financial barriers to academic opportunity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socioeconomic disparities in education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071"/>
        </w:numPr>
        <w:pStyle w:val="Compact"/>
      </w:pPr>
      <w:r>
        <w:t xml:space="preserve">students from disadvantaged backgrounds may be excluded</w:t>
      </w:r>
    </w:p>
    <w:p>
      <w:pPr>
        <w:numPr>
          <w:ilvl w:val="0"/>
          <w:numId w:val="1071"/>
        </w:numPr>
        <w:pStyle w:val="Compact"/>
      </w:pPr>
      <w:r>
        <w:t xml:space="preserve">wealthier families may benefit disproportionately</w:t>
      </w:r>
    </w:p>
    <w:p>
      <w:pPr>
        <w:numPr>
          <w:ilvl w:val="0"/>
          <w:numId w:val="1071"/>
        </w:numPr>
        <w:pStyle w:val="Compact"/>
      </w:pPr>
      <w:r>
        <w:t xml:space="preserve">financial inequality may translate into unequal academic outcomes</w:t>
      </w:r>
    </w:p>
    <w:p>
      <w:r>
        <w:pict>
          <v:rect style="width:0;height:1.5pt" o:hralign="center" o:hrstd="t" o:hr="t"/>
        </w:pict>
      </w:r>
    </w:p>
    <w:bookmarkEnd w:id="61"/>
    <w:bookmarkStart w:id="62" w:name="c.-financial-risks-in-work"/>
    <w:p>
      <w:pPr>
        <w:pStyle w:val="Heading3"/>
      </w:pPr>
      <w:r>
        <w:t xml:space="preserve">C. Financial risks in work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employment insecurity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income instability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the erosion of traditional livelihoods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economic displacement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073"/>
        </w:numPr>
        <w:pStyle w:val="Compact"/>
      </w:pPr>
      <w:r>
        <w:t xml:space="preserve">some workers may be made redundant</w:t>
      </w:r>
    </w:p>
    <w:p>
      <w:pPr>
        <w:numPr>
          <w:ilvl w:val="0"/>
          <w:numId w:val="1073"/>
        </w:numPr>
        <w:pStyle w:val="Compact"/>
      </w:pPr>
      <w:r>
        <w:t xml:space="preserve">those lacking relevant skills may experience reduced employability</w:t>
      </w:r>
    </w:p>
    <w:p>
      <w:pPr>
        <w:numPr>
          <w:ilvl w:val="0"/>
          <w:numId w:val="1073"/>
        </w:numPr>
        <w:pStyle w:val="Compact"/>
      </w:pPr>
      <w:r>
        <w:t xml:space="preserve">rapid change may destabilise traditional occupations</w:t>
      </w:r>
    </w:p>
    <w:p>
      <w:r>
        <w:pict>
          <v:rect style="width:0;height:1.5pt" o:hralign="center" o:hrstd="t" o:hr="t"/>
        </w:pict>
      </w:r>
    </w:p>
    <w:bookmarkEnd w:id="62"/>
    <w:bookmarkStart w:id="63" w:name="d.-financial-inequality-in-society"/>
    <w:p>
      <w:pPr>
        <w:pStyle w:val="Heading3"/>
      </w:pPr>
      <w:r>
        <w:t xml:space="preserve">D. Financial inequality in society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widening socioeconomic disparities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uneven distribution of economic benefits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social exclusion on financial grounds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075"/>
        </w:numPr>
        <w:pStyle w:val="Compact"/>
      </w:pPr>
      <w:r>
        <w:t xml:space="preserve">affluent groups often benefit more rapidly than disadvantaged groups</w:t>
      </w:r>
    </w:p>
    <w:p>
      <w:pPr>
        <w:numPr>
          <w:ilvl w:val="0"/>
          <w:numId w:val="1075"/>
        </w:numPr>
        <w:pStyle w:val="Compact"/>
      </w:pPr>
      <w:r>
        <w:t xml:space="preserve">unequal access may reinforce existing class divisions</w:t>
      </w:r>
    </w:p>
    <w:p>
      <w:pPr>
        <w:numPr>
          <w:ilvl w:val="0"/>
          <w:numId w:val="1075"/>
        </w:numPr>
        <w:pStyle w:val="Compact"/>
      </w:pPr>
      <w:r>
        <w:t xml:space="preserve">financial barriers may deepen social inequality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78" w:name="i-interpersonal-relationships-relaxation"/>
    <w:p>
      <w:pPr>
        <w:pStyle w:val="Heading1"/>
      </w:pPr>
      <w:r>
        <w:t xml:space="preserve">I — Interpersonal Relationships &amp; Relaxation</w:t>
      </w:r>
    </w:p>
    <w:p>
      <w:r>
        <w:pict>
          <v:rect style="width:0;height:1.5pt" o:hralign="center" o:hrstd="t" o:hr="t"/>
        </w:pict>
      </w:r>
    </w:p>
    <w:bookmarkStart w:id="71" w:name="X1de5951432d12ba4347ad8a19b7f2587f6c43e0"/>
    <w:p>
      <w:pPr>
        <w:pStyle w:val="Heading2"/>
      </w:pPr>
      <w:r>
        <w:t xml:space="preserve">1. Positive side: stronger relationships and healthier relaxation</w:t>
      </w:r>
    </w:p>
    <w:bookmarkStart w:id="66" w:name="X19102d6754c33aeca7873ff239d19f517a3c5ab"/>
    <w:p>
      <w:pPr>
        <w:pStyle w:val="Heading3"/>
      </w:pPr>
      <w:r>
        <w:t xml:space="preserve">A. Interpersonal relationships in the family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stronger familial bonds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greater emotional closeness within families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improved domestic relationships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077"/>
        </w:numPr>
        <w:pStyle w:val="Compact"/>
      </w:pPr>
      <w:r>
        <w:t xml:space="preserve">create opportunities for meaningful family interaction</w:t>
      </w:r>
    </w:p>
    <w:p>
      <w:pPr>
        <w:numPr>
          <w:ilvl w:val="0"/>
          <w:numId w:val="1077"/>
        </w:numPr>
        <w:pStyle w:val="Compact"/>
      </w:pPr>
      <w:r>
        <w:t xml:space="preserve">strengthen mutual understanding between family members</w:t>
      </w:r>
    </w:p>
    <w:p>
      <w:pPr>
        <w:numPr>
          <w:ilvl w:val="0"/>
          <w:numId w:val="1077"/>
        </w:numPr>
        <w:pStyle w:val="Compact"/>
      </w:pPr>
      <w:r>
        <w:t xml:space="preserve">foster emotional support and shared experiences</w:t>
      </w:r>
    </w:p>
    <w:p>
      <w:r>
        <w:pict>
          <v:rect style="width:0;height:1.5pt" o:hralign="center" o:hrstd="t" o:hr="t"/>
        </w:pict>
      </w:r>
    </w:p>
    <w:bookmarkEnd w:id="66"/>
    <w:bookmarkStart w:id="67" w:name="Xe9bcd511fb4812b7e94096f843e08e57c2a1aeb"/>
    <w:p>
      <w:pPr>
        <w:pStyle w:val="Heading3"/>
      </w:pPr>
      <w:r>
        <w:t xml:space="preserve">B. Interpersonal relationships among peers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stronger peer relationships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a heightened sense of social belonging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better interpersonal connectedness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079"/>
        </w:numPr>
        <w:pStyle w:val="Compact"/>
      </w:pPr>
      <w:r>
        <w:t xml:space="preserve">facilitate communication among friends or classmates</w:t>
      </w:r>
    </w:p>
    <w:p>
      <w:pPr>
        <w:numPr>
          <w:ilvl w:val="0"/>
          <w:numId w:val="1079"/>
        </w:numPr>
        <w:pStyle w:val="Compact"/>
      </w:pPr>
      <w:r>
        <w:t xml:space="preserve">enable individuals to maintain supportive social networks</w:t>
      </w:r>
    </w:p>
    <w:p>
      <w:pPr>
        <w:numPr>
          <w:ilvl w:val="0"/>
          <w:numId w:val="1079"/>
        </w:numPr>
        <w:pStyle w:val="Compact"/>
      </w:pPr>
      <w:r>
        <w:t xml:space="preserve">create a stronger sense of inclusion and companionship</w:t>
      </w:r>
    </w:p>
    <w:p>
      <w:r>
        <w:pict>
          <v:rect style="width:0;height:1.5pt" o:hralign="center" o:hrstd="t" o:hr="t"/>
        </w:pict>
      </w:r>
    </w:p>
    <w:bookmarkEnd w:id="67"/>
    <w:bookmarkStart w:id="68" w:name="c.-interpersonal-relationships-in-work"/>
    <w:p>
      <w:pPr>
        <w:pStyle w:val="Heading3"/>
      </w:pPr>
      <w:r>
        <w:t xml:space="preserve">C. Interpersonal relationships in work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enhanced professional collaboration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stronger workplace rapport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improved collegial relationships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081"/>
        </w:numPr>
        <w:pStyle w:val="Compact"/>
      </w:pPr>
      <w:r>
        <w:t xml:space="preserve">improve teamwork</w:t>
      </w:r>
    </w:p>
    <w:p>
      <w:pPr>
        <w:numPr>
          <w:ilvl w:val="0"/>
          <w:numId w:val="1081"/>
        </w:numPr>
        <w:pStyle w:val="Compact"/>
      </w:pPr>
      <w:r>
        <w:t xml:space="preserve">encourage cooperation and the sharing of expertise</w:t>
      </w:r>
    </w:p>
    <w:p>
      <w:pPr>
        <w:numPr>
          <w:ilvl w:val="0"/>
          <w:numId w:val="1081"/>
        </w:numPr>
        <w:pStyle w:val="Compact"/>
      </w:pPr>
      <w:r>
        <w:t xml:space="preserve">create a more supportive professional environment</w:t>
      </w:r>
    </w:p>
    <w:p>
      <w:r>
        <w:pict>
          <v:rect style="width:0;height:1.5pt" o:hralign="center" o:hrstd="t" o:hr="t"/>
        </w:pict>
      </w:r>
    </w:p>
    <w:bookmarkEnd w:id="68"/>
    <w:bookmarkStart w:id="69" w:name="d.-relaxation-in-personal-life"/>
    <w:p>
      <w:pPr>
        <w:pStyle w:val="Heading3"/>
      </w:pPr>
      <w:r>
        <w:t xml:space="preserve">D. Relaxation in personal life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psychological restoration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emotional relief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mental rejuvenation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a healthier work-life balance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083"/>
        </w:numPr>
        <w:pStyle w:val="Compact"/>
      </w:pPr>
      <w:r>
        <w:t xml:space="preserve">help individuals unwind after periods of pressure</w:t>
      </w:r>
    </w:p>
    <w:p>
      <w:pPr>
        <w:numPr>
          <w:ilvl w:val="0"/>
          <w:numId w:val="1083"/>
        </w:numPr>
        <w:pStyle w:val="Compact"/>
      </w:pPr>
      <w:r>
        <w:t xml:space="preserve">reduce stress and emotional fatigue</w:t>
      </w:r>
    </w:p>
    <w:p>
      <w:pPr>
        <w:numPr>
          <w:ilvl w:val="0"/>
          <w:numId w:val="1083"/>
        </w:numPr>
        <w:pStyle w:val="Compact"/>
      </w:pPr>
      <w:r>
        <w:t xml:space="preserve">restore motivation and concentration</w:t>
      </w:r>
    </w:p>
    <w:p>
      <w:r>
        <w:pict>
          <v:rect style="width:0;height:1.5pt" o:hralign="center" o:hrstd="t" o:hr="t"/>
        </w:pict>
      </w:r>
    </w:p>
    <w:bookmarkEnd w:id="69"/>
    <w:bookmarkStart w:id="70" w:name="e.-relaxation-in-academia-work"/>
    <w:p>
      <w:pPr>
        <w:pStyle w:val="Heading3"/>
      </w:pPr>
      <w:r>
        <w:t xml:space="preserve">E. Relaxation in academia / work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relief from academic pressure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relief from occupational strain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the restoration of mental energy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085"/>
        </w:numPr>
        <w:pStyle w:val="Compact"/>
      </w:pPr>
      <w:r>
        <w:t xml:space="preserve">students need adequate leisure to maintain academic effectiveness</w:t>
      </w:r>
    </w:p>
    <w:p>
      <w:pPr>
        <w:numPr>
          <w:ilvl w:val="0"/>
          <w:numId w:val="1085"/>
        </w:numPr>
        <w:pStyle w:val="Compact"/>
      </w:pPr>
      <w:r>
        <w:t xml:space="preserve">workers require rest in order to sustain long-term productivity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7" w:name="Xf9695bb83b895d82686a653b31b639a07f2cd6b"/>
    <w:p>
      <w:pPr>
        <w:pStyle w:val="Heading2"/>
      </w:pPr>
      <w:r>
        <w:t xml:space="preserve">2. Negative side: damaged relationships and unproductive relaxation</w:t>
      </w:r>
    </w:p>
    <w:bookmarkStart w:id="72" w:name="a.-family-alienation"/>
    <w:p>
      <w:pPr>
        <w:pStyle w:val="Heading3"/>
      </w:pPr>
      <w:r>
        <w:t xml:space="preserve">A. Family alienation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growing emotional distance within families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weakened familial cohesion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a decline in meaningful domestic interaction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087"/>
        </w:numPr>
        <w:pStyle w:val="Compact"/>
      </w:pPr>
      <w:r>
        <w:t xml:space="preserve">family members may spend time in the same space without genuine communication</w:t>
      </w:r>
    </w:p>
    <w:p>
      <w:pPr>
        <w:numPr>
          <w:ilvl w:val="0"/>
          <w:numId w:val="1087"/>
        </w:numPr>
        <w:pStyle w:val="Compact"/>
      </w:pPr>
      <w:r>
        <w:t xml:space="preserve">distractions may undermine meaningful conversation</w:t>
      </w:r>
    </w:p>
    <w:p>
      <w:pPr>
        <w:numPr>
          <w:ilvl w:val="0"/>
          <w:numId w:val="1087"/>
        </w:numPr>
        <w:pStyle w:val="Compact"/>
      </w:pPr>
      <w:r>
        <w:t xml:space="preserve">shared time may become physically present but emotionally empty</w:t>
      </w:r>
    </w:p>
    <w:p>
      <w:r>
        <w:pict>
          <v:rect style="width:0;height:1.5pt" o:hralign="center" o:hrstd="t" o:hr="t"/>
        </w:pict>
      </w:r>
    </w:p>
    <w:bookmarkEnd w:id="72"/>
    <w:bookmarkStart w:id="73" w:name="b.-superficial-peer-relationships"/>
    <w:p>
      <w:pPr>
        <w:pStyle w:val="Heading3"/>
      </w:pPr>
      <w:r>
        <w:t xml:space="preserve">B. Superficial peer relationships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superficial social interaction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shallow forms of connection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the illusion of connectedness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emotionally insubstantial relationships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089"/>
        </w:numPr>
        <w:pStyle w:val="Compact"/>
      </w:pPr>
      <w:r>
        <w:t xml:space="preserve">frequent contact does not always translate into emotional intimacy</w:t>
      </w:r>
    </w:p>
    <w:p>
      <w:pPr>
        <w:numPr>
          <w:ilvl w:val="0"/>
          <w:numId w:val="1089"/>
        </w:numPr>
        <w:pStyle w:val="Compact"/>
      </w:pPr>
      <w:r>
        <w:t xml:space="preserve">people may appear socially connected while feeling isolated</w:t>
      </w:r>
    </w:p>
    <w:p>
      <w:pPr>
        <w:numPr>
          <w:ilvl w:val="0"/>
          <w:numId w:val="1089"/>
        </w:numPr>
        <w:pStyle w:val="Compact"/>
      </w:pPr>
      <w:r>
        <w:t xml:space="preserve">quantity of interaction may replace quality of interaction</w:t>
      </w:r>
    </w:p>
    <w:p>
      <w:r>
        <w:pict>
          <v:rect style="width:0;height:1.5pt" o:hralign="center" o:hrstd="t" o:hr="t"/>
        </w:pict>
      </w:r>
    </w:p>
    <w:bookmarkEnd w:id="73"/>
    <w:bookmarkStart w:id="74" w:name="c.-workplace-interpersonal-problems"/>
    <w:p>
      <w:pPr>
        <w:pStyle w:val="Heading3"/>
      </w:pPr>
      <w:r>
        <w:t xml:space="preserve">C. Workplace interpersonal problems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weakened collegial cohesion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strained professional relationships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reduced quality of workplace interaction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091"/>
        </w:numPr>
        <w:pStyle w:val="Compact"/>
      </w:pPr>
      <w:r>
        <w:t xml:space="preserve">impersonal systems may reduce genuine collaboration</w:t>
      </w:r>
    </w:p>
    <w:p>
      <w:pPr>
        <w:numPr>
          <w:ilvl w:val="0"/>
          <w:numId w:val="1091"/>
        </w:numPr>
        <w:pStyle w:val="Compact"/>
      </w:pPr>
      <w:r>
        <w:t xml:space="preserve">pressure may foster competition rather than mutual support</w:t>
      </w:r>
    </w:p>
    <w:p>
      <w:pPr>
        <w:numPr>
          <w:ilvl w:val="0"/>
          <w:numId w:val="1091"/>
        </w:numPr>
        <w:pStyle w:val="Compact"/>
      </w:pPr>
      <w:r>
        <w:t xml:space="preserve">professional interaction may become purely transactional</w:t>
      </w:r>
    </w:p>
    <w:p>
      <w:r>
        <w:pict>
          <v:rect style="width:0;height:1.5pt" o:hralign="center" o:hrstd="t" o:hr="t"/>
        </w:pict>
      </w:r>
    </w:p>
    <w:bookmarkEnd w:id="74"/>
    <w:bookmarkStart w:id="75" w:name="d.-escapist-relaxation"/>
    <w:p>
      <w:pPr>
        <w:pStyle w:val="Heading3"/>
      </w:pPr>
      <w:r>
        <w:t xml:space="preserve">D. Escapist relaxation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escapist forms of leisure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unproductive relaxation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excessive indulgence in passive entertainment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avoidance-based leisure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093"/>
        </w:numPr>
        <w:pStyle w:val="Compact"/>
      </w:pPr>
      <w:r>
        <w:t xml:space="preserve">relaxation may become a form of avoidance rather than recovery</w:t>
      </w:r>
    </w:p>
    <w:p>
      <w:pPr>
        <w:numPr>
          <w:ilvl w:val="0"/>
          <w:numId w:val="1093"/>
        </w:numPr>
        <w:pStyle w:val="Compact"/>
      </w:pPr>
      <w:r>
        <w:t xml:space="preserve">excessive entertainment may displace more meaningful activities</w:t>
      </w:r>
    </w:p>
    <w:p>
      <w:pPr>
        <w:numPr>
          <w:ilvl w:val="0"/>
          <w:numId w:val="1093"/>
        </w:numPr>
        <w:pStyle w:val="Compact"/>
      </w:pPr>
      <w:r>
        <w:t xml:space="preserve">individuals may seek comfort at the expense of discipline and responsibility</w:t>
      </w:r>
    </w:p>
    <w:p>
      <w:r>
        <w:pict>
          <v:rect style="width:0;height:1.5pt" o:hralign="center" o:hrstd="t" o:hr="t"/>
        </w:pict>
      </w:r>
    </w:p>
    <w:bookmarkEnd w:id="75"/>
    <w:bookmarkStart w:id="76" w:name="e.-social-isolation"/>
    <w:p>
      <w:pPr>
        <w:pStyle w:val="Heading3"/>
      </w:pPr>
      <w:r>
        <w:t xml:space="preserve">E. Social isolation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social withdrawal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increased isolation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a weakening of community ties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reduced participation in real-world social life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095"/>
        </w:numPr>
        <w:pStyle w:val="Compact"/>
      </w:pPr>
      <w:r>
        <w:t xml:space="preserve">individuals may retreat from face-to-face relationships</w:t>
      </w:r>
    </w:p>
    <w:p>
      <w:pPr>
        <w:numPr>
          <w:ilvl w:val="0"/>
          <w:numId w:val="1095"/>
        </w:numPr>
        <w:pStyle w:val="Compact"/>
      </w:pPr>
      <w:r>
        <w:t xml:space="preserve">community engagement may decline</w:t>
      </w:r>
    </w:p>
    <w:p>
      <w:pPr>
        <w:numPr>
          <w:ilvl w:val="0"/>
          <w:numId w:val="1095"/>
        </w:numPr>
        <w:pStyle w:val="Compact"/>
      </w:pPr>
      <w:r>
        <w:t xml:space="preserve">loneliness may intensify despite frequent virtual contact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89" w:name="s-success"/>
    <w:p>
      <w:pPr>
        <w:pStyle w:val="Heading1"/>
      </w:pPr>
      <w:r>
        <w:t xml:space="preserve">S — Success</w:t>
      </w:r>
    </w:p>
    <w:p>
      <w:r>
        <w:pict>
          <v:rect style="width:0;height:1.5pt" o:hralign="center" o:hrstd="t" o:hr="t"/>
        </w:pict>
      </w:r>
    </w:p>
    <w:bookmarkStart w:id="83" w:name="positive-side-success"/>
    <w:p>
      <w:pPr>
        <w:pStyle w:val="Heading2"/>
      </w:pPr>
      <w:r>
        <w:t xml:space="preserve">1. Positive side: success</w:t>
      </w:r>
    </w:p>
    <w:bookmarkStart w:id="79" w:name="a.-success-in-academia"/>
    <w:p>
      <w:pPr>
        <w:pStyle w:val="Heading3"/>
      </w:pPr>
      <w:r>
        <w:t xml:space="preserve">A. Success in academia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academic accomplishment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scholastic achievement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educational advancement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intellectual fulfilment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097"/>
        </w:numPr>
        <w:pStyle w:val="Compact"/>
      </w:pPr>
      <w:r>
        <w:t xml:space="preserve">attain higher academic standards</w:t>
      </w:r>
    </w:p>
    <w:p>
      <w:pPr>
        <w:numPr>
          <w:ilvl w:val="0"/>
          <w:numId w:val="1097"/>
        </w:numPr>
        <w:pStyle w:val="Compact"/>
      </w:pPr>
      <w:r>
        <w:t xml:space="preserve">gain recognition from teachers and peers</w:t>
      </w:r>
    </w:p>
    <w:p>
      <w:pPr>
        <w:numPr>
          <w:ilvl w:val="0"/>
          <w:numId w:val="1097"/>
        </w:numPr>
        <w:pStyle w:val="Compact"/>
      </w:pPr>
      <w:r>
        <w:t xml:space="preserve">strengthen self-confidence as a learner</w:t>
      </w:r>
    </w:p>
    <w:p>
      <w:pPr>
        <w:numPr>
          <w:ilvl w:val="0"/>
          <w:numId w:val="1097"/>
        </w:numPr>
        <w:pStyle w:val="Compact"/>
      </w:pPr>
      <w:r>
        <w:t xml:space="preserve">secure better educational opportunities</w:t>
      </w:r>
    </w:p>
    <w:p>
      <w:pPr>
        <w:pStyle w:val="FirstParagraph"/>
      </w:pPr>
      <w:r>
        <w:t xml:space="preserve">你原来的点可升级为：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earn the respect of teachers and classmates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derive a stronger sense of academic self-worth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develop greater confidence in one’s intellectual abilities</w:t>
      </w:r>
    </w:p>
    <w:p>
      <w:r>
        <w:pict>
          <v:rect style="width:0;height:1.5pt" o:hralign="center" o:hrstd="t" o:hr="t"/>
        </w:pict>
      </w:r>
    </w:p>
    <w:bookmarkEnd w:id="79"/>
    <w:bookmarkStart w:id="80" w:name="b.-success-in-work"/>
    <w:p>
      <w:pPr>
        <w:pStyle w:val="Heading3"/>
      </w:pPr>
      <w:r>
        <w:t xml:space="preserve">B. Success in work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professional accomplishment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career advancement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occupational success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professional fulfilment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100"/>
        </w:numPr>
        <w:pStyle w:val="Compact"/>
      </w:pPr>
      <w:r>
        <w:t xml:space="preserve">improve job performance</w:t>
      </w:r>
    </w:p>
    <w:p>
      <w:pPr>
        <w:numPr>
          <w:ilvl w:val="0"/>
          <w:numId w:val="1100"/>
        </w:numPr>
        <w:pStyle w:val="Compact"/>
      </w:pPr>
      <w:r>
        <w:t xml:space="preserve">increase the likelihood of promotion</w:t>
      </w:r>
    </w:p>
    <w:p>
      <w:pPr>
        <w:numPr>
          <w:ilvl w:val="0"/>
          <w:numId w:val="1100"/>
        </w:numPr>
        <w:pStyle w:val="Compact"/>
      </w:pPr>
      <w:r>
        <w:t xml:space="preserve">strengthen one’s professional reputation</w:t>
      </w:r>
    </w:p>
    <w:p>
      <w:pPr>
        <w:numPr>
          <w:ilvl w:val="0"/>
          <w:numId w:val="1100"/>
        </w:numPr>
        <w:pStyle w:val="Compact"/>
      </w:pPr>
      <w:r>
        <w:t xml:space="preserve">contribute more effectively to the organisation and society</w:t>
      </w:r>
    </w:p>
    <w:p>
      <w:pPr>
        <w:pStyle w:val="FirstParagraph"/>
      </w:pPr>
      <w:r>
        <w:t xml:space="preserve">你原来的点可升级为：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greater motivation to excel professionally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enhanced occupational competence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a stronger capacity to make meaningful contributions to society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improved proficiency in the use of tools and systems</w:t>
      </w:r>
    </w:p>
    <w:p>
      <w:r>
        <w:pict>
          <v:rect style="width:0;height:1.5pt" o:hralign="center" o:hrstd="t" o:hr="t"/>
        </w:pict>
      </w:r>
    </w:p>
    <w:bookmarkEnd w:id="80"/>
    <w:bookmarkStart w:id="81" w:name="c.-success-in-personal-development"/>
    <w:p>
      <w:pPr>
        <w:pStyle w:val="Heading3"/>
      </w:pPr>
      <w:r>
        <w:t xml:space="preserve">C. Success in personal development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personal fulfilment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self-actualisation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the cultivation of discipline and resilience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individual growth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103"/>
        </w:numPr>
        <w:pStyle w:val="Compact"/>
      </w:pPr>
      <w:r>
        <w:t xml:space="preserve">build confidence</w:t>
      </w:r>
    </w:p>
    <w:p>
      <w:pPr>
        <w:numPr>
          <w:ilvl w:val="0"/>
          <w:numId w:val="1103"/>
        </w:numPr>
        <w:pStyle w:val="Compact"/>
      </w:pPr>
      <w:r>
        <w:t xml:space="preserve">strengthen perseverance</w:t>
      </w:r>
    </w:p>
    <w:p>
      <w:pPr>
        <w:numPr>
          <w:ilvl w:val="0"/>
          <w:numId w:val="1103"/>
        </w:numPr>
        <w:pStyle w:val="Compact"/>
      </w:pPr>
      <w:r>
        <w:t xml:space="preserve">develop autonomy and self-discipline</w:t>
      </w:r>
    </w:p>
    <w:p>
      <w:pPr>
        <w:numPr>
          <w:ilvl w:val="0"/>
          <w:numId w:val="1103"/>
        </w:numPr>
        <w:pStyle w:val="Compact"/>
      </w:pPr>
      <w:r>
        <w:t xml:space="preserve">cultivate a more ambitious and goal-oriented mindset</w:t>
      </w:r>
    </w:p>
    <w:p>
      <w:r>
        <w:pict>
          <v:rect style="width:0;height:1.5pt" o:hralign="center" o:hrstd="t" o:hr="t"/>
        </w:pict>
      </w:r>
    </w:p>
    <w:bookmarkEnd w:id="81"/>
    <w:bookmarkStart w:id="82" w:name="X91455036147da27bf44070d18daf36e853b3df8"/>
    <w:p>
      <w:pPr>
        <w:pStyle w:val="Heading3"/>
      </w:pPr>
      <w:r>
        <w:t xml:space="preserve">D. Success in social status / social mobility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upward social mobility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greater social recognition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enhanced social standing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105"/>
        </w:numPr>
        <w:pStyle w:val="Compact"/>
      </w:pPr>
      <w:r>
        <w:t xml:space="preserve">academic or professional achievement may lead to greater respect</w:t>
      </w:r>
    </w:p>
    <w:p>
      <w:pPr>
        <w:numPr>
          <w:ilvl w:val="0"/>
          <w:numId w:val="1105"/>
        </w:numPr>
        <w:pStyle w:val="Compact"/>
      </w:pPr>
      <w:r>
        <w:t xml:space="preserve">success can expand one’s access to opportunities and networks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8" w:name="negative-side-failure"/>
    <w:p>
      <w:pPr>
        <w:pStyle w:val="Heading2"/>
      </w:pPr>
      <w:r>
        <w:t xml:space="preserve">2. Negative side: failure</w:t>
      </w:r>
    </w:p>
    <w:bookmarkStart w:id="84" w:name="a.-failure-in-academia"/>
    <w:p>
      <w:pPr>
        <w:pStyle w:val="Heading3"/>
      </w:pPr>
      <w:r>
        <w:t xml:space="preserve">A. Failure in academia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academic underachievement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scholastic failure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poor educational performance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intellectual discouragement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107"/>
        </w:numPr>
        <w:pStyle w:val="Compact"/>
      </w:pPr>
      <w:r>
        <w:t xml:space="preserve">perform below expectations</w:t>
      </w:r>
    </w:p>
    <w:p>
      <w:pPr>
        <w:numPr>
          <w:ilvl w:val="0"/>
          <w:numId w:val="1107"/>
        </w:numPr>
        <w:pStyle w:val="Compact"/>
      </w:pPr>
      <w:r>
        <w:t xml:space="preserve">lose confidence in one’s academic ability</w:t>
      </w:r>
    </w:p>
    <w:p>
      <w:pPr>
        <w:numPr>
          <w:ilvl w:val="0"/>
          <w:numId w:val="1107"/>
        </w:numPr>
        <w:pStyle w:val="Compact"/>
      </w:pPr>
      <w:r>
        <w:t xml:space="preserve">become demotivated and disengaged</w:t>
      </w:r>
    </w:p>
    <w:p>
      <w:pPr>
        <w:numPr>
          <w:ilvl w:val="0"/>
          <w:numId w:val="1107"/>
        </w:numPr>
        <w:pStyle w:val="Compact"/>
      </w:pPr>
      <w:r>
        <w:t xml:space="preserve">face restricted access to future opportunities</w:t>
      </w:r>
    </w:p>
    <w:p>
      <w:r>
        <w:pict>
          <v:rect style="width:0;height:1.5pt" o:hralign="center" o:hrstd="t" o:hr="t"/>
        </w:pict>
      </w:r>
    </w:p>
    <w:bookmarkEnd w:id="84"/>
    <w:bookmarkStart w:id="85" w:name="b.-failure-in-work"/>
    <w:p>
      <w:pPr>
        <w:pStyle w:val="Heading3"/>
      </w:pPr>
      <w:r>
        <w:t xml:space="preserve">B. Failure in work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professional inadequacy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occupational underperformance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poor job execution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career stagnation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109"/>
        </w:numPr>
        <w:pStyle w:val="Compact"/>
      </w:pPr>
      <w:r>
        <w:t xml:space="preserve">suffer from occupational stress</w:t>
      </w:r>
    </w:p>
    <w:p>
      <w:pPr>
        <w:numPr>
          <w:ilvl w:val="0"/>
          <w:numId w:val="1109"/>
        </w:numPr>
        <w:pStyle w:val="Compact"/>
      </w:pPr>
      <w:r>
        <w:t xml:space="preserve">fail to operate equipment or systems competently</w:t>
      </w:r>
    </w:p>
    <w:p>
      <w:pPr>
        <w:numPr>
          <w:ilvl w:val="0"/>
          <w:numId w:val="1109"/>
        </w:numPr>
        <w:pStyle w:val="Compact"/>
      </w:pPr>
      <w:r>
        <w:t xml:space="preserve">produce unsatisfactory work</w:t>
      </w:r>
    </w:p>
    <w:p>
      <w:pPr>
        <w:numPr>
          <w:ilvl w:val="0"/>
          <w:numId w:val="1109"/>
        </w:numPr>
        <w:pStyle w:val="Compact"/>
      </w:pPr>
      <w:r>
        <w:t xml:space="preserve">struggle to meet professional expectations</w:t>
      </w:r>
    </w:p>
    <w:p>
      <w:pPr>
        <w:numPr>
          <w:ilvl w:val="0"/>
          <w:numId w:val="1109"/>
        </w:numPr>
        <w:pStyle w:val="Compact"/>
      </w:pPr>
      <w:r>
        <w:t xml:space="preserve">face limited promotion prospects or job insecurity</w:t>
      </w:r>
    </w:p>
    <w:p>
      <w:pPr>
        <w:pStyle w:val="FirstParagraph"/>
      </w:pPr>
      <w:r>
        <w:t xml:space="preserve">你原来的表达可以升级为：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heightened occupational strain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an inability to operate equipment efficiently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consistently substandard job performance</w:t>
      </w:r>
    </w:p>
    <w:p>
      <w:r>
        <w:pict>
          <v:rect style="width:0;height:1.5pt" o:hralign="center" o:hrstd="t" o:hr="t"/>
        </w:pict>
      </w:r>
    </w:p>
    <w:bookmarkEnd w:id="85"/>
    <w:bookmarkStart w:id="86" w:name="c.-failure-in-personal-development"/>
    <w:p>
      <w:pPr>
        <w:pStyle w:val="Heading3"/>
      </w:pPr>
      <w:r>
        <w:t xml:space="preserve">C. Failure in personal development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stunted personal growth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a diminished sense of self-worth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the erosion of self-confidence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poor self-efficacy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112"/>
        </w:numPr>
        <w:pStyle w:val="Compact"/>
      </w:pPr>
      <w:r>
        <w:t xml:space="preserve">repeated failure may damage one’s confidence</w:t>
      </w:r>
    </w:p>
    <w:p>
      <w:pPr>
        <w:numPr>
          <w:ilvl w:val="0"/>
          <w:numId w:val="1112"/>
        </w:numPr>
        <w:pStyle w:val="Compact"/>
      </w:pPr>
      <w:r>
        <w:t xml:space="preserve">individuals may internalise a sense of inadequacy</w:t>
      </w:r>
    </w:p>
    <w:p>
      <w:pPr>
        <w:numPr>
          <w:ilvl w:val="0"/>
          <w:numId w:val="1112"/>
        </w:numPr>
        <w:pStyle w:val="Compact"/>
      </w:pPr>
      <w:r>
        <w:t xml:space="preserve">setbacks may reduce ambition and perseverance</w:t>
      </w:r>
    </w:p>
    <w:p>
      <w:r>
        <w:pict>
          <v:rect style="width:0;height:1.5pt" o:hralign="center" o:hrstd="t" o:hr="t"/>
        </w:pict>
      </w:r>
    </w:p>
    <w:bookmarkEnd w:id="86"/>
    <w:bookmarkStart w:id="87" w:name="d.-failure-in-social-life"/>
    <w:p>
      <w:pPr>
        <w:pStyle w:val="Heading3"/>
      </w:pPr>
      <w:r>
        <w:t xml:space="preserve">D. Failure in social life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reduced social standing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social marginalisation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a diminished sense of belonging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114"/>
        </w:numPr>
        <w:pStyle w:val="Compact"/>
      </w:pPr>
      <w:r>
        <w:t xml:space="preserve">those who fail repeatedly may feel left behind</w:t>
      </w:r>
    </w:p>
    <w:p>
      <w:pPr>
        <w:numPr>
          <w:ilvl w:val="0"/>
          <w:numId w:val="1114"/>
        </w:numPr>
        <w:pStyle w:val="Compact"/>
      </w:pPr>
      <w:r>
        <w:t xml:space="preserve">they may lose confidence in social and professional settings</w:t>
      </w:r>
    </w:p>
    <w:p>
      <w:pPr>
        <w:numPr>
          <w:ilvl w:val="0"/>
          <w:numId w:val="1114"/>
        </w:numPr>
        <w:pStyle w:val="Compact"/>
      </w:pPr>
      <w:r>
        <w:t xml:space="preserve">persistent underachievement can limit participation in wider society</w:t>
      </w:r>
    </w:p>
    <w:p>
      <w:r>
        <w:pict>
          <v:rect style="width:0;height:1.5pt" o:hralign="center" o:hrstd="t" o:hr="t"/>
        </w:pict>
      </w:r>
    </w:p>
    <w:bookmarkEnd w:id="87"/>
    <w:bookmarkEnd w:id="88"/>
    <w:bookmarkEnd w:id="89"/>
    <w:bookmarkStart w:id="101" w:name="t-technology"/>
    <w:p>
      <w:pPr>
        <w:pStyle w:val="Heading1"/>
      </w:pPr>
      <w:r>
        <w:t xml:space="preserve">T — Technology</w:t>
      </w:r>
    </w:p>
    <w:p>
      <w:r>
        <w:pict>
          <v:rect style="width:0;height:1.5pt" o:hralign="center" o:hrstd="t" o:hr="t"/>
        </w:pict>
      </w:r>
    </w:p>
    <w:bookmarkStart w:id="94" w:name="positive-side-technological-advancement"/>
    <w:p>
      <w:pPr>
        <w:pStyle w:val="Heading2"/>
      </w:pPr>
      <w:r>
        <w:t xml:space="preserve">1. Positive side: technological advancement</w:t>
      </w:r>
    </w:p>
    <w:bookmarkStart w:id="90" w:name="a.-technology-in-academia"/>
    <w:p>
      <w:pPr>
        <w:pStyle w:val="Heading3"/>
      </w:pPr>
      <w:r>
        <w:t xml:space="preserve">A. Technology in academia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technological support for learning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digitally enhanced education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greater educational innovation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expanded access to knowledge through technology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116"/>
        </w:numPr>
        <w:pStyle w:val="Compact"/>
      </w:pPr>
      <w:r>
        <w:t xml:space="preserve">provide immediate access to information</w:t>
      </w:r>
    </w:p>
    <w:p>
      <w:pPr>
        <w:numPr>
          <w:ilvl w:val="0"/>
          <w:numId w:val="1116"/>
        </w:numPr>
        <w:pStyle w:val="Compact"/>
      </w:pPr>
      <w:r>
        <w:t xml:space="preserve">support more flexible and personalised learning</w:t>
      </w:r>
    </w:p>
    <w:p>
      <w:pPr>
        <w:numPr>
          <w:ilvl w:val="0"/>
          <w:numId w:val="1116"/>
        </w:numPr>
        <w:pStyle w:val="Compact"/>
      </w:pPr>
      <w:r>
        <w:t xml:space="preserve">improve research efficiency</w:t>
      </w:r>
    </w:p>
    <w:p>
      <w:pPr>
        <w:numPr>
          <w:ilvl w:val="0"/>
          <w:numId w:val="1116"/>
        </w:numPr>
        <w:pStyle w:val="Compact"/>
      </w:pPr>
      <w:r>
        <w:t xml:space="preserve">expose students to a wider range of educational resources</w:t>
      </w:r>
    </w:p>
    <w:p>
      <w:r>
        <w:pict>
          <v:rect style="width:0;height:1.5pt" o:hralign="center" o:hrstd="t" o:hr="t"/>
        </w:pict>
      </w:r>
    </w:p>
    <w:bookmarkEnd w:id="90"/>
    <w:bookmarkStart w:id="91" w:name="b.-technology-in-work"/>
    <w:p>
      <w:pPr>
        <w:pStyle w:val="Heading3"/>
      </w:pPr>
      <w:r>
        <w:t xml:space="preserve">B. Technology in work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technological empowerment in the workplace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digitally driven productivity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greater professional precision and efficiency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technological enhancement of work processes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118"/>
        </w:numPr>
        <w:pStyle w:val="Compact"/>
      </w:pPr>
      <w:r>
        <w:t xml:space="preserve">automate repetitive tasks</w:t>
      </w:r>
    </w:p>
    <w:p>
      <w:pPr>
        <w:numPr>
          <w:ilvl w:val="0"/>
          <w:numId w:val="1118"/>
        </w:numPr>
        <w:pStyle w:val="Compact"/>
      </w:pPr>
      <w:r>
        <w:t xml:space="preserve">improve productivity and precision</w:t>
      </w:r>
    </w:p>
    <w:p>
      <w:pPr>
        <w:numPr>
          <w:ilvl w:val="0"/>
          <w:numId w:val="1118"/>
        </w:numPr>
        <w:pStyle w:val="Compact"/>
      </w:pPr>
      <w:r>
        <w:t xml:space="preserve">enable more sophisticated problem-solving</w:t>
      </w:r>
    </w:p>
    <w:p>
      <w:pPr>
        <w:numPr>
          <w:ilvl w:val="0"/>
          <w:numId w:val="1118"/>
        </w:numPr>
        <w:pStyle w:val="Compact"/>
      </w:pPr>
      <w:r>
        <w:t xml:space="preserve">increase workers’ ability to perform complex tasks</w:t>
      </w:r>
    </w:p>
    <w:p>
      <w:r>
        <w:pict>
          <v:rect style="width:0;height:1.5pt" o:hralign="center" o:hrstd="t" o:hr="t"/>
        </w:pict>
      </w:r>
    </w:p>
    <w:bookmarkEnd w:id="91"/>
    <w:bookmarkStart w:id="92" w:name="c.-technology-in-healthcare-safety"/>
    <w:p>
      <w:pPr>
        <w:pStyle w:val="Heading3"/>
      </w:pPr>
      <w:r>
        <w:t xml:space="preserve">C. Technology in healthcare / safety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medical innovation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technological progress in healthcare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enhanced public safety through technology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120"/>
        </w:numPr>
        <w:pStyle w:val="Compact"/>
      </w:pPr>
      <w:r>
        <w:t xml:space="preserve">improve diagnosis and treatment</w:t>
      </w:r>
    </w:p>
    <w:p>
      <w:pPr>
        <w:numPr>
          <w:ilvl w:val="0"/>
          <w:numId w:val="1120"/>
        </w:numPr>
        <w:pStyle w:val="Compact"/>
      </w:pPr>
      <w:r>
        <w:t xml:space="preserve">reduce human error in critical fields</w:t>
      </w:r>
    </w:p>
    <w:p>
      <w:pPr>
        <w:numPr>
          <w:ilvl w:val="0"/>
          <w:numId w:val="1120"/>
        </w:numPr>
        <w:pStyle w:val="Compact"/>
      </w:pPr>
      <w:r>
        <w:t xml:space="preserve">enhance monitoring, prevention and safety systems</w:t>
      </w:r>
    </w:p>
    <w:p>
      <w:r>
        <w:pict>
          <v:rect style="width:0;height:1.5pt" o:hralign="center" o:hrstd="t" o:hr="t"/>
        </w:pict>
      </w:r>
    </w:p>
    <w:bookmarkEnd w:id="92"/>
    <w:bookmarkStart w:id="93" w:name="d.-technology-in-communication-society"/>
    <w:p>
      <w:pPr>
        <w:pStyle w:val="Heading3"/>
      </w:pPr>
      <w:r>
        <w:t xml:space="preserve">D. Technology in communication / society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greater social connectivity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improved global communication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broader access to information networks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122"/>
        </w:numPr>
        <w:pStyle w:val="Compact"/>
      </w:pPr>
      <w:r>
        <w:t xml:space="preserve">facilitate communication across long distances</w:t>
      </w:r>
    </w:p>
    <w:p>
      <w:pPr>
        <w:numPr>
          <w:ilvl w:val="0"/>
          <w:numId w:val="1122"/>
        </w:numPr>
        <w:pStyle w:val="Compact"/>
      </w:pPr>
      <w:r>
        <w:t xml:space="preserve">enable international cooperation</w:t>
      </w:r>
    </w:p>
    <w:p>
      <w:pPr>
        <w:numPr>
          <w:ilvl w:val="0"/>
          <w:numId w:val="1122"/>
        </w:numPr>
        <w:pStyle w:val="Compact"/>
      </w:pPr>
      <w:r>
        <w:t xml:space="preserve">connect individuals to wider communities and opportunities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0" w:name="X2ddf9d98a18187c2b81f6ce4d21661a82c3826c"/>
    <w:p>
      <w:pPr>
        <w:pStyle w:val="Heading2"/>
      </w:pPr>
      <w:r>
        <w:t xml:space="preserve">2. Negative side: technological harm / technological dependence</w:t>
      </w:r>
    </w:p>
    <w:bookmarkStart w:id="95" w:name="a.-technological-dependence-in-academia"/>
    <w:p>
      <w:pPr>
        <w:pStyle w:val="Heading3"/>
      </w:pPr>
      <w:r>
        <w:t xml:space="preserve">A. Technological dependence in academia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excessive dependence on digital tools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a decline in independent intellectual effort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overreliance on technological assistance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124"/>
        </w:numPr>
        <w:pStyle w:val="Compact"/>
      </w:pPr>
      <w:r>
        <w:t xml:space="preserve">students may become less capable of thinking independently</w:t>
      </w:r>
    </w:p>
    <w:p>
      <w:pPr>
        <w:numPr>
          <w:ilvl w:val="0"/>
          <w:numId w:val="1124"/>
        </w:numPr>
        <w:pStyle w:val="Compact"/>
      </w:pPr>
      <w:r>
        <w:t xml:space="preserve">easy access to answers may reduce analytical depth</w:t>
      </w:r>
    </w:p>
    <w:p>
      <w:pPr>
        <w:numPr>
          <w:ilvl w:val="0"/>
          <w:numId w:val="1124"/>
        </w:numPr>
        <w:pStyle w:val="Compact"/>
      </w:pPr>
      <w:r>
        <w:t xml:space="preserve">reliance on devices may weaken concentration and memory</w:t>
      </w:r>
    </w:p>
    <w:p>
      <w:r>
        <w:pict>
          <v:rect style="width:0;height:1.5pt" o:hralign="center" o:hrstd="t" o:hr="t"/>
        </w:pict>
      </w:r>
    </w:p>
    <w:bookmarkEnd w:id="95"/>
    <w:bookmarkStart w:id="96" w:name="b.-technological-disruption-in-work"/>
    <w:p>
      <w:pPr>
        <w:pStyle w:val="Heading3"/>
      </w:pPr>
      <w:r>
        <w:t xml:space="preserve">B. Technological disruption in work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technological displacement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automation-induced job insecurity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the erosion of traditional employment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professional obsolescence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126"/>
        </w:numPr>
        <w:pStyle w:val="Compact"/>
      </w:pPr>
      <w:r>
        <w:t xml:space="preserve">some workers may be replaced by automated systems</w:t>
      </w:r>
    </w:p>
    <w:p>
      <w:pPr>
        <w:numPr>
          <w:ilvl w:val="0"/>
          <w:numId w:val="1126"/>
        </w:numPr>
        <w:pStyle w:val="Compact"/>
      </w:pPr>
      <w:r>
        <w:t xml:space="preserve">those without updated skills may become less employable</w:t>
      </w:r>
    </w:p>
    <w:p>
      <w:pPr>
        <w:numPr>
          <w:ilvl w:val="0"/>
          <w:numId w:val="1126"/>
        </w:numPr>
        <w:pStyle w:val="Compact"/>
      </w:pPr>
      <w:r>
        <w:t xml:space="preserve">rapid technological change may create insecurity in the labour market</w:t>
      </w:r>
    </w:p>
    <w:p>
      <w:r>
        <w:pict>
          <v:rect style="width:0;height:1.5pt" o:hralign="center" o:hrstd="t" o:hr="t"/>
        </w:pict>
      </w:r>
    </w:p>
    <w:bookmarkEnd w:id="96"/>
    <w:bookmarkStart w:id="97" w:name="X023d1ca88ad198232d7336df1f210e20f59ed9d"/>
    <w:p>
      <w:pPr>
        <w:pStyle w:val="Heading3"/>
      </w:pPr>
      <w:r>
        <w:t xml:space="preserve">C. Technological risks to privacy / security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privacy infringement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data vulnerability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heightened cybersecurity risks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the misuse of personal information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128"/>
        </w:numPr>
        <w:pStyle w:val="Compact"/>
      </w:pPr>
      <w:r>
        <w:t xml:space="preserve">personal data may be collected or exploited without consent</w:t>
      </w:r>
    </w:p>
    <w:p>
      <w:pPr>
        <w:numPr>
          <w:ilvl w:val="0"/>
          <w:numId w:val="1128"/>
        </w:numPr>
        <w:pStyle w:val="Compact"/>
      </w:pPr>
      <w:r>
        <w:t xml:space="preserve">digital systems may expose users to fraud or surveillance</w:t>
      </w:r>
    </w:p>
    <w:p>
      <w:pPr>
        <w:numPr>
          <w:ilvl w:val="0"/>
          <w:numId w:val="1128"/>
        </w:numPr>
        <w:pStyle w:val="Compact"/>
      </w:pPr>
      <w:r>
        <w:t xml:space="preserve">technological expansion may outpace ethical regulation</w:t>
      </w:r>
    </w:p>
    <w:p>
      <w:r>
        <w:pict>
          <v:rect style="width:0;height:1.5pt" o:hralign="center" o:hrstd="t" o:hr="t"/>
        </w:pict>
      </w:r>
    </w:p>
    <w:bookmarkEnd w:id="97"/>
    <w:bookmarkStart w:id="98" w:name="Xbe3ec22c0e1b6616597f11d98dbbcab7ef67687"/>
    <w:p>
      <w:pPr>
        <w:pStyle w:val="Heading3"/>
      </w:pPr>
      <w:r>
        <w:t xml:space="preserve">D. Technological damage to relationships and attention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reduced face-to-face interaction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a shortened attention span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social disconnection despite digital connectivity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cognitive fragmentation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130"/>
        </w:numPr>
        <w:pStyle w:val="Compact"/>
      </w:pPr>
      <w:r>
        <w:t xml:space="preserve">people may become distracted and mentally fragmented</w:t>
      </w:r>
    </w:p>
    <w:p>
      <w:pPr>
        <w:numPr>
          <w:ilvl w:val="0"/>
          <w:numId w:val="1130"/>
        </w:numPr>
        <w:pStyle w:val="Compact"/>
      </w:pPr>
      <w:r>
        <w:t xml:space="preserve">virtual contact may replace more meaningful interaction</w:t>
      </w:r>
    </w:p>
    <w:p>
      <w:pPr>
        <w:numPr>
          <w:ilvl w:val="0"/>
          <w:numId w:val="1130"/>
        </w:numPr>
        <w:pStyle w:val="Compact"/>
      </w:pPr>
      <w:r>
        <w:t xml:space="preserve">constant digital stimulation may erode concentration</w:t>
      </w:r>
    </w:p>
    <w:p>
      <w:r>
        <w:pict>
          <v:rect style="width:0;height:1.5pt" o:hralign="center" o:hrstd="t" o:hr="t"/>
        </w:pict>
      </w:r>
    </w:p>
    <w:bookmarkEnd w:id="98"/>
    <w:bookmarkStart w:id="99" w:name="e.-technological-inequality-in-society"/>
    <w:p>
      <w:pPr>
        <w:pStyle w:val="Heading3"/>
      </w:pPr>
      <w:r>
        <w:t xml:space="preserve">E. Technological inequality in society</w:t>
      </w:r>
    </w:p>
    <w:p>
      <w:pPr>
        <w:pStyle w:val="FirstParagraph"/>
      </w:pPr>
      <w:r>
        <w:t xml:space="preserve">可用表达：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the digital divide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unequal technological access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technology-driven social inequality</w:t>
      </w:r>
    </w:p>
    <w:p>
      <w:pPr>
        <w:pStyle w:val="FirstParagraph"/>
      </w:pPr>
      <w:r>
        <w:t xml:space="preserve">具体论点：</w:t>
      </w:r>
    </w:p>
    <w:p>
      <w:pPr>
        <w:numPr>
          <w:ilvl w:val="0"/>
          <w:numId w:val="1132"/>
        </w:numPr>
        <w:pStyle w:val="Compact"/>
      </w:pPr>
      <w:r>
        <w:t xml:space="preserve">disadvantaged groups may lack access to essential tools</w:t>
      </w:r>
    </w:p>
    <w:p>
      <w:pPr>
        <w:numPr>
          <w:ilvl w:val="0"/>
          <w:numId w:val="1132"/>
        </w:numPr>
        <w:pStyle w:val="Compact"/>
      </w:pPr>
      <w:r>
        <w:t xml:space="preserve">rural communities and older adults may be left behind</w:t>
      </w:r>
    </w:p>
    <w:p>
      <w:pPr>
        <w:numPr>
          <w:ilvl w:val="0"/>
          <w:numId w:val="1132"/>
        </w:numPr>
        <w:pStyle w:val="Compact"/>
      </w:pPr>
      <w:r>
        <w:t xml:space="preserve">technological progress may benefit privileged groups disproportionately</w:t>
      </w:r>
    </w:p>
    <w:p>
      <w:r>
        <w:pict>
          <v:rect style="width:0;height:1.5pt" o:hralign="center" o:hrstd="t" o:hr="t"/>
        </w:pict>
      </w:r>
    </w:p>
    <w:bookmarkEnd w:id="99"/>
    <w:bookmarkEnd w:id="100"/>
    <w:bookmarkEnd w:id="101"/>
    <w:bookmarkStart w:id="104" w:name="你现在可以怎么用这个框架"/>
    <w:p>
      <w:pPr>
        <w:pStyle w:val="Heading1"/>
      </w:pPr>
      <w:r>
        <w:t xml:space="preserve">你现在可以怎么用这个框架</w:t>
      </w:r>
    </w:p>
    <w:p>
      <w:pPr>
        <w:pStyle w:val="FirstParagraph"/>
      </w:pPr>
      <w:r>
        <w:t xml:space="preserve">你可以统一套用这个模板来构思：</w:t>
      </w:r>
    </w:p>
    <w:bookmarkStart w:id="102" w:name="正面模板"/>
    <w:p>
      <w:pPr>
        <w:pStyle w:val="Heading2"/>
      </w:pPr>
      <w:r>
        <w:t xml:space="preserve">正面模板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X in daily life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X in academia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X in work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X in personal development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X in society</w:t>
      </w:r>
    </w:p>
    <w:bookmarkEnd w:id="102"/>
    <w:bookmarkStart w:id="103" w:name="负面模板"/>
    <w:p>
      <w:pPr>
        <w:pStyle w:val="Heading2"/>
      </w:pPr>
      <w:r>
        <w:t xml:space="preserve">负面模板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negative effects in daily life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negative effects in academia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negative effects in work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negative effects in mental/physical wellbeing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negative effects in society</w:t>
      </w:r>
    </w:p>
    <w:p>
      <w:pPr>
        <w:pStyle w:val="FirstParagraph"/>
      </w:pPr>
      <w:r>
        <w:t xml:space="preserve">这样你以后看到任何题目，都可以迅速套进去。</w:t>
      </w:r>
    </w:p>
    <w:p>
      <w:pPr>
        <w:pStyle w:val="BodyText"/>
      </w:pPr>
      <w:r>
        <w:t xml:space="preserve">例如题目如果是：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Computers are becoming more important in education.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你就可以这样构思：</w:t>
      </w:r>
    </w:p>
    <w:p>
      <w:pPr>
        <w:numPr>
          <w:ilvl w:val="0"/>
          <w:numId w:val="1135"/>
        </w:numPr>
      </w:pPr>
      <w:r>
        <w:rPr>
          <w:bCs/>
          <w:b/>
        </w:rPr>
        <w:t xml:space="preserve">Technology in academia</w:t>
      </w:r>
    </w:p>
    <w:p>
      <w:pPr>
        <w:numPr>
          <w:ilvl w:val="1"/>
          <w:numId w:val="1136"/>
        </w:numPr>
        <w:pStyle w:val="Compact"/>
      </w:pPr>
      <w:r>
        <w:t xml:space="preserve">expand access to knowledge</w:t>
      </w:r>
    </w:p>
    <w:p>
      <w:pPr>
        <w:numPr>
          <w:ilvl w:val="1"/>
          <w:numId w:val="1136"/>
        </w:numPr>
        <w:pStyle w:val="Compact"/>
      </w:pPr>
      <w:r>
        <w:t xml:space="preserve">support personalised learning</w:t>
      </w:r>
    </w:p>
    <w:p>
      <w:pPr>
        <w:numPr>
          <w:ilvl w:val="0"/>
          <w:numId w:val="1135"/>
        </w:numPr>
      </w:pPr>
      <w:r>
        <w:rPr>
          <w:bCs/>
          <w:b/>
        </w:rPr>
        <w:t xml:space="preserve">Efficiency in academia</w:t>
      </w:r>
    </w:p>
    <w:p>
      <w:pPr>
        <w:numPr>
          <w:ilvl w:val="1"/>
          <w:numId w:val="1137"/>
        </w:numPr>
        <w:pStyle w:val="Compact"/>
      </w:pPr>
      <w:r>
        <w:t xml:space="preserve">accelerate research and revision</w:t>
      </w:r>
    </w:p>
    <w:p>
      <w:pPr>
        <w:numPr>
          <w:ilvl w:val="0"/>
          <w:numId w:val="1135"/>
        </w:numPr>
      </w:pPr>
      <w:r>
        <w:rPr>
          <w:bCs/>
          <w:b/>
        </w:rPr>
        <w:t xml:space="preserve">Health / Interpersonal negative side</w:t>
      </w:r>
    </w:p>
    <w:p>
      <w:pPr>
        <w:numPr>
          <w:ilvl w:val="1"/>
          <w:numId w:val="1138"/>
        </w:numPr>
        <w:pStyle w:val="Compact"/>
      </w:pPr>
      <w:r>
        <w:t xml:space="preserve">reduce face-to-face interaction</w:t>
      </w:r>
    </w:p>
    <w:p>
      <w:pPr>
        <w:numPr>
          <w:ilvl w:val="1"/>
          <w:numId w:val="1138"/>
        </w:numPr>
        <w:pStyle w:val="Compact"/>
      </w:pPr>
      <w:r>
        <w:t xml:space="preserve">contribute to eye strain and mental fatigue</w:t>
      </w:r>
    </w:p>
    <w:p>
      <w:pPr>
        <w:numPr>
          <w:ilvl w:val="0"/>
          <w:numId w:val="1135"/>
        </w:numPr>
      </w:pPr>
      <w:r>
        <w:rPr>
          <w:bCs/>
          <w:b/>
        </w:rPr>
        <w:t xml:space="preserve">Success in academia</w:t>
      </w:r>
    </w:p>
    <w:p>
      <w:pPr>
        <w:numPr>
          <w:ilvl w:val="1"/>
          <w:numId w:val="1139"/>
        </w:numPr>
        <w:pStyle w:val="Compact"/>
      </w:pPr>
      <w:r>
        <w:t xml:space="preserve">improve academic performance</w:t>
      </w:r>
    </w:p>
    <w:p>
      <w:pPr>
        <w:numPr>
          <w:ilvl w:val="1"/>
          <w:numId w:val="1139"/>
        </w:numPr>
        <w:pStyle w:val="Compact"/>
      </w:pPr>
      <w:r>
        <w:t xml:space="preserve">or create overdependence and shallow learning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chemist-最适合解决什么题"/>
    <w:p>
      <w:pPr>
        <w:pStyle w:val="Heading1"/>
      </w:pPr>
      <w:r>
        <w:t xml:space="preserve">CHEMIST 最适合解决什么题</w:t>
      </w:r>
    </w:p>
    <w:p>
      <w:pPr>
        <w:pStyle w:val="FirstParagraph"/>
      </w:pPr>
      <w:r>
        <w:t xml:space="preserve">下面这些题材，本身就很适合直接用 CHEMIST 来想观点：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Computer &amp; Internet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Education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Life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Science &amp; Technology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Society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Mass Media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Occupation</w:t>
      </w:r>
    </w:p>
    <w:p>
      <w:pPr>
        <w:pStyle w:val="FirstParagraph"/>
      </w:pPr>
      <w:r>
        <w:t xml:space="preserve">这类题目通常不需要额外记很多专门素材。你只要从 CHEMIST 里选 2-3 个最相关的方向，就已经足够展开正文。</w:t>
      </w:r>
    </w:p>
    <w:p>
      <w:r>
        <w:pict>
          <v:rect style="width:0;height:1.5pt" o:hralign="center" o:hrstd="t" o:hr="t"/>
        </w:pict>
      </w:r>
    </w:p>
    <w:bookmarkEnd w:id="105"/>
    <w:bookmarkStart w:id="106" w:name="chemist-不够顺手的题材"/>
    <w:p>
      <w:pPr>
        <w:pStyle w:val="Heading1"/>
      </w:pPr>
      <w:r>
        <w:t xml:space="preserve">CHEMIST 不够顺手的题材</w:t>
      </w:r>
    </w:p>
    <w:p>
      <w:pPr>
        <w:pStyle w:val="FirstParagraph"/>
      </w:pPr>
      <w:r>
        <w:t xml:space="preserve">下面这些题材，单靠 CHEMIST 往往不够自然，最好另外背一份题材素材：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Animals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Environment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Language &amp; Culture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Government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Travel &amp; Tourism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Nation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Sports</w:t>
      </w:r>
    </w:p>
    <w:p>
      <w:pPr>
        <w:pStyle w:val="FirstParagraph"/>
      </w:pPr>
      <w:r>
        <w:t xml:space="preserve">这些题材不是不能用 CHEMIST，而是它们通常有自己更常见、更高频的表达角度。为了更方便背诵，建议配合</w:t>
      </w:r>
      <w:r>
        <w:t xml:space="preserve"> </w:t>
      </w:r>
      <w:r>
        <w:rPr>
          <w:bCs/>
          <w:b/>
        </w:rPr>
        <w:t xml:space="preserve">TOPICS.md</w:t>
      </w:r>
      <w:r>
        <w:t xml:space="preserve"> </w:t>
      </w:r>
      <w:r>
        <w:t xml:space="preserve">一起使用。</w:t>
      </w:r>
    </w:p>
    <w:p>
      <w:r>
        <w:pict>
          <v:rect style="width:0;height:1.5pt" o:hralign="center" o:hrstd="t" o:hr="t"/>
        </w:pict>
      </w:r>
    </w:p>
    <w:bookmarkEnd w:id="106"/>
    <w:bookmarkStart w:id="107" w:name="背诵顺序建议"/>
    <w:p>
      <w:pPr>
        <w:pStyle w:val="Heading1"/>
      </w:pPr>
      <w:r>
        <w:t xml:space="preserve">背诵顺序建议</w:t>
      </w:r>
    </w:p>
    <w:p>
      <w:pPr>
        <w:pStyle w:val="FirstParagraph"/>
      </w:pPr>
      <w:r>
        <w:t xml:space="preserve">如果你的目标是尽快把这套材料真正用起来，建议按下面的顺序背：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先背 CHEMIST 七大类的正面 / 负面主方向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再背每一类常见子类</w:t>
      </w:r>
    </w:p>
    <w:p>
      <w:pPr>
        <w:numPr>
          <w:ilvl w:val="1"/>
          <w:numId w:val="1143"/>
        </w:numPr>
        <w:pStyle w:val="Compact"/>
      </w:pPr>
      <w:r>
        <w:t xml:space="preserve">academia</w:t>
      </w:r>
    </w:p>
    <w:p>
      <w:pPr>
        <w:numPr>
          <w:ilvl w:val="1"/>
          <w:numId w:val="1143"/>
        </w:numPr>
        <w:pStyle w:val="Compact"/>
      </w:pPr>
      <w:r>
        <w:t xml:space="preserve">work</w:t>
      </w:r>
    </w:p>
    <w:p>
      <w:pPr>
        <w:numPr>
          <w:ilvl w:val="1"/>
          <w:numId w:val="1143"/>
        </w:numPr>
        <w:pStyle w:val="Compact"/>
      </w:pPr>
      <w:r>
        <w:t xml:space="preserve">daily life</w:t>
      </w:r>
    </w:p>
    <w:p>
      <w:pPr>
        <w:numPr>
          <w:ilvl w:val="1"/>
          <w:numId w:val="1143"/>
        </w:numPr>
        <w:pStyle w:val="Compact"/>
      </w:pPr>
      <w:r>
        <w:t xml:space="preserve">society</w:t>
      </w:r>
    </w:p>
    <w:p>
      <w:pPr>
        <w:numPr>
          <w:ilvl w:val="1"/>
          <w:numId w:val="1143"/>
        </w:numPr>
        <w:pStyle w:val="Compact"/>
      </w:pPr>
      <w:r>
        <w:t xml:space="preserve">personal development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然后练习高覆盖题材</w:t>
      </w:r>
    </w:p>
    <w:p>
      <w:pPr>
        <w:numPr>
          <w:ilvl w:val="1"/>
          <w:numId w:val="1144"/>
        </w:numPr>
        <w:pStyle w:val="Compact"/>
      </w:pPr>
      <w:r>
        <w:t xml:space="preserve">Education</w:t>
      </w:r>
    </w:p>
    <w:p>
      <w:pPr>
        <w:numPr>
          <w:ilvl w:val="1"/>
          <w:numId w:val="1144"/>
        </w:numPr>
        <w:pStyle w:val="Compact"/>
      </w:pPr>
      <w:r>
        <w:t xml:space="preserve">Computer &amp; Internet</w:t>
      </w:r>
    </w:p>
    <w:p>
      <w:pPr>
        <w:numPr>
          <w:ilvl w:val="1"/>
          <w:numId w:val="1144"/>
        </w:numPr>
        <w:pStyle w:val="Compact"/>
      </w:pPr>
      <w:r>
        <w:t xml:space="preserve">Occupation</w:t>
      </w:r>
    </w:p>
    <w:p>
      <w:pPr>
        <w:numPr>
          <w:ilvl w:val="1"/>
          <w:numId w:val="1144"/>
        </w:numPr>
        <w:pStyle w:val="Compact"/>
      </w:pPr>
      <w:r>
        <w:t xml:space="preserve">Mass Media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最后集中背 TOPICS.md 里的 7 个弱覆盖题材</w:t>
      </w:r>
    </w:p>
    <w:p>
      <w:pPr>
        <w:pStyle w:val="FirstParagraph"/>
      </w:pPr>
      <w:r>
        <w:t xml:space="preserve">这样背的好处是：</w:t>
      </w:r>
    </w:p>
    <w:p>
      <w:pPr>
        <w:numPr>
          <w:ilvl w:val="0"/>
          <w:numId w:val="1145"/>
        </w:numPr>
        <w:pStyle w:val="Compact"/>
      </w:pPr>
      <w:r>
        <w:t xml:space="preserve">先把最通用的框架背熟</w:t>
      </w:r>
    </w:p>
    <w:p>
      <w:pPr>
        <w:numPr>
          <w:ilvl w:val="0"/>
          <w:numId w:val="1145"/>
        </w:numPr>
        <w:pStyle w:val="Compact"/>
      </w:pPr>
      <w:r>
        <w:t xml:space="preserve">再补最容易卡壳的话题</w:t>
      </w:r>
    </w:p>
    <w:p>
      <w:pPr>
        <w:numPr>
          <w:ilvl w:val="0"/>
          <w:numId w:val="1145"/>
        </w:numPr>
        <w:pStyle w:val="Compact"/>
      </w:pPr>
      <w:r>
        <w:t xml:space="preserve">记忆负担不会一下子过重</w:t>
      </w:r>
    </w:p>
    <w:p>
      <w:pPr>
        <w:numPr>
          <w:ilvl w:val="0"/>
          <w:numId w:val="1145"/>
        </w:numPr>
        <w:pStyle w:val="Compact"/>
      </w:pPr>
      <w:r>
        <w:t xml:space="preserve">真正写作时更容易快速调用</w:t>
      </w:r>
    </w:p>
    <w:bookmarkEnd w:id="10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3">
    <w:abstractNumId w:val="991"/>
  </w:num>
  <w:num w:numId="1144">
    <w:abstractNumId w:val="991"/>
  </w:num>
  <w:num w:numId="11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2026-03-23T14:25:14Z</dcterms:created>
  <dcterms:modified xsi:type="dcterms:W3CDTF">2026-03-23T14:25:14Z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