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CDCD" w14:textId="77777777" w:rsidR="00117896" w:rsidRDefault="00000000">
      <w:pPr>
        <w:pStyle w:val="Heading1"/>
      </w:pPr>
      <w:r>
        <w:t>Chapter 3</w:t>
      </w:r>
    </w:p>
    <w:p w14:paraId="2D41DBA9" w14:textId="77777777" w:rsidR="00117896" w:rsidRDefault="00000000">
      <w:pPr>
        <w:pStyle w:val="Heading1"/>
      </w:pPr>
      <w:r>
        <w:t>Methodology</w:t>
      </w:r>
    </w:p>
    <w:p w14:paraId="52949FFC" w14:textId="77777777" w:rsidR="00117896" w:rsidRDefault="00117896">
      <w:pPr>
        <w:spacing w:before="60" w:after="60"/>
      </w:pPr>
    </w:p>
    <w:p w14:paraId="2ACA6C3A" w14:textId="77777777" w:rsidR="00117896" w:rsidRDefault="00000000">
      <w:pPr>
        <w:spacing w:before="80" w:after="80" w:line="360" w:lineRule="auto"/>
        <w:jc w:val="both"/>
      </w:pPr>
      <w:r>
        <w:t>This chapter presents the methodology followed to develop Basira — Smart Preprocessing Studio. It describes the system's overall architecture and workflow, the programming languages and libraries used, the machine learning techniques applied, and the performance evaluation metrics employed to assess the quality of the preprocessing pipeline outputs.</w:t>
      </w:r>
    </w:p>
    <w:p w14:paraId="32A6B334" w14:textId="77777777" w:rsidR="00117896" w:rsidRDefault="00000000">
      <w:pPr>
        <w:pStyle w:val="Heading2"/>
      </w:pPr>
      <w:r>
        <w:t>3.1   Project Methodology</w:t>
      </w:r>
    </w:p>
    <w:p w14:paraId="4035AC54" w14:textId="77777777" w:rsidR="00117896" w:rsidRDefault="00000000">
      <w:pPr>
        <w:spacing w:before="80" w:after="80" w:line="360" w:lineRule="auto"/>
        <w:jc w:val="both"/>
      </w:pPr>
      <w:r>
        <w:t>To build the Basira system, a systematic pipeline-based approach was adopted. The system is designed as a fully automated, end-to-end data preprocessing engine that accepts raw tabular datasets in CSV, XLSX, or XLS formats and produces clean, model-ready outputs. The development process follows a structured sequence of phases, each designed to handle a specific aspect of data quality and readiness. Figure 3.1 illustrates the overall workflow of the Basira system.</w:t>
      </w:r>
    </w:p>
    <w:p w14:paraId="6620F592" w14:textId="77777777" w:rsidR="00117896" w:rsidRDefault="00117896">
      <w:pPr>
        <w:spacing w:before="60" w:after="60"/>
      </w:pPr>
    </w:p>
    <w:p w14:paraId="1979C0D3" w14:textId="77777777" w:rsidR="00117896" w:rsidRDefault="00000000">
      <w:pPr>
        <w:spacing w:before="80" w:after="80" w:line="360" w:lineRule="auto"/>
        <w:jc w:val="both"/>
      </w:pPr>
      <w:r>
        <w:t>The pipeline is composed of the following sequential phases:</w:t>
      </w:r>
    </w:p>
    <w:p w14:paraId="6EE72FDF" w14:textId="77777777" w:rsidR="00117896" w:rsidRDefault="00117896">
      <w:pPr>
        <w:spacing w:before="60" w:after="60"/>
      </w:pPr>
    </w:p>
    <w:p w14:paraId="36247A52" w14:textId="77777777" w:rsidR="00117896" w:rsidRDefault="00000000">
      <w:pPr>
        <w:pStyle w:val="ListParagraph"/>
        <w:numPr>
          <w:ilvl w:val="0"/>
          <w:numId w:val="2"/>
        </w:numPr>
        <w:spacing w:before="60" w:after="60" w:line="320" w:lineRule="auto"/>
        <w:jc w:val="both"/>
      </w:pPr>
      <w:r>
        <w:t>File Reading and Intake: The system begins by accepting an uploaded dataset file. A robust reading mechanism handles CSV files with automatic separator detection and encoding recovery (UTF-8, CP1256, Latin-1), and Excel files with automatic sheet selection based on data density. Empty rows and columns are removed at this stage, and column names are cleaned and deduplicated.</w:t>
      </w:r>
    </w:p>
    <w:p w14:paraId="30755C74" w14:textId="77777777" w:rsidR="00117896" w:rsidRDefault="00000000">
      <w:pPr>
        <w:pStyle w:val="ListParagraph"/>
        <w:numPr>
          <w:ilvl w:val="0"/>
          <w:numId w:val="2"/>
        </w:numPr>
        <w:spacing w:before="60" w:after="60" w:line="320" w:lineRule="auto"/>
        <w:jc w:val="both"/>
      </w:pPr>
      <w:r>
        <w:t>Initial Profiling and Standardization: The system profiles the dataset by computing basic statistics such as row count, column count, and total missing values. It also detects and replaces non-standard missing value tokens — such as dashes, blanks, 'N/A', 'null', and Arabic equivalents — with proper NaN values. Schema inference is then performed to automatically classify every column as numeric, categorical, datetime, or text based on its content rather than its declared data type.</w:t>
      </w:r>
    </w:p>
    <w:p w14:paraId="21689E9E" w14:textId="77777777" w:rsidR="00117896" w:rsidRDefault="00000000">
      <w:pPr>
        <w:pStyle w:val="ListParagraph"/>
        <w:numPr>
          <w:ilvl w:val="0"/>
          <w:numId w:val="2"/>
        </w:numPr>
        <w:spacing w:before="60" w:after="60" w:line="320" w:lineRule="auto"/>
        <w:jc w:val="both"/>
      </w:pPr>
      <w:r>
        <w:t xml:space="preserve">Data Readiness Validation: Before any transformation is applied, the system evaluates whether the dataset meets a minimum readiness threshold of 15% </w:t>
      </w:r>
      <w:r>
        <w:lastRenderedPageBreak/>
        <w:t>maximum missing values per column. Columns with 60% or more missing values are automatically dropped to improve stability. The outcome of this check is recorded in the audit trail as either PASS or FAIL.</w:t>
      </w:r>
    </w:p>
    <w:p w14:paraId="4599CA05" w14:textId="77777777" w:rsidR="00117896" w:rsidRDefault="00000000">
      <w:pPr>
        <w:pStyle w:val="ListParagraph"/>
        <w:numPr>
          <w:ilvl w:val="0"/>
          <w:numId w:val="2"/>
        </w:numPr>
        <w:spacing w:before="60" w:after="60" w:line="320" w:lineRule="auto"/>
        <w:jc w:val="both"/>
      </w:pPr>
      <w:r>
        <w:t>Duplicate and Outlier Management: Exact duplicate rows are removed. Rows with repeated identifier values are flagged for analytical use rather than removed. Numeric outliers are handled using the Interquartile Range (IQR) method; for general datasets, extreme values are winsorized (capped), while for incident-like datasets they are flagged and preserved to retain meaningful operational signals.</w:t>
      </w:r>
    </w:p>
    <w:p w14:paraId="37E80B9E" w14:textId="77777777" w:rsidR="00117896" w:rsidRDefault="00000000">
      <w:pPr>
        <w:pStyle w:val="ListParagraph"/>
        <w:numPr>
          <w:ilvl w:val="0"/>
          <w:numId w:val="2"/>
        </w:numPr>
        <w:spacing w:before="60" w:after="60" w:line="320" w:lineRule="auto"/>
        <w:jc w:val="both"/>
      </w:pPr>
      <w:r>
        <w:t>Context-Aware Missing Value Treatment: Missing values in numeric columns are imputed using one of three strategies automatically selected based on dataset conditions: MICE (Multivariate Imputation by Chained Equations), K-Nearest Neighbor (KNN) imputation, or simple mean/median imputation. Missing values in categorical columns are handled using Bayesian imputation (Naive Bayes classifier) when sufficient predictor data is available, and most-frequent imputation otherwise. Missing text values are replaced with empty strings to preserve pipeline compatibility.</w:t>
      </w:r>
    </w:p>
    <w:p w14:paraId="5C127228" w14:textId="77777777" w:rsidR="00117896" w:rsidRDefault="00000000">
      <w:pPr>
        <w:pStyle w:val="ListParagraph"/>
        <w:numPr>
          <w:ilvl w:val="0"/>
          <w:numId w:val="2"/>
        </w:numPr>
        <w:spacing w:before="60" w:after="60" w:line="320" w:lineRule="auto"/>
        <w:jc w:val="both"/>
      </w:pPr>
      <w:r>
        <w:t>Bilingual Text Normalization: Text columns are normalized to handle both Arabic and English content. Arabic normalization includes the removal of diacritical marks, the unification of Hamza variants, and the removal of Tatweel characters. English normalization applies lowercasing and whitespace compression. Mixed-language cells are handled by applying both normalizations as appropriate.</w:t>
      </w:r>
    </w:p>
    <w:p w14:paraId="4AB2467E" w14:textId="77777777" w:rsidR="00117896" w:rsidRDefault="00000000">
      <w:pPr>
        <w:pStyle w:val="ListParagraph"/>
        <w:numPr>
          <w:ilvl w:val="0"/>
          <w:numId w:val="2"/>
        </w:numPr>
        <w:spacing w:before="60" w:after="60" w:line="320" w:lineRule="auto"/>
        <w:jc w:val="both"/>
      </w:pPr>
      <w:r>
        <w:t>Feature Engineering: The system extracts additional features from datetime columns, including year, month, day, hour, day-of-week, and a weekend indicator. Duration features are computed when standard date-pair columns are detected. Free-text columns are converted into numeric embeddings using TF-IDF (Term Frequency-Inverse Document Frequency) vectorization followed by Truncated SVD for dimensionality reduction, producing dense vector representations suitable for machine learning models.</w:t>
      </w:r>
    </w:p>
    <w:p w14:paraId="34472112" w14:textId="77777777" w:rsidR="00117896" w:rsidRDefault="00000000">
      <w:pPr>
        <w:pStyle w:val="ListParagraph"/>
        <w:numPr>
          <w:ilvl w:val="0"/>
          <w:numId w:val="2"/>
        </w:numPr>
        <w:spacing w:before="60" w:after="60" w:line="320" w:lineRule="auto"/>
        <w:jc w:val="both"/>
      </w:pPr>
      <w:r>
        <w:t>Model Input Matrix Construction: All processed feature groups — numeric, one-hot encoded categorical, text embeddings, and datetime features — are merged into a single model-ready input matrix. Trace and flag columns are excluded from this output.</w:t>
      </w:r>
    </w:p>
    <w:p w14:paraId="27CC8C74" w14:textId="77777777" w:rsidR="00117896" w:rsidRDefault="00000000">
      <w:pPr>
        <w:pStyle w:val="ListParagraph"/>
        <w:numPr>
          <w:ilvl w:val="0"/>
          <w:numId w:val="2"/>
        </w:numPr>
        <w:spacing w:before="60" w:after="60" w:line="320" w:lineRule="auto"/>
        <w:jc w:val="both"/>
      </w:pPr>
      <w:r>
        <w:t xml:space="preserve">Audit Trail Generation: Every transformation applied throughout the pipeline is recorded in a structured audit report that logs the pipeline stage, affected </w:t>
      </w:r>
      <w:r>
        <w:lastRenderedPageBreak/>
        <w:t>column, action taken, values before and after, method used, parameters, and contextual notes.</w:t>
      </w:r>
    </w:p>
    <w:p w14:paraId="6D34FA9B" w14:textId="77777777" w:rsidR="00117896" w:rsidRDefault="00000000">
      <w:pPr>
        <w:pStyle w:val="ListParagraph"/>
        <w:numPr>
          <w:ilvl w:val="0"/>
          <w:numId w:val="2"/>
        </w:numPr>
        <w:spacing w:before="60" w:after="60" w:line="320" w:lineRule="auto"/>
        <w:jc w:val="both"/>
      </w:pPr>
      <w:r>
        <w:t>Final Validation and Output: A final readiness check is performed after all transformations. The system then presents downloadable outputs including the cleaned dataset, the audit report, text feature embeddings, and the model input matrix.</w:t>
      </w:r>
    </w:p>
    <w:p w14:paraId="247EFC8E" w14:textId="77777777" w:rsidR="00117896" w:rsidRDefault="00117896">
      <w:pPr>
        <w:spacing w:before="60" w:after="60"/>
      </w:pPr>
    </w:p>
    <w:p w14:paraId="36AB8ACF" w14:textId="77777777" w:rsidR="00117896" w:rsidRDefault="00000000">
      <w:pPr>
        <w:spacing w:before="80" w:after="80" w:line="360" w:lineRule="auto"/>
        <w:jc w:val="both"/>
      </w:pPr>
      <w:r>
        <w:t>The Basira system is composed of four integrated analytical phases. Following the preprocessing pipeline (Phase 1), the supervised learning engine (SupervisedEngine, Phase 2) accepts the cleaned dataset and a user-specified target column, and trains and evaluates multiple candidate models using cross-validation to identify the best-performing classifier or regressor. The unsupervised learning engine (UnsupervisedEngine, Phase 3) performs data segmentation through multi-algorithm clustering and anomaly detection through IsolationForest scoring, operating independently of any labelled outcome. The Root Cause Analysis engine (RCAEngine, Phase 3) then synthesises the outputs of either upstream engine into structured causal findings, each carrying an ordered causal chain, severity rating, and recommended action. Finally, the Insight Generation engine (InsightEngine, Phase 3) produces a prioritised set of analytical insights across eight layers covering model performance, feature behaviour, data distribution, pattern detection, segmentation structure, anomaly characterisation, temporal drift, and risk assessment. All four engines follow a unified interface contract and persist standardised JSON artefacts to a shared output directory for downstream consumption.</w:t>
      </w:r>
    </w:p>
    <w:p w14:paraId="6DF8FC04" w14:textId="77777777" w:rsidR="00117896" w:rsidRDefault="00000000">
      <w:pPr>
        <w:pStyle w:val="Heading2"/>
      </w:pPr>
      <w:r>
        <w:t>3.2   Programming Languages and Tools</w:t>
      </w:r>
    </w:p>
    <w:p w14:paraId="03E916F9" w14:textId="77777777" w:rsidR="00117896" w:rsidRDefault="00000000">
      <w:pPr>
        <w:spacing w:before="80" w:after="80" w:line="360" w:lineRule="auto"/>
        <w:jc w:val="both"/>
      </w:pPr>
      <w:r>
        <w:t>The Basira system is built primarily using the Python programming language, which was selected due to its rich ecosystem of data science and machine learning libraries, its readability, and its widespread adoption in the field of Artificial Intelligence. In addition to Python, the system's user interface is implemented using the Streamlit framework, which enables the rapid development of interactive, web-based data applications. The following tools and technologies are utilized:</w:t>
      </w:r>
    </w:p>
    <w:p w14:paraId="20230921" w14:textId="77777777" w:rsidR="00117896" w:rsidRDefault="00117896">
      <w:pPr>
        <w:spacing w:before="60" w:after="60"/>
      </w:pPr>
    </w:p>
    <w:p w14:paraId="7B21F314" w14:textId="77777777" w:rsidR="00117896" w:rsidRDefault="00000000">
      <w:pPr>
        <w:pStyle w:val="ListParagraph"/>
        <w:numPr>
          <w:ilvl w:val="0"/>
          <w:numId w:val="3"/>
        </w:numPr>
        <w:spacing w:before="60" w:after="60" w:line="320" w:lineRule="auto"/>
        <w:jc w:val="both"/>
      </w:pPr>
      <w:r>
        <w:t>Python: The core programming language used throughout the system. Python enables seamless integration with data manipulation, machine learning, and natural language processing libraries.</w:t>
      </w:r>
    </w:p>
    <w:p w14:paraId="60773A07" w14:textId="77777777" w:rsidR="00117896" w:rsidRDefault="00000000">
      <w:pPr>
        <w:pStyle w:val="ListParagraph"/>
        <w:numPr>
          <w:ilvl w:val="0"/>
          <w:numId w:val="3"/>
        </w:numPr>
        <w:spacing w:before="60" w:after="60" w:line="320" w:lineRule="auto"/>
        <w:jc w:val="both"/>
      </w:pPr>
      <w:r>
        <w:lastRenderedPageBreak/>
        <w:t>Streamlit: An open-source Python library used to build the interactive web-based user interface of the Basira application. It supports file uploads, dynamic rendering of tables and charts, session state management, and one-click download buttons without requiring any web development expertise.</w:t>
      </w:r>
    </w:p>
    <w:p w14:paraId="58FA10CF" w14:textId="77777777" w:rsidR="00117896" w:rsidRDefault="00000000">
      <w:pPr>
        <w:pStyle w:val="ListParagraph"/>
        <w:numPr>
          <w:ilvl w:val="0"/>
          <w:numId w:val="3"/>
        </w:numPr>
        <w:spacing w:before="60" w:after="60" w:line="320" w:lineRule="auto"/>
        <w:jc w:val="both"/>
      </w:pPr>
      <w:r>
        <w:t>pandas: A powerful Python library for data analysis and manipulation. It is used throughout the pipeline for reading files, inspecting data, applying transformations, and assembling the final output matrices.</w:t>
      </w:r>
    </w:p>
    <w:p w14:paraId="0C63AF1E" w14:textId="77777777" w:rsidR="00117896" w:rsidRDefault="00000000">
      <w:pPr>
        <w:pStyle w:val="ListParagraph"/>
        <w:numPr>
          <w:ilvl w:val="0"/>
          <w:numId w:val="3"/>
        </w:numPr>
        <w:spacing w:before="60" w:after="60" w:line="320" w:lineRule="auto"/>
        <w:jc w:val="both"/>
      </w:pPr>
      <w:r>
        <w:t>NumPy: A foundational library for numerical computation in Python, used for array operations, statistical calculations, and outlier detection using the IQR method.</w:t>
      </w:r>
    </w:p>
    <w:p w14:paraId="6741C42C" w14:textId="77777777" w:rsidR="00117896" w:rsidRDefault="00000000">
      <w:pPr>
        <w:pStyle w:val="ListParagraph"/>
        <w:numPr>
          <w:ilvl w:val="0"/>
          <w:numId w:val="3"/>
        </w:numPr>
        <w:spacing w:before="60" w:after="60" w:line="320" w:lineRule="auto"/>
        <w:jc w:val="both"/>
      </w:pPr>
      <w:r>
        <w:t>scikit-learn: A comprehensive machine learning library used for schema inference, imputation (SimpleImputer, KNNImputer, IterativeImputer), text vectorization (TfidfVectorizer), dimensionality reduction (TruncatedSVD), classification (LogisticRegression, LinearSVC, MultinomialNB, RandomForestClassifier, GradientBoostingClassifier), regression (Ridge, RandomForestRegressor, GradientBoostingRegressor), model selection (cross-validation strategies), and evaluation metrics (accuracy, F1 score, RMSE, R2, and others).</w:t>
      </w:r>
    </w:p>
    <w:p w14:paraId="610FC79D" w14:textId="77777777" w:rsidR="00117896" w:rsidRDefault="00000000">
      <w:pPr>
        <w:pStyle w:val="ListParagraph"/>
        <w:numPr>
          <w:ilvl w:val="0"/>
          <w:numId w:val="3"/>
        </w:numPr>
        <w:spacing w:before="60" w:after="60" w:line="320" w:lineRule="auto"/>
        <w:jc w:val="both"/>
      </w:pPr>
      <w:r>
        <w:t>joblib: Used for persisting trained machine learning models to disk, allowing them to be reloaded and reused without retraining.</w:t>
      </w:r>
    </w:p>
    <w:p w14:paraId="3569C700" w14:textId="77777777" w:rsidR="00117896" w:rsidRDefault="00117896">
      <w:pPr>
        <w:spacing w:before="60" w:after="60"/>
      </w:pPr>
    </w:p>
    <w:p w14:paraId="3604133B" w14:textId="77777777" w:rsidR="00117896" w:rsidRDefault="00000000">
      <w:pPr>
        <w:spacing w:before="80" w:after="80" w:line="360" w:lineRule="auto"/>
        <w:jc w:val="both"/>
      </w:pPr>
      <w:r>
        <w:t>The system also makes use of Python's standard libraries including re (for regular expressions), csv (for separator detection), io (for in-memory file handling), uuid and datetime (for unique run identification and timestamping), and dataclasses (for structured data containers such as BasiraConfig and SupervisedResult).</w:t>
      </w:r>
    </w:p>
    <w:p w14:paraId="55629C2B" w14:textId="77777777" w:rsidR="00117896" w:rsidRDefault="00000000">
      <w:pPr>
        <w:pStyle w:val="Heading2"/>
      </w:pPr>
      <w:r>
        <w:t>3.3   Machine Learning Techniques</w:t>
      </w:r>
    </w:p>
    <w:p w14:paraId="430E0060" w14:textId="77777777" w:rsidR="00117896" w:rsidRDefault="00000000">
      <w:pPr>
        <w:spacing w:before="80" w:after="80" w:line="360" w:lineRule="auto"/>
        <w:jc w:val="both"/>
      </w:pPr>
      <w:r>
        <w:t>Basira applies a range of machine learning techniques throughout its pipeline. Each technique is selected based on the characteristics of the dataset being processed, following a decision-driven approach that adapts to the data rather than applying fixed rules. The following subsections describe the key techniques used.</w:t>
      </w:r>
    </w:p>
    <w:p w14:paraId="0B314C27" w14:textId="77777777" w:rsidR="00117896" w:rsidRDefault="00000000">
      <w:pPr>
        <w:spacing w:before="200" w:after="100"/>
      </w:pPr>
      <w:r>
        <w:rPr>
          <w:b/>
          <w:bCs/>
        </w:rPr>
        <w:t>3.3.1   Schema Inference</w:t>
      </w:r>
    </w:p>
    <w:p w14:paraId="7D432F82" w14:textId="77777777" w:rsidR="00117896" w:rsidRDefault="00000000">
      <w:pPr>
        <w:spacing w:before="80" w:after="80" w:line="360" w:lineRule="auto"/>
        <w:jc w:val="both"/>
      </w:pPr>
      <w:r>
        <w:t xml:space="preserve">Rather than relying on file-level data type declarations, Basira infers the type of each column by inspecting its content. A column is classified as numeric if 95% or more of its non-null values can be successfully parsed as numbers. It is classified as datetime </w:t>
      </w:r>
      <w:r>
        <w:lastRenderedPageBreak/>
        <w:t>if 90% or more of non-null values parse as valid dates within a reasonable range (1980 to 2050). A column is classified as text if it has high cardinality and an average string length above 18 characters. All other columns are treated as categorical.</w:t>
      </w:r>
    </w:p>
    <w:p w14:paraId="15828909" w14:textId="77777777" w:rsidR="00117896" w:rsidRDefault="00000000">
      <w:pPr>
        <w:spacing w:before="200" w:after="100"/>
      </w:pPr>
      <w:r>
        <w:rPr>
          <w:b/>
          <w:bCs/>
        </w:rPr>
        <w:t>3.3.2   Missing Value Imputation</w:t>
      </w:r>
    </w:p>
    <w:p w14:paraId="4BCFED05" w14:textId="77777777" w:rsidR="00117896" w:rsidRDefault="00000000">
      <w:pPr>
        <w:spacing w:before="80" w:after="80" w:line="360" w:lineRule="auto"/>
        <w:jc w:val="both"/>
      </w:pPr>
      <w:r>
        <w:t>The system selects the imputation strategy for numeric columns automatically based on three conditions: the number of numeric columns, the maximum missing value ratio, and the number of rows. MICE (Multivariate Imputation by Chained Equations) is applied when there are at least three numeric columns, the maximum missing ratio is at or above 15%, and the dataset contains at least 80 rows. KNN imputation is applied when at least two numeric columns exist, the missing ratio is at or above 10%, and the dataset has at least 200 rows. Simple per-column imputation using mean or median (chosen based on skewness) is applied in all other cases.</w:t>
      </w:r>
    </w:p>
    <w:p w14:paraId="02C4AEFD" w14:textId="77777777" w:rsidR="00117896" w:rsidRDefault="00000000">
      <w:pPr>
        <w:spacing w:before="80" w:after="80" w:line="360" w:lineRule="auto"/>
        <w:jc w:val="both"/>
      </w:pPr>
      <w:r>
        <w:t>For categorical columns, Bayesian imputation using a Naive Bayes classifier is applied when sufficient predictor columns are available and the target column is not of high uniqueness. Otherwise, most-frequent imputation is used.</w:t>
      </w:r>
    </w:p>
    <w:p w14:paraId="4E79CF0A" w14:textId="77777777" w:rsidR="00117896" w:rsidRDefault="00000000">
      <w:pPr>
        <w:spacing w:before="200" w:after="100"/>
      </w:pPr>
      <w:r>
        <w:rPr>
          <w:b/>
          <w:bCs/>
        </w:rPr>
        <w:t>3.3.3   Outlier Detection and Handling</w:t>
      </w:r>
    </w:p>
    <w:p w14:paraId="32089624" w14:textId="77777777" w:rsidR="00117896" w:rsidRDefault="00000000">
      <w:pPr>
        <w:spacing w:before="80" w:after="80" w:line="360" w:lineRule="auto"/>
        <w:jc w:val="both"/>
      </w:pPr>
      <w:r>
        <w:t>Numeric outliers are identified using the Interquartile Range (IQR) method, where values below Q1 - 1.5 * IQR or above Q3 + 1.5 * IQR are flagged as outliers. For general datasets, these values are winsorized (capped to the IQR boundaries) to reduce distortion in model training. For datasets with incident-like characteristics (detected by keywords such as 'ticket', 'sla', 'resolution', or 'priority' in column names), outliers are instead preserved and flagged in a boolean indicator column, since extreme values in such contexts may represent meaningful operational events.</w:t>
      </w:r>
    </w:p>
    <w:p w14:paraId="0E74B5F4" w14:textId="77777777" w:rsidR="00117896" w:rsidRDefault="00000000">
      <w:pPr>
        <w:spacing w:before="200" w:after="100"/>
      </w:pPr>
      <w:r>
        <w:rPr>
          <w:b/>
          <w:bCs/>
        </w:rPr>
        <w:t>3.3.4   Text Embeddings</w:t>
      </w:r>
    </w:p>
    <w:p w14:paraId="2E750112" w14:textId="77777777" w:rsidR="00117896" w:rsidRDefault="00000000">
      <w:pPr>
        <w:spacing w:before="80" w:after="80" w:line="360" w:lineRule="auto"/>
        <w:jc w:val="both"/>
      </w:pPr>
      <w:r>
        <w:t>Free-text columns are converted into numeric representations using a two-step process. First, TF-IDF (Term Frequency-Inverse Document Frequency) vectorization is applied with a maximum of 8,000 features and a bigram range, capturing word-level importance across the corpus. Second, Truncated SVD is used to reduce the high-dimensional TF-IDF matrix to up to 16 dense components, capturing the most informative variance while discarding noise. The resulting embeddings are included in the model input matrix.</w:t>
      </w:r>
    </w:p>
    <w:p w14:paraId="59B6E88D" w14:textId="77777777" w:rsidR="00117896" w:rsidRDefault="00000000">
      <w:pPr>
        <w:spacing w:before="200" w:after="100"/>
      </w:pPr>
      <w:r>
        <w:rPr>
          <w:b/>
          <w:bCs/>
        </w:rPr>
        <w:t>3.3.5   Supervised Model Selection</w:t>
      </w:r>
    </w:p>
    <w:p w14:paraId="59046155" w14:textId="77777777" w:rsidR="00117896" w:rsidRDefault="00000000">
      <w:pPr>
        <w:spacing w:before="80" w:after="80" w:line="360" w:lineRule="auto"/>
        <w:jc w:val="both"/>
      </w:pPr>
      <w:r>
        <w:lastRenderedPageBreak/>
        <w:t>The supervised learning engine evaluates multiple candidate models using k-fold cross-validation (k = 3) and selects the best-performing model based on F1‑macro score for classification or RMSE for regression. For text classification tasks, the candidates include Logistic Regression, LinearSVC, and Multinomial Naive Bayes, each paired with a TF-IDF vectorizer inside a scikit-learn Pipeline. For tabular classification, the candidates include Random Forest, Gradient Boosting, Extra Trees, Histogram-Based Gradient Boosting, and Logistic Regression with standard scaling. For regression, Random Forest, Gradient Boosting, Extra Trees Regressor, Histogram-Based Gradient Boosting Regressor, Ridge Regression, and Linear Regression are evaluated. A reliability report is generated after test-set evaluation, assigning a quality level of High, Moderate, or Low based on the combination of F1‑macro and balanced accuracy for classification, or R² and MAPE for regression.</w:t>
      </w:r>
    </w:p>
    <w:p w14:paraId="1816DA3D" w14:textId="77777777" w:rsidR="00117896" w:rsidRDefault="00000000">
      <w:pPr>
        <w:spacing w:before="80" w:after="80" w:line="360" w:lineRule="auto"/>
        <w:jc w:val="both"/>
      </w:pPr>
      <w:r>
        <w:t>The split strategy is chosen automatically: chronological splitting is used when datetime columns are present; stratified shuffle split is used for classification; and standard shuffle split is used for regression. This ensures that each evaluated model is trained and tested under conditions that reflect real-world deployment constraints.</w:t>
      </w:r>
    </w:p>
    <w:p w14:paraId="3FBF2044" w14:textId="77777777" w:rsidR="00117896" w:rsidRDefault="00000000">
      <w:pPr>
        <w:pStyle w:val="Heading2"/>
      </w:pPr>
      <w:r>
        <w:t>3.4   Performance Metrics</w:t>
      </w:r>
    </w:p>
    <w:p w14:paraId="22459CD5" w14:textId="77777777" w:rsidR="00117896" w:rsidRDefault="00000000">
      <w:pPr>
        <w:spacing w:before="80" w:after="80" w:line="360" w:lineRule="auto"/>
        <w:jc w:val="both"/>
      </w:pPr>
      <w:r>
        <w:t>Several evaluation metrics are used to assess the quality of the preprocessing pipeline and the performance of the trained models. The choice of metric depends on the type of task.</w:t>
      </w:r>
    </w:p>
    <w:p w14:paraId="639E5FD5" w14:textId="77777777" w:rsidR="00117896" w:rsidRDefault="0011789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17896" w14:paraId="357917CF" w14:textId="77777777">
        <w:tblPrEx>
          <w:tblCellMar>
            <w:top w:w="0" w:type="dxa"/>
            <w:bottom w:w="0" w:type="dxa"/>
          </w:tblCellMar>
        </w:tblPrEx>
        <w:trPr>
          <w:tblHeader/>
        </w:trPr>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DCF6105" w14:textId="77777777" w:rsidR="00117896" w:rsidRDefault="00000000">
            <w:pPr>
              <w:jc w:val="center"/>
            </w:pPr>
            <w:r>
              <w:rPr>
                <w:b/>
                <w:bCs/>
                <w:color w:val="FFFFFF"/>
                <w:sz w:val="22"/>
                <w:szCs w:val="22"/>
              </w:rPr>
              <w:t>Metric</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7C9D336" w14:textId="77777777" w:rsidR="00117896" w:rsidRDefault="00000000">
            <w:pPr>
              <w:jc w:val="center"/>
            </w:pPr>
            <w:r>
              <w:rPr>
                <w:b/>
                <w:bCs/>
                <w:color w:val="FFFFFF"/>
                <w:sz w:val="22"/>
                <w:szCs w:val="22"/>
              </w:rPr>
              <w:t>Task Type</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4B882A8" w14:textId="77777777" w:rsidR="00117896" w:rsidRDefault="00000000">
            <w:pPr>
              <w:jc w:val="center"/>
            </w:pPr>
            <w:r>
              <w:rPr>
                <w:b/>
                <w:bCs/>
                <w:color w:val="FFFFFF"/>
                <w:sz w:val="22"/>
                <w:szCs w:val="22"/>
              </w:rPr>
              <w:t>Description</w:t>
            </w:r>
          </w:p>
        </w:tc>
      </w:tr>
      <w:tr w:rsidR="00117896" w14:paraId="547F030C"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0193438F" w14:textId="77777777" w:rsidR="00117896" w:rsidRDefault="00000000">
            <w:r>
              <w:rPr>
                <w:sz w:val="22"/>
                <w:szCs w:val="22"/>
              </w:rPr>
              <w:t>Accuracy</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099372E2" w14:textId="77777777" w:rsidR="00117896" w:rsidRDefault="00000000">
            <w:r>
              <w:rPr>
                <w:sz w:val="22"/>
                <w:szCs w:val="22"/>
              </w:rPr>
              <w:t>Classification</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8AB08D6" w14:textId="77777777" w:rsidR="00117896" w:rsidRDefault="00000000">
            <w:r>
              <w:rPr>
                <w:sz w:val="22"/>
                <w:szCs w:val="22"/>
              </w:rPr>
              <w:t>The proportion of correctly predicted labels out of all predictions. Provides a basic measure of overall model correctness.</w:t>
            </w:r>
          </w:p>
        </w:tc>
      </w:tr>
      <w:tr w:rsidR="00117896" w14:paraId="7D7ECA92"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7A4CAD6" w14:textId="77777777" w:rsidR="00117896" w:rsidRDefault="00000000">
            <w:r>
              <w:rPr>
                <w:sz w:val="22"/>
                <w:szCs w:val="22"/>
              </w:rPr>
              <w:t>Balanced Accuracy</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0647A9" w14:textId="77777777" w:rsidR="00117896" w:rsidRDefault="00000000">
            <w:r>
              <w:rPr>
                <w:sz w:val="22"/>
                <w:szCs w:val="22"/>
              </w:rPr>
              <w:t>Classification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3F80905" w14:textId="77777777" w:rsidR="00117896" w:rsidRDefault="00000000">
            <w:r>
              <w:rPr>
                <w:sz w:val="22"/>
                <w:szCs w:val="22"/>
              </w:rPr>
              <w:t>The average recall across all classes. More informative than accuracy when class distributions are imbalanced.</w:t>
            </w:r>
          </w:p>
        </w:tc>
      </w:tr>
      <w:tr w:rsidR="00117896" w14:paraId="191C36F7"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042E475E" w14:textId="77777777" w:rsidR="00117896" w:rsidRDefault="00000000">
            <w:r>
              <w:rPr>
                <w:sz w:val="22"/>
                <w:szCs w:val="22"/>
              </w:rPr>
              <w:t>Precision (Weighted)</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E748C14" w14:textId="77777777" w:rsidR="00117896" w:rsidRDefault="00000000">
            <w:r>
              <w:rPr>
                <w:sz w:val="22"/>
                <w:szCs w:val="22"/>
              </w:rPr>
              <w:t>Classification</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582EDE8A" w14:textId="77777777" w:rsidR="00117896" w:rsidRDefault="00000000">
            <w:r>
              <w:rPr>
                <w:sz w:val="22"/>
                <w:szCs w:val="22"/>
              </w:rPr>
              <w:t>The proportion of positive predictions that are correct, averaged across classes weighted by support.</w:t>
            </w:r>
          </w:p>
        </w:tc>
      </w:tr>
      <w:tr w:rsidR="00117896" w14:paraId="25D9FA44"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A756B9C" w14:textId="77777777" w:rsidR="00117896" w:rsidRDefault="00000000">
            <w:r>
              <w:rPr>
                <w:sz w:val="22"/>
                <w:szCs w:val="22"/>
              </w:rPr>
              <w:lastRenderedPageBreak/>
              <w:t>Recall (Weighted)</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5AE1D42" w14:textId="77777777" w:rsidR="00117896" w:rsidRDefault="00000000">
            <w:r>
              <w:rPr>
                <w:sz w:val="22"/>
                <w:szCs w:val="22"/>
              </w:rPr>
              <w:t>Classification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A541CB" w14:textId="77777777" w:rsidR="00117896" w:rsidRDefault="00000000">
            <w:r>
              <w:rPr>
                <w:sz w:val="22"/>
                <w:szCs w:val="22"/>
              </w:rPr>
              <w:t>The proportion of actual positives correctly identified, averaged across classes weighted by support.</w:t>
            </w:r>
          </w:p>
        </w:tc>
      </w:tr>
      <w:tr w:rsidR="00117896" w14:paraId="10F6CDF8"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3662BD5F" w14:textId="77777777" w:rsidR="00117896" w:rsidRDefault="00000000">
            <w:r>
              <w:rPr>
                <w:sz w:val="22"/>
                <w:szCs w:val="22"/>
              </w:rPr>
              <w:t>F1 Score (Weighted)</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0507C7F9" w14:textId="77777777" w:rsidR="00117896" w:rsidRDefault="00000000">
            <w:r>
              <w:rPr>
                <w:sz w:val="22"/>
                <w:szCs w:val="22"/>
              </w:rPr>
              <w:t>Classification</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168F427F" w14:textId="77777777" w:rsidR="00117896" w:rsidRDefault="00000000">
            <w:r>
              <w:rPr>
                <w:sz w:val="22"/>
                <w:szCs w:val="22"/>
              </w:rPr>
              <w:t>The harmonic mean of precision and recall, weighted by class support. Used as the primary model selection criterion for classification.</w:t>
            </w:r>
          </w:p>
        </w:tc>
      </w:tr>
      <w:tr w:rsidR="00117896" w14:paraId="612229CC"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484FAD" w14:textId="77777777" w:rsidR="00117896" w:rsidRDefault="00000000">
            <w:r>
              <w:rPr>
                <w:sz w:val="22"/>
                <w:szCs w:val="22"/>
              </w:rPr>
              <w:t>F1 Score (Macro)</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C257C9C" w14:textId="77777777" w:rsidR="00117896" w:rsidRDefault="00000000">
            <w:r>
              <w:rPr>
                <w:sz w:val="22"/>
                <w:szCs w:val="22"/>
              </w:rPr>
              <w:t>Classification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2A4191" w14:textId="77777777" w:rsidR="00117896" w:rsidRDefault="00000000">
            <w:r>
              <w:rPr>
                <w:sz w:val="22"/>
                <w:szCs w:val="22"/>
              </w:rPr>
              <w:t>The unweighted average F1 score across all classes, treating each class equally regardless of frequency.</w:t>
            </w:r>
          </w:p>
        </w:tc>
      </w:tr>
      <w:tr w:rsidR="00117896" w14:paraId="56F43088"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6AA53F1" w14:textId="77777777" w:rsidR="00117896" w:rsidRDefault="00000000">
            <w:r>
              <w:rPr>
                <w:sz w:val="22"/>
                <w:szCs w:val="22"/>
              </w:rPr>
              <w:t>RMSE</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F6346C6" w14:textId="77777777" w:rsidR="00117896" w:rsidRDefault="00000000">
            <w:r>
              <w:rPr>
                <w:sz w:val="22"/>
                <w:szCs w:val="22"/>
              </w:rPr>
              <w:t>Regression</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1E9F0E4C" w14:textId="77777777" w:rsidR="00117896" w:rsidRDefault="00000000">
            <w:r>
              <w:rPr>
                <w:sz w:val="22"/>
                <w:szCs w:val="22"/>
              </w:rPr>
              <w:t>Root Mean Squared Error. Measures the average magnitude of prediction errors, penalizing large deviations more heavily.</w:t>
            </w:r>
          </w:p>
        </w:tc>
      </w:tr>
      <w:tr w:rsidR="00117896" w14:paraId="4A7A8A81"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F6B0B6" w14:textId="77777777" w:rsidR="00117896" w:rsidRDefault="00000000">
            <w:r>
              <w:rPr>
                <w:sz w:val="22"/>
                <w:szCs w:val="22"/>
              </w:rPr>
              <w:t>MAE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2E6381E" w14:textId="77777777" w:rsidR="00117896" w:rsidRDefault="00000000">
            <w:r>
              <w:rPr>
                <w:sz w:val="22"/>
                <w:szCs w:val="22"/>
              </w:rPr>
              <w:t>Regression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503B66F" w14:textId="77777777" w:rsidR="00117896" w:rsidRDefault="00000000">
            <w:r>
              <w:rPr>
                <w:sz w:val="22"/>
                <w:szCs w:val="22"/>
              </w:rPr>
              <w:t>Mean Absolute Error. Measures the average absolute difference between predicted and actual values.</w:t>
            </w:r>
          </w:p>
        </w:tc>
      </w:tr>
      <w:tr w:rsidR="00117896" w14:paraId="23633CDE"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5A2049F5" w14:textId="77777777" w:rsidR="00117896" w:rsidRDefault="00000000">
            <w:r>
              <w:rPr>
                <w:sz w:val="22"/>
                <w:szCs w:val="22"/>
              </w:rPr>
              <w:t>R2</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23C226B4" w14:textId="77777777" w:rsidR="00117896" w:rsidRDefault="00000000">
            <w:r>
              <w:rPr>
                <w:sz w:val="22"/>
                <w:szCs w:val="22"/>
              </w:rPr>
              <w:t>Regression</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6A53940A" w14:textId="77777777" w:rsidR="00117896" w:rsidRDefault="00000000">
            <w:r>
              <w:rPr>
                <w:sz w:val="22"/>
                <w:szCs w:val="22"/>
              </w:rPr>
              <w:t>The coefficient of determination. Represents the proportion of variance in the target variable explained by the model.</w:t>
            </w:r>
          </w:p>
        </w:tc>
      </w:tr>
      <w:tr w:rsidR="00117896" w14:paraId="01FB8D19"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122E671" w14:textId="77777777" w:rsidR="00117896" w:rsidRDefault="00000000">
            <w:r>
              <w:rPr>
                <w:sz w:val="22"/>
                <w:szCs w:val="22"/>
              </w:rPr>
              <w:t>MAPE (%)</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2EF5611" w14:textId="77777777" w:rsidR="00117896" w:rsidRDefault="00000000">
            <w:r>
              <w:rPr>
                <w:sz w:val="22"/>
                <w:szCs w:val="22"/>
              </w:rPr>
              <w:t>Regression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2C59BEC" w14:textId="77777777" w:rsidR="00117896" w:rsidRDefault="00000000">
            <w:r>
              <w:rPr>
                <w:sz w:val="22"/>
                <w:szCs w:val="22"/>
              </w:rPr>
              <w:t>Mean Absolute Percentage Error. Expresses prediction error as a percentage of the actual value for interpretability.</w:t>
            </w:r>
          </w:p>
        </w:tc>
      </w:tr>
    </w:tbl>
    <w:p w14:paraId="2A609BD3" w14:textId="77777777" w:rsidR="00117896" w:rsidRDefault="00000000">
      <w:pPr>
        <w:spacing w:before="80" w:after="160"/>
        <w:jc w:val="center"/>
      </w:pPr>
      <w:r>
        <w:rPr>
          <w:i/>
          <w:iCs/>
          <w:color w:val="555555"/>
          <w:sz w:val="20"/>
          <w:szCs w:val="20"/>
        </w:rPr>
        <w:t>Table 3.1: Performance Metrics Used in the Basira System</w:t>
      </w:r>
    </w:p>
    <w:p w14:paraId="5746B9C8" w14:textId="77777777" w:rsidR="00117896" w:rsidRDefault="00117896">
      <w:pPr>
        <w:spacing w:before="60" w:after="60"/>
      </w:pPr>
    </w:p>
    <w:p w14:paraId="4F520D1D" w14:textId="77777777" w:rsidR="00117896" w:rsidRDefault="00000000">
      <w:pPr>
        <w:spacing w:before="80" w:after="80" w:line="360" w:lineRule="auto"/>
        <w:jc w:val="both"/>
      </w:pPr>
      <w:r>
        <w:t>In addition to model performance metrics, the preprocessing quality itself is validated using a data readiness threshold. The system checks whether the maximum missing value ratio across all columns remains at or below 15% after imputation. If this condition is met, the pipeline receives a PASS status, confirming that the cleaned dataset is suitable for downstream modeling.</w:t>
      </w:r>
    </w:p>
    <w:p w14:paraId="19CDFB1D" w14:textId="77777777" w:rsidR="00117896" w:rsidRDefault="00000000">
      <w:r>
        <w:br w:type="page"/>
      </w:r>
    </w:p>
    <w:p w14:paraId="0E273864" w14:textId="77777777" w:rsidR="00117896" w:rsidRDefault="00000000">
      <w:pPr>
        <w:pStyle w:val="Heading1"/>
      </w:pPr>
      <w:r>
        <w:lastRenderedPageBreak/>
        <w:t>Chapter 4</w:t>
      </w:r>
    </w:p>
    <w:p w14:paraId="11AB184B" w14:textId="77777777" w:rsidR="00117896" w:rsidRDefault="00000000">
      <w:pPr>
        <w:pStyle w:val="Heading1"/>
      </w:pPr>
      <w:r>
        <w:t>System Implementation</w:t>
      </w:r>
    </w:p>
    <w:p w14:paraId="6BCF9F0E" w14:textId="77777777" w:rsidR="00117896" w:rsidRDefault="00117896">
      <w:pPr>
        <w:spacing w:before="60" w:after="60"/>
      </w:pPr>
    </w:p>
    <w:p w14:paraId="1715C391" w14:textId="77777777" w:rsidR="00117896" w:rsidRDefault="00000000">
      <w:pPr>
        <w:spacing w:before="80" w:after="80" w:line="360" w:lineRule="auto"/>
        <w:jc w:val="both"/>
      </w:pPr>
      <w:r>
        <w:t>This chapter provides a detailed description of how the Basira system was implemented. It covers the system architecture, each component of the preprocessing pipeline, the supervised learning engine, the user interface, and the downloadable outputs produced by the system.</w:t>
      </w:r>
    </w:p>
    <w:p w14:paraId="38FC3F4F" w14:textId="77777777" w:rsidR="00117896" w:rsidRDefault="00000000">
      <w:pPr>
        <w:pStyle w:val="Heading2"/>
      </w:pPr>
      <w:r>
        <w:t>4.1   System Architecture</w:t>
      </w:r>
    </w:p>
    <w:p w14:paraId="401584ED" w14:textId="77777777" w:rsidR="00117896" w:rsidRDefault="00000000">
      <w:pPr>
        <w:spacing w:before="80" w:after="80" w:line="360" w:lineRule="auto"/>
        <w:jc w:val="both"/>
      </w:pPr>
      <w:r>
        <w:t>The Basira system follows a modular, pipeline-based architecture in which each component is responsible for a clearly defined stage of data processing. The system is composed of four integrated phases: data preprocessing (Phase 1), supervised learning (Phase 2), unsupervised learning with anomaly detection (Phase 3), and a dual analytical layer comprising root cause analysis and insight generation (also Phase 3). Each phase encapsulates its logic in a dedicated engine class — BasiraEngine coordinates preprocessing, SupervisedEngine handles labelled modelling, UnsupervisedEngine handles unlabelled segmentation, RCAEngine generates causal findings, and InsightEngine produces prioritised analytical insights. All engines share a common set of architectural conventions including typed result dataclasses, uniform JSON output contracts, a consistent error handling pattern using specialised exception classes, and a standardised model output directory structure under saved_models/.</w:t>
      </w:r>
    </w:p>
    <w:p w14:paraId="14996007" w14:textId="77777777" w:rsidR="00117896" w:rsidRDefault="00000000">
      <w:pPr>
        <w:spacing w:before="80" w:after="80" w:line="360" w:lineRule="auto"/>
        <w:jc w:val="both"/>
      </w:pPr>
      <w:r>
        <w:t>The preprocessing component, implemented in the main Streamlit application file, is the primary focus of the current system. It runs independently as a standalone tool and exposes a clean web-based interface through which users can upload their datasets, trigger the preprocessing pipeline, review results, and download outputs. Figure 4.1 illustrates the architecture and data flow of the Basira Preprocessing Studio.</w:t>
      </w:r>
    </w:p>
    <w:p w14:paraId="5B059D8B" w14:textId="77777777" w:rsidR="00117896" w:rsidRDefault="00117896">
      <w:pPr>
        <w:spacing w:before="60" w:after="60"/>
      </w:pPr>
    </w:p>
    <w:p w14:paraId="0179D5C3" w14:textId="77777777" w:rsidR="00117896" w:rsidRDefault="00000000">
      <w:pPr>
        <w:pStyle w:val="Heading2"/>
      </w:pPr>
      <w:r>
        <w:t>4.2   Configuration</w:t>
      </w:r>
    </w:p>
    <w:p w14:paraId="3A0A3B69" w14:textId="77777777" w:rsidR="00117896" w:rsidRDefault="00000000">
      <w:pPr>
        <w:spacing w:before="80" w:after="80" w:line="360" w:lineRule="auto"/>
        <w:jc w:val="both"/>
      </w:pPr>
      <w:r>
        <w:t xml:space="preserve">All tunable parameters of the preprocessing pipeline are centralized in a frozen dataclass named BasiraConfig. This design ensures that the system's behavior is fully </w:t>
      </w:r>
      <w:r>
        <w:lastRenderedPageBreak/>
        <w:t>reproducible and that any future adjustments to thresholds can be made in a single location. The key configuration parameters are listed in Table 4.1.</w:t>
      </w:r>
    </w:p>
    <w:p w14:paraId="3595ED02" w14:textId="77777777" w:rsidR="00117896" w:rsidRDefault="0011789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5"/>
        <w:gridCol w:w="2924"/>
        <w:gridCol w:w="2947"/>
      </w:tblGrid>
      <w:tr w:rsidR="00117896" w14:paraId="28DE7D74" w14:textId="77777777">
        <w:tblPrEx>
          <w:tblCellMar>
            <w:top w:w="0" w:type="dxa"/>
            <w:bottom w:w="0" w:type="dxa"/>
          </w:tblCellMar>
        </w:tblPrEx>
        <w:trPr>
          <w:tblHeader/>
        </w:trPr>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3B23E11" w14:textId="77777777" w:rsidR="00117896" w:rsidRDefault="00000000">
            <w:pPr>
              <w:jc w:val="center"/>
            </w:pPr>
            <w:r>
              <w:rPr>
                <w:b/>
                <w:bCs/>
                <w:color w:val="FFFFFF"/>
                <w:sz w:val="22"/>
                <w:szCs w:val="22"/>
              </w:rPr>
              <w:t>Parameter</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803F1EE" w14:textId="77777777" w:rsidR="00117896" w:rsidRDefault="00000000">
            <w:pPr>
              <w:jc w:val="center"/>
            </w:pPr>
            <w:r>
              <w:rPr>
                <w:b/>
                <w:bCs/>
                <w:color w:val="FFFFFF"/>
                <w:sz w:val="22"/>
                <w:szCs w:val="22"/>
              </w:rPr>
              <w:t>Default Value</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A653CE8" w14:textId="77777777" w:rsidR="00117896" w:rsidRDefault="00000000">
            <w:pPr>
              <w:jc w:val="center"/>
            </w:pPr>
            <w:r>
              <w:rPr>
                <w:b/>
                <w:bCs/>
                <w:color w:val="FFFFFF"/>
                <w:sz w:val="22"/>
                <w:szCs w:val="22"/>
              </w:rPr>
              <w:t>Description</w:t>
            </w:r>
          </w:p>
        </w:tc>
      </w:tr>
      <w:tr w:rsidR="00117896" w14:paraId="64175813"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A7F9790" w14:textId="77777777" w:rsidR="00117896" w:rsidRDefault="00000000">
            <w:r>
              <w:rPr>
                <w:sz w:val="22"/>
                <w:szCs w:val="22"/>
              </w:rPr>
              <w:t>missing_threshold</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0BE67A02" w14:textId="77777777" w:rsidR="00117896" w:rsidRDefault="00000000">
            <w:r>
              <w:rPr>
                <w:sz w:val="22"/>
                <w:szCs w:val="22"/>
              </w:rPr>
              <w:t>0.15 (15%)</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23E35A99" w14:textId="77777777" w:rsidR="00117896" w:rsidRDefault="00000000">
            <w:r>
              <w:rPr>
                <w:sz w:val="22"/>
                <w:szCs w:val="22"/>
              </w:rPr>
              <w:t>Maximum allowable missing value ratio per column after imputation. Exceeding this threshold triggers a FAIL readiness status.</w:t>
            </w:r>
          </w:p>
        </w:tc>
      </w:tr>
      <w:tr w:rsidR="00117896" w14:paraId="474284AB"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E9ACF74" w14:textId="77777777" w:rsidR="00117896" w:rsidRDefault="00000000">
            <w:r>
              <w:rPr>
                <w:sz w:val="22"/>
                <w:szCs w:val="22"/>
              </w:rPr>
              <w:t>high_missing_drop_threshold</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158D53" w14:textId="77777777" w:rsidR="00117896" w:rsidRDefault="00000000">
            <w:r>
              <w:rPr>
                <w:sz w:val="22"/>
                <w:szCs w:val="22"/>
              </w:rPr>
              <w:t>0.60 (60%)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9DB907B" w14:textId="77777777" w:rsidR="00117896" w:rsidRDefault="00000000">
            <w:r>
              <w:rPr>
                <w:sz w:val="22"/>
                <w:szCs w:val="22"/>
              </w:rPr>
              <w:t>Columns with a missing ratio at or above this threshold are automatically removed from the dataset.</w:t>
            </w:r>
          </w:p>
        </w:tc>
      </w:tr>
      <w:tr w:rsidR="00117896" w14:paraId="2051CD51"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5DE8609F" w14:textId="77777777" w:rsidR="00117896" w:rsidRDefault="00000000">
            <w:r>
              <w:rPr>
                <w:sz w:val="22"/>
                <w:szCs w:val="22"/>
              </w:rPr>
              <w:t>numeric_threshold</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36CF9F0F" w14:textId="77777777" w:rsidR="00117896" w:rsidRDefault="00000000">
            <w:r>
              <w:rPr>
                <w:sz w:val="22"/>
                <w:szCs w:val="22"/>
              </w:rPr>
              <w:t>0.95 (95%)</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5615E07C" w14:textId="77777777" w:rsidR="00117896" w:rsidRDefault="00000000">
            <w:r>
              <w:rPr>
                <w:sz w:val="22"/>
                <w:szCs w:val="22"/>
              </w:rPr>
              <w:t>Minimum proportion of non-null values that must be parseable as numbers for a column to be classified as numeric.</w:t>
            </w:r>
          </w:p>
        </w:tc>
      </w:tr>
      <w:tr w:rsidR="00117896" w14:paraId="7809E045"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D3E4ED9" w14:textId="77777777" w:rsidR="00117896" w:rsidRDefault="00000000">
            <w:r>
              <w:rPr>
                <w:sz w:val="22"/>
                <w:szCs w:val="22"/>
              </w:rPr>
              <w:t>datetime_threshold</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A63E466" w14:textId="77777777" w:rsidR="00117896" w:rsidRDefault="00000000">
            <w:r>
              <w:rPr>
                <w:sz w:val="22"/>
                <w:szCs w:val="22"/>
              </w:rPr>
              <w:t>0.90 (90%)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3E09C7" w14:textId="77777777" w:rsidR="00117896" w:rsidRDefault="00000000">
            <w:r>
              <w:rPr>
                <w:sz w:val="22"/>
                <w:szCs w:val="22"/>
              </w:rPr>
              <w:t>Minimum proportion of non-null values that must parse as valid dates for a column to be classified as datetime.</w:t>
            </w:r>
          </w:p>
        </w:tc>
      </w:tr>
      <w:tr w:rsidR="00117896" w14:paraId="209FF953"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2DEDB420" w14:textId="77777777" w:rsidR="00117896" w:rsidRDefault="00000000">
            <w:r>
              <w:rPr>
                <w:sz w:val="22"/>
                <w:szCs w:val="22"/>
              </w:rPr>
              <w:t>categorical_ratio_threshold</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1323E93F" w14:textId="77777777" w:rsidR="00117896" w:rsidRDefault="00000000">
            <w:r>
              <w:rPr>
                <w:sz w:val="22"/>
                <w:szCs w:val="22"/>
              </w:rPr>
              <w:t>0.20 (20%)</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63B7E383" w14:textId="77777777" w:rsidR="00117896" w:rsidRDefault="00000000">
            <w:r>
              <w:rPr>
                <w:sz w:val="22"/>
                <w:szCs w:val="22"/>
              </w:rPr>
              <w:t>Maximum unique value ratio below which a column is classified as categorical rather than text.</w:t>
            </w:r>
          </w:p>
        </w:tc>
      </w:tr>
      <w:tr w:rsidR="00117896" w14:paraId="5400E273"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42CABBC" w14:textId="77777777" w:rsidR="00117896" w:rsidRDefault="00000000">
            <w:r>
              <w:rPr>
                <w:sz w:val="22"/>
                <w:szCs w:val="22"/>
              </w:rPr>
              <w:t>categorical_unique_guard</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0C5292F" w14:textId="77777777" w:rsidR="00117896" w:rsidRDefault="00000000">
            <w:r>
              <w:rPr>
                <w:sz w:val="22"/>
                <w:szCs w:val="22"/>
              </w:rPr>
              <w:t>20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6C9BA68" w14:textId="77777777" w:rsidR="00117896" w:rsidRDefault="00000000">
            <w:r>
              <w:rPr>
                <w:sz w:val="22"/>
                <w:szCs w:val="22"/>
              </w:rPr>
              <w:t>Maximum number of unique values above which a column is not classified as categorical based on cardinality alone.</w:t>
            </w:r>
          </w:p>
        </w:tc>
      </w:tr>
      <w:tr w:rsidR="00117896" w14:paraId="42CFA101"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40FC383C" w14:textId="77777777" w:rsidR="00117896" w:rsidRDefault="00000000">
            <w:r>
              <w:rPr>
                <w:sz w:val="22"/>
                <w:szCs w:val="22"/>
              </w:rPr>
              <w:t>avg_text_length_threshold</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27062333" w14:textId="77777777" w:rsidR="00117896" w:rsidRDefault="00000000">
            <w:r>
              <w:rPr>
                <w:sz w:val="22"/>
                <w:szCs w:val="22"/>
              </w:rPr>
              <w:t>18.0</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3181275B" w14:textId="77777777" w:rsidR="00117896" w:rsidRDefault="00000000">
            <w:r>
              <w:rPr>
                <w:sz w:val="22"/>
                <w:szCs w:val="22"/>
              </w:rPr>
              <w:t>Minimum average character length for a column to be classified as a free-text column.</w:t>
            </w:r>
          </w:p>
        </w:tc>
      </w:tr>
      <w:tr w:rsidR="00117896" w14:paraId="565C8586"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2608020" w14:textId="77777777" w:rsidR="00117896" w:rsidRDefault="00000000">
            <w:r>
              <w:rPr>
                <w:sz w:val="22"/>
                <w:szCs w:val="22"/>
              </w:rPr>
              <w:t>high_unique_ratio</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B202085" w14:textId="77777777" w:rsidR="00117896" w:rsidRDefault="00000000">
            <w:r>
              <w:rPr>
                <w:sz w:val="22"/>
                <w:szCs w:val="22"/>
              </w:rPr>
              <w:t>0.80 (80%)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A8C6070" w14:textId="77777777" w:rsidR="00117896" w:rsidRDefault="00000000">
            <w:r>
              <w:rPr>
                <w:sz w:val="22"/>
                <w:szCs w:val="22"/>
              </w:rPr>
              <w:t>Columns where the proportion of unique values exceeds this threshold are excluded from Bayesian categorical imputation.</w:t>
            </w:r>
          </w:p>
        </w:tc>
      </w:tr>
      <w:tr w:rsidR="00117896" w14:paraId="1FE0D6AD"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367B418B" w14:textId="77777777" w:rsidR="00117896" w:rsidRDefault="00000000">
            <w:r>
              <w:rPr>
                <w:sz w:val="22"/>
                <w:szCs w:val="22"/>
              </w:rPr>
              <w:t>tfidf_max_features</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318E3F7F" w14:textId="77777777" w:rsidR="00117896" w:rsidRDefault="00000000">
            <w:r>
              <w:rPr>
                <w:sz w:val="22"/>
                <w:szCs w:val="22"/>
              </w:rPr>
              <w:t>8,000</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3926C859" w14:textId="77777777" w:rsidR="00117896" w:rsidRDefault="00000000">
            <w:r>
              <w:rPr>
                <w:sz w:val="22"/>
                <w:szCs w:val="22"/>
              </w:rPr>
              <w:t>Maximum number of vocabulary terms retained by the TF-IDF vectorizer for text embedding.</w:t>
            </w:r>
          </w:p>
        </w:tc>
      </w:tr>
      <w:tr w:rsidR="00117896" w14:paraId="54CDAB3D"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F98643F" w14:textId="77777777" w:rsidR="00117896" w:rsidRDefault="00000000">
            <w:r>
              <w:rPr>
                <w:sz w:val="22"/>
                <w:szCs w:val="22"/>
              </w:rPr>
              <w:lastRenderedPageBreak/>
              <w:t>embedding_components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44A7D9B" w14:textId="77777777" w:rsidR="00117896" w:rsidRDefault="00000000">
            <w:r>
              <w:rPr>
                <w:sz w:val="22"/>
                <w:szCs w:val="22"/>
              </w:rPr>
              <w:t>16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8C19068" w14:textId="77777777" w:rsidR="00117896" w:rsidRDefault="00000000">
            <w:r>
              <w:rPr>
                <w:sz w:val="22"/>
                <w:szCs w:val="22"/>
              </w:rPr>
              <w:t>Number of SVD components used to reduce the TF-IDF matrix into dense text embeddings.</w:t>
            </w:r>
          </w:p>
        </w:tc>
      </w:tr>
      <w:tr w:rsidR="00117896" w14:paraId="44E4C403"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12F2B9C" w14:textId="77777777" w:rsidR="00117896" w:rsidRDefault="00000000">
            <w:r>
              <w:rPr>
                <w:sz w:val="22"/>
                <w:szCs w:val="22"/>
              </w:rPr>
              <w:t>knn_neighbors</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39A8E174" w14:textId="77777777" w:rsidR="00117896" w:rsidRDefault="00000000">
            <w:r>
              <w:rPr>
                <w:sz w:val="22"/>
                <w:szCs w:val="22"/>
              </w:rPr>
              <w:t>5</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1EDDFAA1" w14:textId="77777777" w:rsidR="00117896" w:rsidRDefault="00000000">
            <w:r>
              <w:rPr>
                <w:sz w:val="22"/>
                <w:szCs w:val="22"/>
              </w:rPr>
              <w:t>Number of nearest neighbors used by the KNN imputer.</w:t>
            </w:r>
          </w:p>
        </w:tc>
      </w:tr>
      <w:tr w:rsidR="00117896" w14:paraId="22178952"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740728C" w14:textId="77777777" w:rsidR="00117896" w:rsidRDefault="00000000">
            <w:r>
              <w:rPr>
                <w:sz w:val="22"/>
                <w:szCs w:val="22"/>
              </w:rPr>
              <w:t>min_train_rows_bayes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E7714F7" w14:textId="77777777" w:rsidR="00117896" w:rsidRDefault="00000000">
            <w:r>
              <w:rPr>
                <w:sz w:val="22"/>
                <w:szCs w:val="22"/>
              </w:rPr>
              <w:t>30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96C12BC" w14:textId="77777777" w:rsidR="00117896" w:rsidRDefault="00000000">
            <w:r>
              <w:rPr>
                <w:sz w:val="22"/>
                <w:szCs w:val="22"/>
              </w:rPr>
              <w:t>Minimum number of training rows required before Bayesian categorical imputation is applied.</w:t>
            </w:r>
          </w:p>
        </w:tc>
      </w:tr>
      <w:tr w:rsidR="00117896" w14:paraId="734281B1"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BFBCC27" w14:textId="77777777" w:rsidR="00117896" w:rsidRDefault="00000000">
            <w:r>
              <w:rPr>
                <w:sz w:val="22"/>
                <w:szCs w:val="22"/>
              </w:rPr>
              <w:t>iqr_eps</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05D3EB4F" w14:textId="77777777" w:rsidR="00117896" w:rsidRDefault="00000000">
            <w:r>
              <w:rPr>
                <w:sz w:val="22"/>
                <w:szCs w:val="22"/>
              </w:rPr>
              <w:t>1e-9</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2DF6E1D5" w14:textId="77777777" w:rsidR="00117896" w:rsidRDefault="00000000">
            <w:r>
              <w:rPr>
                <w:sz w:val="22"/>
                <w:szCs w:val="22"/>
              </w:rPr>
              <w:t>A small epsilon added to the IQR to prevent division by zero in outlier calculations.</w:t>
            </w:r>
          </w:p>
        </w:tc>
      </w:tr>
    </w:tbl>
    <w:p w14:paraId="597650EB" w14:textId="77777777" w:rsidR="00117896" w:rsidRDefault="00000000">
      <w:pPr>
        <w:spacing w:before="80" w:after="160"/>
        <w:jc w:val="center"/>
      </w:pPr>
      <w:r>
        <w:rPr>
          <w:i/>
          <w:iCs/>
          <w:color w:val="555555"/>
          <w:sz w:val="20"/>
          <w:szCs w:val="20"/>
        </w:rPr>
        <w:t>Table 4.1: Basira System Configuration Parameters (BasiraConfig)</w:t>
      </w:r>
    </w:p>
    <w:p w14:paraId="2B0B3DAF" w14:textId="77777777" w:rsidR="00117896" w:rsidRDefault="00000000">
      <w:pPr>
        <w:pStyle w:val="Heading2"/>
      </w:pPr>
      <w:r>
        <w:t>4.3   File Reading and Intake</w:t>
      </w:r>
    </w:p>
    <w:p w14:paraId="694A3525" w14:textId="77777777" w:rsidR="00117896" w:rsidRDefault="00000000">
      <w:pPr>
        <w:spacing w:before="80" w:after="80" w:line="360" w:lineRule="auto"/>
        <w:jc w:val="both"/>
      </w:pPr>
      <w:r>
        <w:t>The file reading module is designed to handle real-world data files that are often imperfect in format, encoding, or structure. Two robust reading functions are implemented: read_csv_robust and read_excel_robust.</w:t>
      </w:r>
    </w:p>
    <w:p w14:paraId="5EE5ACB9" w14:textId="77777777" w:rsidR="00117896" w:rsidRDefault="00000000">
      <w:pPr>
        <w:spacing w:before="80" w:after="80" w:line="360" w:lineRule="auto"/>
        <w:jc w:val="both"/>
      </w:pPr>
      <w:r>
        <w:t>For CSV files, the system attempts to decode the file using a prioritized list of encodings: UTF-8 with BOM, UTF-8, CP1256 (Arabic Windows encoding), CP1252, and Latin-1. After decoding, it uses Python's csv.Sniffer to automatically detect the delimiter, supporting comma, semicolon, tab, and pipe separators. This makes the system compatible with datasets produced by a wide range of tools and regions, including those that export Arabic data.</w:t>
      </w:r>
    </w:p>
    <w:p w14:paraId="2C201EB5" w14:textId="77777777" w:rsidR="00117896" w:rsidRDefault="00000000">
      <w:pPr>
        <w:spacing w:before="80" w:after="80" w:line="360" w:lineRule="auto"/>
        <w:jc w:val="both"/>
      </w:pPr>
      <w:r>
        <w:t>For Excel files, the system iterates over all available sheets and selects the one with the greatest number of non-empty cells (computed as row count multiplied by column count), ensuring that the most data-rich sheet is always used.</w:t>
      </w:r>
    </w:p>
    <w:p w14:paraId="6746D600" w14:textId="77777777" w:rsidR="00117896" w:rsidRDefault="00000000">
      <w:pPr>
        <w:spacing w:before="80" w:after="80" w:line="360" w:lineRule="auto"/>
        <w:jc w:val="both"/>
      </w:pPr>
      <w:r>
        <w:t>After reading, column names are cleaned using a normalization function that strips leading and trailing whitespace, replaces internal whitespace with underscores, removes special characters, and resolves duplicate names by appending numeric suffixes. Entirely empty rows and columns are also removed at this stage.</w:t>
      </w:r>
    </w:p>
    <w:p w14:paraId="238CAC72" w14:textId="77777777" w:rsidR="00117896" w:rsidRDefault="00000000">
      <w:pPr>
        <w:pStyle w:val="Heading2"/>
      </w:pPr>
      <w:r>
        <w:t>4.4   Initial Profiling and Standardization</w:t>
      </w:r>
    </w:p>
    <w:p w14:paraId="66C06136" w14:textId="77777777" w:rsidR="00117896" w:rsidRDefault="00000000">
      <w:pPr>
        <w:spacing w:before="80" w:after="80" w:line="360" w:lineRule="auto"/>
        <w:jc w:val="both"/>
      </w:pPr>
      <w:r>
        <w:lastRenderedPageBreak/>
        <w:t>The profiling phase collects baseline statistics about the dataset before any transformation is applied. These statistics, recorded in the audit trail, include the total number of rows and columns, the number of exact duplicate rows, the total count of missing values, and the maximum missing ratio across all columns.</w:t>
      </w:r>
    </w:p>
    <w:p w14:paraId="7D5E3F9D" w14:textId="77777777" w:rsidR="00117896" w:rsidRDefault="00000000">
      <w:pPr>
        <w:spacing w:before="200" w:after="100"/>
      </w:pPr>
      <w:r>
        <w:rPr>
          <w:b/>
          <w:bCs/>
        </w:rPr>
        <w:t>4.4.1   Missing Token Standardization</w:t>
      </w:r>
    </w:p>
    <w:p w14:paraId="23BB5290" w14:textId="77777777" w:rsidR="00117896" w:rsidRDefault="00000000">
      <w:pPr>
        <w:spacing w:before="80" w:after="80" w:line="360" w:lineRule="auto"/>
        <w:jc w:val="both"/>
      </w:pPr>
      <w:r>
        <w:t>A key preprocessing challenge in real-world datasets is the use of non-standard placeholders to represent missing data. The Basira system maintains a comprehensive dictionary of missing value tokens that includes over 20 common representations in both English and Arabic, such as empty strings, single dashes, 'N/A', 'null', 'none', 'unknown', 'TBD', and their Arabic equivalents including 'لا يوجد', 'غير متاح', and 'بدون'. Any cell in a string or object column whose value matches one of these tokens (after lowercasing and stripping) is replaced with NaN, ensuring that missing data is represented consistently throughout the pipeline.</w:t>
      </w:r>
    </w:p>
    <w:p w14:paraId="645B20C6" w14:textId="77777777" w:rsidR="00117896" w:rsidRDefault="00000000">
      <w:pPr>
        <w:spacing w:before="200" w:after="100"/>
      </w:pPr>
      <w:r>
        <w:rPr>
          <w:b/>
          <w:bCs/>
        </w:rPr>
        <w:t>4.4.2   Schema Inference</w:t>
      </w:r>
    </w:p>
    <w:p w14:paraId="17052A31" w14:textId="77777777" w:rsidR="00117896" w:rsidRDefault="00000000">
      <w:pPr>
        <w:spacing w:before="80" w:after="80" w:line="360" w:lineRule="auto"/>
        <w:jc w:val="both"/>
      </w:pPr>
      <w:r>
        <w:t>After standardizing missing tokens, the system infers the semantic type of each column. The inference process evaluates each column in sequence, checking first for numeric compatibility, then for datetime compatibility, and finally distinguishing between text and categorical types based on cardinality and average string length. If numeric parsing succeeds for at least 95% of non-null values and the numeric ratio is greater than the datetime ratio, the column is cast to a numeric type. If datetime parsing succeeds for at least 90% of non-null values and datetime years fall within a reasonable range with at least 80% confidence, the column is cast to a datetime type. The result is stored in a type map that guides all subsequent processing decisions.</w:t>
      </w:r>
    </w:p>
    <w:p w14:paraId="3C30609C" w14:textId="77777777" w:rsidR="00117896" w:rsidRDefault="00000000">
      <w:pPr>
        <w:pStyle w:val="Heading2"/>
      </w:pPr>
      <w:r>
        <w:t>4.5   Data Readiness Validation</w:t>
      </w:r>
    </w:p>
    <w:p w14:paraId="26F70D1A" w14:textId="77777777" w:rsidR="00117896" w:rsidRDefault="00000000">
      <w:pPr>
        <w:spacing w:before="80" w:after="80" w:line="360" w:lineRule="auto"/>
        <w:jc w:val="both"/>
      </w:pPr>
      <w:r>
        <w:t>A data readiness validation step is performed twice in the pipeline: once after profiling and schema inference, and once after all transformations are complete. The validation checks whether the maximum missing value ratio across all remaining columns is at or below the configured threshold of 15%. If this condition is met, the pipeline status is set to PASS. If not, the status is FAIL, but preprocessing continues regardless, ensuring the user always receives a result along with a transparent explanation of the data quality issue. The outcome is displayed to the user in the run summary interface and recorded in the audit report.</w:t>
      </w:r>
    </w:p>
    <w:p w14:paraId="6EBE5C69" w14:textId="77777777" w:rsidR="00117896" w:rsidRDefault="00000000">
      <w:pPr>
        <w:pStyle w:val="Heading2"/>
      </w:pPr>
      <w:r>
        <w:lastRenderedPageBreak/>
        <w:t>4.6   Context-Aware Missing Value Treatment</w:t>
      </w:r>
    </w:p>
    <w:p w14:paraId="17EC0A4E" w14:textId="77777777" w:rsidR="00117896" w:rsidRDefault="00000000">
      <w:pPr>
        <w:spacing w:before="80" w:after="80" w:line="360" w:lineRule="auto"/>
        <w:jc w:val="both"/>
      </w:pPr>
      <w:r>
        <w:t>The missing value treatment phase is the most complex and decision-intensive component of the preprocessing pipeline. Its behavior adapts to the characteristics of the dataset, as described in the following subsections.</w:t>
      </w:r>
    </w:p>
    <w:p w14:paraId="555403DD" w14:textId="77777777" w:rsidR="00117896" w:rsidRDefault="00000000">
      <w:pPr>
        <w:spacing w:before="200" w:after="100"/>
      </w:pPr>
      <w:r>
        <w:rPr>
          <w:b/>
          <w:bCs/>
        </w:rPr>
        <w:t>4.6.1   Numeric Imputation Strategy Selection</w:t>
      </w:r>
    </w:p>
    <w:p w14:paraId="1325119A" w14:textId="77777777" w:rsidR="00117896" w:rsidRDefault="00000000">
      <w:pPr>
        <w:spacing w:before="80" w:after="80" w:line="360" w:lineRule="auto"/>
        <w:jc w:val="both"/>
      </w:pPr>
      <w:r>
        <w:t>Before any imputation is applied, the system evaluates three conditions to select the appropriate numeric strategy. The decision logic proceeds as follows: if there are at least three numeric columns, the maximum missing ratio is at or above 15%, and the dataset contains at least 80 rows, MICE is selected. If there are at least two numeric columns, the maximum missing ratio is at or above 10%, and the dataset contains at least 200 rows, KNN is selected. Otherwise, simple per-column imputation is applied.</w:t>
      </w:r>
    </w:p>
    <w:p w14:paraId="1020EC08" w14:textId="77777777" w:rsidR="00117896" w:rsidRDefault="00000000">
      <w:pPr>
        <w:spacing w:before="80" w:after="80" w:line="360" w:lineRule="auto"/>
        <w:jc w:val="both"/>
      </w:pPr>
      <w:r>
        <w:t>MICE (Multivariate Imputation by Chained Equations) is implemented using scikit-learn's IterativeImputer with a maximum of 10 iterations. It fills each missing value by training a regression model on all other numeric columns, iterating until convergence. KNN imputation fills each missing value by computing the average of the K most similar rows (where K = 5 by default) based on Euclidean distance in the numeric space. Simple imputation fills each column independently using the mean if the distribution is approximately symmetric (absolute skewness below 1.0) and the median otherwise.</w:t>
      </w:r>
    </w:p>
    <w:p w14:paraId="5A0BB364" w14:textId="77777777" w:rsidR="00117896" w:rsidRDefault="00000000">
      <w:pPr>
        <w:spacing w:before="200" w:after="100"/>
      </w:pPr>
      <w:r>
        <w:rPr>
          <w:b/>
          <w:bCs/>
        </w:rPr>
        <w:t>4.6.2   Categorical Imputation</w:t>
      </w:r>
    </w:p>
    <w:p w14:paraId="0DEDDDEB" w14:textId="77777777" w:rsidR="00117896" w:rsidRDefault="00000000">
      <w:pPr>
        <w:spacing w:before="80" w:after="80" w:line="360" w:lineRule="auto"/>
        <w:jc w:val="both"/>
      </w:pPr>
      <w:r>
        <w:t>For each categorical column with missing values, the system first checks whether Bayesian imputation is applicable. The conditions for applying Bayesian imputation are: at least two predictor columns must be available that have no remaining missing values, the target column must not be a high-uniqueness column (defined as having more than 80% unique values), and the number of non-null training rows must meet or exceed the minimum threshold of 30. When these conditions are satisfied, a scikit-learn Pipeline is built combining preprocessing (median imputation and KBins discretization for numeric predictors; mode imputation and one-hot encoding for categorical predictors) with a Multinomial Naive Bayes classifier. The fitted classifier predicts the missing values, and a boolean flag column is added to indicate which values were imputed. When the conditions are not met, most-frequent imputation is applied instead.</w:t>
      </w:r>
    </w:p>
    <w:p w14:paraId="79674AFF" w14:textId="77777777" w:rsidR="00117896" w:rsidRDefault="00000000">
      <w:pPr>
        <w:spacing w:before="200" w:after="100"/>
      </w:pPr>
      <w:r>
        <w:rPr>
          <w:b/>
          <w:bCs/>
        </w:rPr>
        <w:lastRenderedPageBreak/>
        <w:t>4.6.3   Text Column Handling</w:t>
      </w:r>
    </w:p>
    <w:p w14:paraId="0AB5158C" w14:textId="77777777" w:rsidR="00117896" w:rsidRDefault="00000000">
      <w:pPr>
        <w:spacing w:before="80" w:after="80" w:line="360" w:lineRule="auto"/>
        <w:jc w:val="both"/>
      </w:pPr>
      <w:r>
        <w:t>Missing values in text columns are filled with empty strings rather than with a computed value, to ensure that the TF-IDF vectorization pipeline, which expects string input, does not encounter unexpected NaN values. Each text column then undergoes bilingual normalization as described in Section 4.7.</w:t>
      </w:r>
    </w:p>
    <w:p w14:paraId="6008478A" w14:textId="77777777" w:rsidR="00117896" w:rsidRDefault="00000000">
      <w:pPr>
        <w:pStyle w:val="Heading2"/>
      </w:pPr>
      <w:r>
        <w:t>4.7   Bilingual Text Normalization</w:t>
      </w:r>
    </w:p>
    <w:p w14:paraId="38AD755D" w14:textId="77777777" w:rsidR="00117896" w:rsidRDefault="00000000">
      <w:pPr>
        <w:spacing w:before="80" w:after="80" w:line="360" w:lineRule="auto"/>
        <w:jc w:val="both"/>
      </w:pPr>
      <w:r>
        <w:t>The Basira system is designed to handle datasets containing Arabic text, English text, or a mixture of both. A language detection function examines each text cell and classifies it as Arabic, English, or mixed based on the presence of characters in the Arabic Unicode block (U+0600 to U+06FF) and the Latin alphabet.</w:t>
      </w:r>
    </w:p>
    <w:p w14:paraId="717C50C4" w14:textId="77777777" w:rsidR="00117896" w:rsidRDefault="00000000">
      <w:pPr>
        <w:spacing w:before="80" w:after="80" w:line="360" w:lineRule="auto"/>
        <w:jc w:val="both"/>
      </w:pPr>
      <w:r>
        <w:t>For Arabic text, normalization includes the removal of diacritical marks (Harakat), the unification of all Hamza variants (أ, إ, آ) to the bare Alef character (ا), the removal of the Tatweel extension character (ـ), and the normalization of whitespace. For English text, the cell is lowercased and whitespace is compressed. For mixed cells, diacritics are removed and whitespace is normalized. This bilingual normalization is applied to all text columns in the dataset, ensuring consistent representation for downstream TF-IDF vectorization.</w:t>
      </w:r>
    </w:p>
    <w:p w14:paraId="49336331" w14:textId="77777777" w:rsidR="00117896" w:rsidRDefault="00000000">
      <w:pPr>
        <w:pStyle w:val="Heading2"/>
      </w:pPr>
      <w:r>
        <w:t>4.8   Duplicate and Outlier Management</w:t>
      </w:r>
    </w:p>
    <w:p w14:paraId="53712F88" w14:textId="77777777" w:rsidR="00117896" w:rsidRDefault="00000000">
      <w:pPr>
        <w:spacing w:before="200" w:after="100"/>
      </w:pPr>
      <w:r>
        <w:rPr>
          <w:b/>
          <w:bCs/>
        </w:rPr>
        <w:t>4.8.1   Duplicate Row Handling</w:t>
      </w:r>
    </w:p>
    <w:p w14:paraId="3839615A" w14:textId="77777777" w:rsidR="00117896" w:rsidRDefault="00000000">
      <w:pPr>
        <w:spacing w:before="80" w:after="80" w:line="360" w:lineRule="auto"/>
        <w:jc w:val="both"/>
      </w:pPr>
      <w:r>
        <w:t>The system distinguishes between two types of duplicate rows. Exact duplicates, where all column values are identical, are removed using pandas drop_duplicates(). Analytical duplicates, where only the identifier column value is repeated while other columns may differ, are preserved but flagged with a boolean repeat_flag column. This distinction is important in operational datasets where two records may share the same ticket or case identifier but represent different processing stages or updates.</w:t>
      </w:r>
    </w:p>
    <w:p w14:paraId="0C589795" w14:textId="77777777" w:rsidR="00117896" w:rsidRDefault="00000000">
      <w:pPr>
        <w:spacing w:before="200" w:after="100"/>
      </w:pPr>
      <w:r>
        <w:rPr>
          <w:b/>
          <w:bCs/>
        </w:rPr>
        <w:t>4.8.2   Outlier Detection and Management</w:t>
      </w:r>
    </w:p>
    <w:p w14:paraId="3DBBF975" w14:textId="77777777" w:rsidR="00117896" w:rsidRDefault="00000000">
      <w:pPr>
        <w:spacing w:before="80" w:after="80" w:line="360" w:lineRule="auto"/>
        <w:jc w:val="both"/>
      </w:pPr>
      <w:r>
        <w:t>Outlier detection is applied to all numeric columns that do not resemble identifier columns and are not binary or low-cardinality. The system uses the IQR method to define outlier bounds: values below Q1 - 1.5 * IQR or above Q3 + 1.5 * IQR are considered outliers. A small epsilon (1e-9) is added to the IQR to handle cases where Q1 equals Q3.</w:t>
      </w:r>
    </w:p>
    <w:p w14:paraId="6F5DDE89" w14:textId="77777777" w:rsidR="00117896" w:rsidRDefault="00000000">
      <w:pPr>
        <w:spacing w:before="80" w:after="80" w:line="360" w:lineRule="auto"/>
        <w:jc w:val="both"/>
      </w:pPr>
      <w:r>
        <w:lastRenderedPageBreak/>
        <w:t>The treatment applied depends on the dataset type. For incident-like datasets, outliers are flagged in a boolean column named column_outlier_flag and preserved in the data, since extreme values in operational contexts are likely to be meaningful. For general datasets, outliers are capped to the IQR bounds using pandas clip(), a process known as winsorization, which limits the influence of extreme values on model training without discarding the corresponding rows.</w:t>
      </w:r>
    </w:p>
    <w:p w14:paraId="7F2F1039" w14:textId="77777777" w:rsidR="00117896" w:rsidRDefault="00000000">
      <w:pPr>
        <w:pStyle w:val="Heading2"/>
      </w:pPr>
      <w:r>
        <w:t>4.9   Feature Engineering</w:t>
      </w:r>
    </w:p>
    <w:p w14:paraId="4B8E4E79" w14:textId="77777777" w:rsidR="00117896" w:rsidRDefault="00000000">
      <w:pPr>
        <w:spacing w:before="200" w:after="100"/>
      </w:pPr>
      <w:r>
        <w:rPr>
          <w:b/>
          <w:bCs/>
        </w:rPr>
        <w:t>4.9.1   Datetime Features</w:t>
      </w:r>
    </w:p>
    <w:p w14:paraId="2D6543DC" w14:textId="77777777" w:rsidR="00117896" w:rsidRDefault="00000000">
      <w:pPr>
        <w:spacing w:before="80" w:after="80" w:line="360" w:lineRule="auto"/>
        <w:jc w:val="both"/>
      </w:pPr>
      <w:r>
        <w:t>When datetime columns are detected, the system engineers six temporal features from each: the year, month, day of month, hour of day, day of week (0 = Monday, 6 = Sunday), and a binary indicator for weekend days (Friday and Saturday, applicable to the Saudi Arabian work week). A missing flag is also generated for each datetime column to indicate rows where the original value was absent. These features enable machine learning models to capture temporal patterns such as seasonal trends, weekly cycles, and off-hours activity.</w:t>
      </w:r>
    </w:p>
    <w:p w14:paraId="20E928D7" w14:textId="77777777" w:rsidR="00117896" w:rsidRDefault="00000000">
      <w:pPr>
        <w:spacing w:before="200" w:after="100"/>
      </w:pPr>
      <w:r>
        <w:rPr>
          <w:b/>
          <w:bCs/>
        </w:rPr>
        <w:t>4.9.2   Duration Features</w:t>
      </w:r>
    </w:p>
    <w:p w14:paraId="2BD07262" w14:textId="77777777" w:rsidR="00117896" w:rsidRDefault="00000000">
      <w:pPr>
        <w:spacing w:before="80" w:after="80" w:line="360" w:lineRule="auto"/>
        <w:jc w:val="both"/>
      </w:pPr>
      <w:r>
        <w:t>When specific date-pair column names are detected, the system computes duration-based features. If columns named created_at and resolved_at are found, a resolution_hours feature is computed as the difference in hours. If start_time and end_time are found, a duration_hours feature is computed. If start_date and end_date are found, a duration_days feature is computed. These derived features provide direct measures of elapsed time that are often highly predictive in service and operational datasets.</w:t>
      </w:r>
    </w:p>
    <w:p w14:paraId="76C0EEDE" w14:textId="77777777" w:rsidR="00117896" w:rsidRDefault="00000000">
      <w:pPr>
        <w:spacing w:before="200" w:after="100"/>
      </w:pPr>
      <w:r>
        <w:rPr>
          <w:b/>
          <w:bCs/>
        </w:rPr>
        <w:t>4.9.3   Text Embeddings</w:t>
      </w:r>
    </w:p>
    <w:p w14:paraId="6298AF9C" w14:textId="77777777" w:rsidR="00117896" w:rsidRDefault="00000000">
      <w:pPr>
        <w:spacing w:before="80" w:after="80" w:line="360" w:lineRule="auto"/>
        <w:jc w:val="both"/>
      </w:pPr>
      <w:r>
        <w:t>Text columns are converted into numeric representations through a two-step process. The TF-IDF vectorizer processes all text columns jointly by concatenating their values per row, using a vocabulary of up to 8,000 terms with unigrams and bigrams (n-gram range 1 to 2), sublinear term frequency scaling, and a maximum document frequency of 95% to remove overly common terms. The resulting sparse matrix is then reduced to up to 16 dimensions using Truncated SVD, producing dense numeric embeddings that capture the most important topics and linguistic patterns across the dataset.</w:t>
      </w:r>
    </w:p>
    <w:p w14:paraId="1695E258" w14:textId="77777777" w:rsidR="00117896" w:rsidRDefault="00000000">
      <w:pPr>
        <w:pStyle w:val="Heading2"/>
      </w:pPr>
      <w:r>
        <w:lastRenderedPageBreak/>
        <w:t>4.10   Model Input Matrix Construction</w:t>
      </w:r>
    </w:p>
    <w:p w14:paraId="0F190850" w14:textId="77777777" w:rsidR="00117896" w:rsidRDefault="00000000">
      <w:pPr>
        <w:spacing w:before="80" w:after="80" w:line="360" w:lineRule="auto"/>
        <w:jc w:val="both"/>
      </w:pPr>
      <w:r>
        <w:t>Once all preprocessing and feature engineering steps are complete, the system constructs a unified model-ready input matrix by horizontally concatenating four feature groups: the cleaned numeric columns (with remaining NaN values filled with the column median and then with zero as a safety fallback), the one-hot encoded categorical columns (with an 'Unknown' category for missing values), the text embedding components, and the datetime feature columns. Trace columns such as imputation flags and outlier flags are excluded from this matrix. The result is a fully numeric matrix that can be directly consumed by any scikit-learn-compatible machine learning algorithm without further transformation.</w:t>
      </w:r>
    </w:p>
    <w:p w14:paraId="4E609D55" w14:textId="77777777" w:rsidR="00117896" w:rsidRDefault="00000000">
      <w:pPr>
        <w:pStyle w:val="Heading2"/>
      </w:pPr>
      <w:r>
        <w:t>4.11   Supervised Learning Engine</w:t>
      </w:r>
    </w:p>
    <w:p w14:paraId="6B80AF87" w14:textId="77777777" w:rsidR="00117896" w:rsidRDefault="00000000">
      <w:pPr>
        <w:spacing w:before="80" w:after="80" w:line="360" w:lineRule="auto"/>
        <w:jc w:val="both"/>
      </w:pPr>
      <w:r>
        <w:t>The supervised learning engine (SupervisedEngine) accepts the routing decision produced by Phase 1 and the cleaned dataset, and trains, evaluates, and saves the best-performing model. It supports two dataset modalities: text-heavy (or bilingual), in which classification is performed over a text column using TF-IDF pipelines, and tabular, in which structured feature columns are used with tree-based and linear models.</w:t>
      </w:r>
    </w:p>
    <w:p w14:paraId="42DAAC3A" w14:textId="77777777" w:rsidR="00117896" w:rsidRDefault="00000000">
      <w:pPr>
        <w:spacing w:before="80" w:after="80" w:line="360" w:lineRule="auto"/>
        <w:jc w:val="both"/>
      </w:pPr>
      <w:r>
        <w:t>For each modality, multiple candidate models are evaluated using k-fold cross-validation (k = 3). The model with the highest composite validation score is selected: for classification this is the combined F1‑macro and balanced accuracy; for regression it is the lowest RMSE. The selected model is retrained on the full training set and evaluated on a held-out test set (20% of data by default). All artefacts are persisted to disk using joblib, including the trained model, label encoder (for classification), cross-validation results, test metrics, the full classification report, confusion matrix, feature importance rankings, reliability report, and the dashboard and RCA-ready payloads consumed by the downstream analytical engines. Table 4.2 lists the candidate models evaluated for each task modality.</w:t>
      </w:r>
    </w:p>
    <w:p w14:paraId="5A0E1359" w14:textId="77777777" w:rsidR="00117896" w:rsidRDefault="00000000">
      <w:pPr>
        <w:spacing w:before="80" w:after="80" w:line="360" w:lineRule="auto"/>
        <w:jc w:val="both"/>
      </w:pPr>
      <w:r>
        <w:t>The split strategy is selected automatically. When datetime columns are present, a chronological split is used to prevent information leakage from future data. For classification tasks without datetime columns, stratified shuffle split is used to ensure that class proportions are maintained in both train and test sets. For regression, standard shuffle split is used.</w:t>
      </w:r>
    </w:p>
    <w:p w14:paraId="690914D9" w14:textId="77777777" w:rsidR="00117896" w:rsidRDefault="0011789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17896" w14:paraId="5718D92E" w14:textId="77777777">
        <w:tblPrEx>
          <w:tblCellMar>
            <w:top w:w="0" w:type="dxa"/>
            <w:bottom w:w="0" w:type="dxa"/>
          </w:tblCellMar>
        </w:tblPrEx>
        <w:trPr>
          <w:tblHeader/>
        </w:trPr>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C71A8AB" w14:textId="77777777" w:rsidR="00117896" w:rsidRDefault="00000000">
            <w:pPr>
              <w:jc w:val="center"/>
            </w:pPr>
            <w:r>
              <w:rPr>
                <w:b/>
                <w:bCs/>
                <w:color w:val="FFFFFF"/>
                <w:sz w:val="22"/>
                <w:szCs w:val="22"/>
              </w:rPr>
              <w:t>Modality</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F6067CF" w14:textId="77777777" w:rsidR="00117896" w:rsidRDefault="00000000">
            <w:pPr>
              <w:jc w:val="center"/>
            </w:pPr>
            <w:r>
              <w:rPr>
                <w:b/>
                <w:bCs/>
                <w:color w:val="FFFFFF"/>
                <w:sz w:val="22"/>
                <w:szCs w:val="22"/>
              </w:rPr>
              <w:t>Task</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07B592D" w14:textId="77777777" w:rsidR="00117896" w:rsidRDefault="00000000">
            <w:pPr>
              <w:jc w:val="center"/>
            </w:pPr>
            <w:r>
              <w:rPr>
                <w:b/>
                <w:bCs/>
                <w:color w:val="FFFFFF"/>
                <w:sz w:val="22"/>
                <w:szCs w:val="22"/>
              </w:rPr>
              <w:t>Candidate Models</w:t>
            </w:r>
          </w:p>
        </w:tc>
      </w:tr>
      <w:tr w:rsidR="00117896" w14:paraId="175BA35E"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6F509EA3" w14:textId="77777777" w:rsidR="00117896" w:rsidRDefault="00000000">
            <w:r>
              <w:rPr>
                <w:sz w:val="22"/>
                <w:szCs w:val="22"/>
              </w:rPr>
              <w:t>Text / Bilingual</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02E2C6C2" w14:textId="77777777" w:rsidR="00117896" w:rsidRDefault="00000000">
            <w:r>
              <w:rPr>
                <w:sz w:val="22"/>
                <w:szCs w:val="22"/>
              </w:rPr>
              <w:t>Classification</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50EFB766" w14:textId="77777777" w:rsidR="00117896" w:rsidRDefault="00000000">
            <w:r>
              <w:rPr>
                <w:sz w:val="22"/>
                <w:szCs w:val="22"/>
              </w:rPr>
              <w:t>Logistic Regression (with TF-IDF), LinearSVC (with TF-IDF), Multinomial Naive Bayes (with TF-IDF)</w:t>
            </w:r>
          </w:p>
        </w:tc>
      </w:tr>
      <w:tr w:rsidR="00117896" w14:paraId="0E28F1D8"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197196D" w14:textId="77777777" w:rsidR="00117896" w:rsidRDefault="00000000">
            <w:r>
              <w:rPr>
                <w:sz w:val="22"/>
                <w:szCs w:val="22"/>
              </w:rPr>
              <w:t>Tabular</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CB740FE" w14:textId="77777777" w:rsidR="00117896" w:rsidRDefault="00000000">
            <w:r>
              <w:rPr>
                <w:sz w:val="22"/>
                <w:szCs w:val="22"/>
              </w:rPr>
              <w:t>Classification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D45144E" w14:textId="77777777" w:rsidR="00117896" w:rsidRDefault="00000000">
            <w:r>
              <w:rPr>
                <w:sz w:val="22"/>
                <w:szCs w:val="22"/>
              </w:rPr>
              <w:t>Random Forest, Gradient Boosting, Logistic Regression (with scaling)</w:t>
            </w:r>
          </w:p>
        </w:tc>
      </w:tr>
      <w:tr w:rsidR="00117896" w14:paraId="05158049"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53D2A889" w14:textId="77777777" w:rsidR="00117896" w:rsidRDefault="00000000">
            <w:r>
              <w:rPr>
                <w:sz w:val="22"/>
                <w:szCs w:val="22"/>
              </w:rPr>
              <w:t>Tabular</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53986B08" w14:textId="77777777" w:rsidR="00117896" w:rsidRDefault="00000000">
            <w:r>
              <w:rPr>
                <w:sz w:val="22"/>
                <w:szCs w:val="22"/>
              </w:rPr>
              <w:t>Regression</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194EF4E4" w14:textId="77777777" w:rsidR="00117896" w:rsidRDefault="00000000">
            <w:r>
              <w:rPr>
                <w:sz w:val="22"/>
                <w:szCs w:val="22"/>
              </w:rPr>
              <w:t>Random Forest, Gradient Boosting, Ridge Regression (with scaling), Linear Regression (with scaling)</w:t>
            </w:r>
          </w:p>
        </w:tc>
      </w:tr>
    </w:tbl>
    <w:p w14:paraId="24E71F80" w14:textId="77777777" w:rsidR="00117896" w:rsidRDefault="00000000">
      <w:pPr>
        <w:spacing w:before="80" w:after="160"/>
        <w:jc w:val="center"/>
      </w:pPr>
      <w:r>
        <w:rPr>
          <w:i/>
          <w:iCs/>
          <w:color w:val="555555"/>
          <w:sz w:val="20"/>
          <w:szCs w:val="20"/>
        </w:rPr>
        <w:t>Table 4.2: Supervised Engine Candidate Models by Modality and Task</w:t>
      </w:r>
    </w:p>
    <w:p w14:paraId="51B04711" w14:textId="77777777" w:rsidR="00117896" w:rsidRDefault="00000000">
      <w:pPr>
        <w:pStyle w:val="Heading2"/>
      </w:pPr>
      <w:r>
        <w:t>4.12   Audit Trail</w:t>
      </w:r>
    </w:p>
    <w:p w14:paraId="72A341A5" w14:textId="77777777" w:rsidR="00117896" w:rsidRDefault="00000000">
      <w:pPr>
        <w:spacing w:before="80" w:after="80" w:line="360" w:lineRule="auto"/>
        <w:jc w:val="both"/>
      </w:pPr>
      <w:r>
        <w:t>Every significant action performed by the preprocessing pipeline is logged to a structured audit trail. Each audit record contains the following fields: run ID (a unique identifier for the current execution), timestamp, pipeline stage, affected component (usually a column name or 'dataset'), the action taken, values before and after the transformation, the method name, parameters used, and explanatory notes. At the end of the pipeline, the complete audit log is assembled into a pandas DataFrame and made available for download as a CSV file. This transparency allows users and supervisors to review every decision made by the system and verify that the preprocessing was appropriate for their dataset.</w:t>
      </w:r>
    </w:p>
    <w:p w14:paraId="7C1A5B69" w14:textId="77777777" w:rsidR="00117896" w:rsidRDefault="00000000">
      <w:pPr>
        <w:pStyle w:val="Heading2"/>
      </w:pPr>
      <w:r>
        <w:t>4.13   User Interface</w:t>
      </w:r>
    </w:p>
    <w:p w14:paraId="1A31D0BF" w14:textId="77777777" w:rsidR="00117896" w:rsidRDefault="00000000">
      <w:pPr>
        <w:spacing w:before="80" w:after="80" w:line="360" w:lineRule="auto"/>
        <w:jc w:val="both"/>
      </w:pPr>
      <w:r>
        <w:t>The Basira user interface is built using Streamlit and is organized into several functional sections that guide the user through the preprocessing workflow.</w:t>
      </w:r>
    </w:p>
    <w:p w14:paraId="0421DDC5" w14:textId="77777777" w:rsidR="00117896" w:rsidRDefault="00000000">
      <w:pPr>
        <w:spacing w:before="80" w:after="80" w:line="360" w:lineRule="auto"/>
        <w:jc w:val="both"/>
      </w:pPr>
      <w:r>
        <w:t>The header section displays the system name and a brief description of its capabilities. A collapsible capabilities panel allows users to view a summary of what the current system version does automatically and the design decisions it enforces. A file uploader widget accepts CSV, XLSX, and XLS files.</w:t>
      </w:r>
    </w:p>
    <w:p w14:paraId="224592C1" w14:textId="77777777" w:rsidR="00117896" w:rsidRDefault="00000000">
      <w:pPr>
        <w:spacing w:before="80" w:after="80" w:line="360" w:lineRule="auto"/>
        <w:jc w:val="both"/>
      </w:pPr>
      <w:r>
        <w:t xml:space="preserve">After a file is uploaded, a raw data preview is displayed alongside a dataset intake summary showing the file type, row count, column count, total missing values, exact duplicates, and maximum missing ratio. When the user clicks the 'Run Basira </w:t>
      </w:r>
      <w:r>
        <w:lastRenderedPageBreak/>
        <w:t>Preprocessing' button, the pipeline executes and the results are stored in the Streamlit session state, so they persist across reruns without requiring recomputation.</w:t>
      </w:r>
    </w:p>
    <w:p w14:paraId="621BB4D4" w14:textId="77777777" w:rsidR="00117896" w:rsidRDefault="00000000">
      <w:pPr>
        <w:spacing w:before="80" w:after="80" w:line="360" w:lineRule="auto"/>
        <w:jc w:val="both"/>
      </w:pPr>
      <w:r>
        <w:t>The results section presents a run summary with five key statistics: row counts before and after, column counts before and after, missing value counts before and after, final readiness status (PASS or FAIL), and the numeric imputation strategy selected. Expandable insight panels provide contextual explanations of the selected strategy, the detected schema, and the outlier handling approach, helping users understand and justify the system's decisions.</w:t>
      </w:r>
    </w:p>
    <w:p w14:paraId="5BF50421" w14:textId="77777777" w:rsidR="00117896" w:rsidRDefault="00000000">
      <w:pPr>
        <w:spacing w:before="80" w:after="80" w:line="360" w:lineRule="auto"/>
        <w:jc w:val="both"/>
      </w:pPr>
      <w:r>
        <w:t>A download section provides four one-click download buttons: Cleaned CSV (the preprocessed dataset), Audit Report (the full transformation log), Text Features (the TF-IDF and SVD embeddings, if applicable), and Model Input (the final model-ready matrix). A detailed results section presents these four outputs in tabular form through a tabbed interface, with additional explanatory expanders for the text features and model input tabs.</w:t>
      </w:r>
    </w:p>
    <w:p w14:paraId="61AC3B08" w14:textId="77777777" w:rsidR="00117896" w:rsidRDefault="00000000">
      <w:pPr>
        <w:pStyle w:val="Heading2"/>
      </w:pPr>
      <w:r>
        <w:t>4.14   System Outputs</w:t>
      </w:r>
    </w:p>
    <w:p w14:paraId="276181F7" w14:textId="77777777" w:rsidR="00117896" w:rsidRDefault="00000000">
      <w:pPr>
        <w:spacing w:before="80" w:after="80" w:line="360" w:lineRule="auto"/>
        <w:jc w:val="both"/>
      </w:pPr>
      <w:r>
        <w:t>The Basira system produces four distinct output files, each serving a different downstream purpose. Table 4.3 summarizes these outputs.</w:t>
      </w:r>
    </w:p>
    <w:p w14:paraId="62C3B553" w14:textId="77777777" w:rsidR="00117896" w:rsidRDefault="0011789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2705"/>
        <w:gridCol w:w="2812"/>
      </w:tblGrid>
      <w:tr w:rsidR="00117896" w14:paraId="7D757A0F" w14:textId="77777777">
        <w:tblPrEx>
          <w:tblCellMar>
            <w:top w:w="0" w:type="dxa"/>
            <w:bottom w:w="0" w:type="dxa"/>
          </w:tblCellMar>
        </w:tblPrEx>
        <w:trPr>
          <w:tblHeader/>
        </w:trPr>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9100DC4" w14:textId="77777777" w:rsidR="00117896" w:rsidRDefault="00000000">
            <w:pPr>
              <w:jc w:val="center"/>
            </w:pPr>
            <w:r>
              <w:rPr>
                <w:b/>
                <w:bCs/>
                <w:color w:val="FFFFFF"/>
                <w:sz w:val="22"/>
                <w:szCs w:val="22"/>
              </w:rPr>
              <w:t>Output File</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7ECDF29" w14:textId="77777777" w:rsidR="00117896" w:rsidRDefault="00000000">
            <w:pPr>
              <w:jc w:val="center"/>
            </w:pPr>
            <w:r>
              <w:rPr>
                <w:b/>
                <w:bCs/>
                <w:color w:val="FFFFFF"/>
                <w:sz w:val="22"/>
                <w:szCs w:val="22"/>
              </w:rPr>
              <w:t>Format</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53A0242" w14:textId="77777777" w:rsidR="00117896" w:rsidRDefault="00000000">
            <w:pPr>
              <w:jc w:val="center"/>
            </w:pPr>
            <w:r>
              <w:rPr>
                <w:b/>
                <w:bCs/>
                <w:color w:val="FFFFFF"/>
                <w:sz w:val="22"/>
                <w:szCs w:val="22"/>
              </w:rPr>
              <w:t>Description</w:t>
            </w:r>
          </w:p>
        </w:tc>
      </w:tr>
      <w:tr w:rsidR="00117896" w14:paraId="11E97466"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1ED89AB8" w14:textId="77777777" w:rsidR="00117896" w:rsidRDefault="00000000">
            <w:r>
              <w:rPr>
                <w:sz w:val="22"/>
                <w:szCs w:val="22"/>
              </w:rPr>
              <w:t>Basira_Cleaned_{run_id}.csv</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6B455B0" w14:textId="77777777" w:rsidR="00117896" w:rsidRDefault="00000000">
            <w:r>
              <w:rPr>
                <w:sz w:val="22"/>
                <w:szCs w:val="22"/>
              </w:rPr>
              <w:t>CSV</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F4840C3" w14:textId="77777777" w:rsidR="00117896" w:rsidRDefault="00000000">
            <w:r>
              <w:rPr>
                <w:sz w:val="22"/>
                <w:szCs w:val="22"/>
              </w:rPr>
              <w:t>The preprocessed dataset with imputed values, normalized text, engineered flag columns, and cleaned column names. Suitable for direct use in analysis or model training.</w:t>
            </w:r>
          </w:p>
        </w:tc>
      </w:tr>
      <w:tr w:rsidR="00117896" w14:paraId="46DBB501"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2334C3" w14:textId="77777777" w:rsidR="00117896" w:rsidRDefault="00000000">
            <w:r>
              <w:rPr>
                <w:sz w:val="22"/>
                <w:szCs w:val="22"/>
              </w:rPr>
              <w:t>Basira_Audit_{run_id}.csv</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5ABF02A" w14:textId="77777777" w:rsidR="00117896" w:rsidRDefault="00000000">
            <w:r>
              <w:rPr>
                <w:sz w:val="22"/>
                <w:szCs w:val="22"/>
              </w:rPr>
              <w:t>CSV</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0292E23" w14:textId="77777777" w:rsidR="00117896" w:rsidRDefault="00000000">
            <w:r>
              <w:rPr>
                <w:sz w:val="22"/>
                <w:szCs w:val="22"/>
              </w:rPr>
              <w:t>A structured log of every transformation applied during preprocessing, including the pipeline stage, column affected, method used, parameters, and notes.</w:t>
            </w:r>
          </w:p>
        </w:tc>
      </w:tr>
      <w:tr w:rsidR="00117896" w14:paraId="33339CCF"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5BBBB5B" w14:textId="77777777" w:rsidR="00117896" w:rsidRDefault="00000000">
            <w:r>
              <w:rPr>
                <w:sz w:val="22"/>
                <w:szCs w:val="22"/>
              </w:rPr>
              <w:t>Basira_Features_{run_id}.csv</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3E0F9209" w14:textId="77777777" w:rsidR="00117896" w:rsidRDefault="00000000">
            <w:r>
              <w:rPr>
                <w:sz w:val="22"/>
                <w:szCs w:val="22"/>
              </w:rPr>
              <w:t>CSV</w:t>
            </w:r>
          </w:p>
        </w:tc>
        <w:tc>
          <w:tcPr>
            <w:tcW w:w="3008" w:type="dxa"/>
            <w:tcBorders>
              <w:top w:val="single" w:sz="1" w:space="0" w:color="AAAAAA"/>
              <w:left w:val="single" w:sz="1" w:space="0" w:color="AAAAAA"/>
              <w:bottom w:val="single" w:sz="1" w:space="0" w:color="AAAAAA"/>
              <w:right w:val="single" w:sz="1" w:space="0" w:color="AAAAAA"/>
            </w:tcBorders>
            <w:shd w:val="clear" w:color="auto" w:fill="F0F6FC"/>
            <w:tcMar>
              <w:top w:w="80" w:type="dxa"/>
              <w:left w:w="140" w:type="dxa"/>
              <w:bottom w:w="80" w:type="dxa"/>
              <w:right w:w="140" w:type="dxa"/>
            </w:tcMar>
          </w:tcPr>
          <w:p w14:paraId="76624666" w14:textId="77777777" w:rsidR="00117896" w:rsidRDefault="00000000">
            <w:r>
              <w:rPr>
                <w:sz w:val="22"/>
                <w:szCs w:val="22"/>
              </w:rPr>
              <w:t xml:space="preserve">TF-IDF and SVD embeddings generated from free-text columns. Each row corresponds to a row in the original </w:t>
            </w:r>
            <w:r>
              <w:rPr>
                <w:sz w:val="22"/>
                <w:szCs w:val="22"/>
              </w:rPr>
              <w:lastRenderedPageBreak/>
              <w:t>dataset and each column corresponds to an embedding dimension. Only produced when text columns are present.</w:t>
            </w:r>
          </w:p>
        </w:tc>
      </w:tr>
      <w:tr w:rsidR="00117896" w14:paraId="51BF8053"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E137E4D" w14:textId="77777777" w:rsidR="00117896" w:rsidRDefault="00000000">
            <w:r>
              <w:rPr>
                <w:sz w:val="22"/>
                <w:szCs w:val="22"/>
              </w:rPr>
              <w:lastRenderedPageBreak/>
              <w:t>Basira_Model_Input_{run_id}.csv</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CE1264B" w14:textId="77777777" w:rsidR="00117896" w:rsidRDefault="00000000">
            <w:r>
              <w:rPr>
                <w:sz w:val="22"/>
                <w:szCs w:val="22"/>
              </w:rPr>
              <w:t>CSV</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486C850" w14:textId="77777777" w:rsidR="00117896" w:rsidRDefault="00000000">
            <w:r>
              <w:rPr>
                <w:sz w:val="22"/>
                <w:szCs w:val="22"/>
              </w:rPr>
              <w:t>The unified model-ready input matrix combining all numeric, categorical (one-hot), embedding, and datetime features. Ready for direct use in scikit-learn or other ML frameworks.</w:t>
            </w:r>
          </w:p>
        </w:tc>
      </w:tr>
    </w:tbl>
    <w:p w14:paraId="3AAAD322" w14:textId="77777777" w:rsidR="00117896" w:rsidRDefault="00000000">
      <w:pPr>
        <w:spacing w:before="80" w:after="160"/>
        <w:jc w:val="center"/>
      </w:pPr>
      <w:r>
        <w:rPr>
          <w:i/>
          <w:iCs/>
          <w:color w:val="555555"/>
          <w:sz w:val="20"/>
          <w:szCs w:val="20"/>
        </w:rPr>
        <w:t>Table 4.3: Basira System Output Files</w:t>
      </w:r>
    </w:p>
    <w:p w14:paraId="4672972B" w14:textId="77777777" w:rsidR="00117896" w:rsidRDefault="00117896">
      <w:pPr>
        <w:spacing w:before="60" w:after="60"/>
      </w:pPr>
    </w:p>
    <w:p w14:paraId="351E21F7" w14:textId="77777777" w:rsidR="00117896" w:rsidRDefault="00117896">
      <w:pPr>
        <w:spacing w:before="60" w:after="60"/>
      </w:pPr>
    </w:p>
    <w:p w14:paraId="6009D64C" w14:textId="77777777" w:rsidR="00117896" w:rsidRDefault="00000000">
      <w:r>
        <w:br w:type="page"/>
      </w:r>
    </w:p>
    <w:p w14:paraId="746F0C14" w14:textId="77777777" w:rsidR="00117896" w:rsidRDefault="00000000">
      <w:pPr>
        <w:pStyle w:val="Heading2"/>
      </w:pPr>
      <w:r>
        <w:lastRenderedPageBreak/>
        <w:t>4.15   Unsupervised Learning Engine</w:t>
      </w:r>
    </w:p>
    <w:p w14:paraId="632F5FBD" w14:textId="77777777" w:rsidR="00117896" w:rsidRDefault="00000000">
      <w:pPr>
        <w:spacing w:before="80" w:after="80" w:line="360" w:lineRule="auto"/>
        <w:jc w:val="both"/>
      </w:pPr>
      <w:r>
        <w:t>The unsupervised learning engine (UnsupervisedEngine) operates as Phase 3 of the Basira pipeline, accepting the cleaned and model-ready dataset produced by the preprocessing stage. Its purpose is to discover the natural structure of the data without relying on labelled outcomes, performing two complementary tasks: population segmentation through clustering and anomaly identification through outlier scoring.</w:t>
      </w:r>
    </w:p>
    <w:p w14:paraId="2B78B4E5" w14:textId="77777777" w:rsidR="00117896" w:rsidRDefault="00000000">
      <w:pPr>
        <w:spacing w:before="200" w:after="100"/>
      </w:pPr>
      <w:r>
        <w:rPr>
          <w:b/>
          <w:bCs/>
        </w:rPr>
        <w:t>4.15.1   Clustering Algorithm Selection</w:t>
      </w:r>
    </w:p>
    <w:p w14:paraId="50C089DC" w14:textId="77777777" w:rsidR="00117896" w:rsidRDefault="00000000">
      <w:pPr>
        <w:spacing w:before="80" w:after="80" w:line="360" w:lineRule="auto"/>
        <w:jc w:val="both"/>
      </w:pPr>
      <w:r>
        <w:t>The engine evaluates three clustering algorithms over a range of candidate cluster counts: K-Means, Agglomerative Clustering (Ward linkage), and DBSCAN. Each configuration is scored using a composite quality metric that combines three independent signals: the Silhouette Score, which measures within-cluster cohesion and between-cluster separation; the Davies–Bouldin Index, which penalizes clusters that are wide relative to the distance between their centroids; and the Calinski–Harabasz Index, which rewards compact, well-separated clusters. These three scores are combined into a single weighted composite score using weights of 0.60, 0.25, and 0.15 respectively, and the configuration with the highest composite score is selected as the best model.</w:t>
      </w:r>
    </w:p>
    <w:p w14:paraId="0575A081" w14:textId="77777777" w:rsidR="00117896" w:rsidRDefault="00000000">
      <w:pPr>
        <w:spacing w:before="80" w:after="80" w:line="360" w:lineRule="auto"/>
        <w:jc w:val="both"/>
      </w:pPr>
      <w:r>
        <w:t>Prior to clustering, the data is standardised using a StandardScaler so that all features contribute equally regardless of their original scale. Principal Component Analysis (PCA) is optionally applied to reduce dimensionality when the feature space is large, retaining the number of components that explain at least 90% of cumulative variance. The resulting labels are stored in the UnsupervisedResult object alongside the full set of model evaluation results for every candidate configuration.</w:t>
      </w:r>
    </w:p>
    <w:p w14:paraId="0C9B37B4" w14:textId="77777777" w:rsidR="00117896" w:rsidRDefault="00000000">
      <w:pPr>
        <w:spacing w:before="200" w:after="100"/>
      </w:pPr>
      <w:r>
        <w:rPr>
          <w:b/>
          <w:bCs/>
        </w:rPr>
        <w:t>4.15.2   Cluster Profiling</w:t>
      </w:r>
    </w:p>
    <w:p w14:paraId="39B4A8C4" w14:textId="77777777" w:rsidR="00117896" w:rsidRDefault="00000000">
      <w:pPr>
        <w:spacing w:before="80" w:after="80" w:line="360" w:lineRule="auto"/>
        <w:jc w:val="both"/>
      </w:pPr>
      <w:r>
        <w:t xml:space="preserve">Once the best clustering configuration is determined, the engine constructs a structured profile for each discovered segment. Each cluster profile includes its size (absolute count and percentage of total records), the mean value of every numeric feature within the cluster, and a ranked list of distinctive features — those for which the cluster’s mean deviates most significantly from the global mean, expressed both as a raw difference and as a direction label (“higher” or “lower”). A human-readable label is automatically generated for each cluster based on its most distinctive feature and direction, such as “Higher score segment” or “Lower tenure segment”. These </w:t>
      </w:r>
      <w:r>
        <w:lastRenderedPageBreak/>
        <w:t>profiles are saved to disk as cluster_profiles.json and made available to the RCA and Insight engines for downstream analysis.</w:t>
      </w:r>
    </w:p>
    <w:p w14:paraId="62BB3FC4" w14:textId="77777777" w:rsidR="00117896" w:rsidRDefault="00000000">
      <w:pPr>
        <w:spacing w:before="200" w:after="100"/>
      </w:pPr>
      <w:r>
        <w:rPr>
          <w:b/>
          <w:bCs/>
        </w:rPr>
        <w:t>4.15.3   Anomaly Detection</w:t>
      </w:r>
    </w:p>
    <w:p w14:paraId="448A36DE" w14:textId="77777777" w:rsidR="00117896" w:rsidRDefault="00000000">
      <w:pPr>
        <w:spacing w:before="80" w:after="80" w:line="360" w:lineRule="auto"/>
        <w:jc w:val="both"/>
      </w:pPr>
      <w:r>
        <w:t>In addition to clustering, the unsupervised engine runs an IsolationForest detector to identify anomalous records. The IsolationForest assigns each record a contamination score and flags those that fall outside the expected density of the feature space. For each flagged record, the engine identifies the features that contributed most to its anomalous classification by computing per-feature z-scores relative to the global distribution, and records the top deviation features by absolute z-score magnitude. A summary of the anomaly detection results, including total count, percentage of flagged records, severity classification (Low, Moderate, or High), and the top anomalous records, is stored in the anomaly_report field of the UnsupervisedResult object.</w:t>
      </w:r>
    </w:p>
    <w:p w14:paraId="0567B560" w14:textId="77777777" w:rsidR="00117896" w:rsidRDefault="00000000">
      <w:pPr>
        <w:spacing w:before="200" w:after="100"/>
      </w:pPr>
      <w:r>
        <w:rPr>
          <w:b/>
          <w:bCs/>
        </w:rPr>
        <w:t>4.15.4   Unsupervised Engine Outputs</w:t>
      </w:r>
    </w:p>
    <w:p w14:paraId="76A5C55D" w14:textId="77777777" w:rsidR="00117896" w:rsidRDefault="00000000">
      <w:pPr>
        <w:spacing w:before="80" w:after="80" w:line="360" w:lineRule="auto"/>
        <w:jc w:val="both"/>
      </w:pPr>
      <w:r>
        <w:t>The unsupervised engine persists a structured set of output artefacts to the saved_models directory. These include the fitted scaler and PCA model (for transforming future records), the best cluster model, cluster assignment labels (as a CSV file mapping each original row to its assigned cluster), the full quality report containing all three evaluation metrics, the anomaly report, feature importance rankings, and the dashboard payload and RCA-ready payload — which are the standardised interface contracts consumed by the downstream RCA and Insight engines. Table 4.4 summarises the evaluation metrics used to assess clustering quality.</w:t>
      </w:r>
    </w:p>
    <w:p w14:paraId="50918868" w14:textId="77777777" w:rsidR="00117896" w:rsidRDefault="0011789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507"/>
        <w:gridCol w:w="4012"/>
      </w:tblGrid>
      <w:tr w:rsidR="00117896" w14:paraId="5857B1C7" w14:textId="77777777">
        <w:tblPrEx>
          <w:tblCellMar>
            <w:top w:w="0" w:type="dxa"/>
            <w:bottom w:w="0" w:type="dxa"/>
          </w:tblCellMar>
        </w:tblPrEx>
        <w:trPr>
          <w:tblHeader/>
        </w:trPr>
        <w:tc>
          <w:tcPr>
            <w:tcW w:w="2507"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A2ACEC7" w14:textId="77777777" w:rsidR="00117896" w:rsidRDefault="00000000">
            <w:pPr>
              <w:jc w:val="center"/>
            </w:pPr>
            <w:r>
              <w:rPr>
                <w:b/>
                <w:bCs/>
                <w:color w:val="FFFFFF"/>
                <w:sz w:val="22"/>
                <w:szCs w:val="22"/>
              </w:rPr>
              <w:t>Metric</w:t>
            </w:r>
          </w:p>
        </w:tc>
        <w:tc>
          <w:tcPr>
            <w:tcW w:w="2507"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74B8FB1" w14:textId="77777777" w:rsidR="00117896" w:rsidRDefault="00000000">
            <w:pPr>
              <w:jc w:val="center"/>
            </w:pPr>
            <w:r>
              <w:rPr>
                <w:b/>
                <w:bCs/>
                <w:color w:val="FFFFFF"/>
                <w:sz w:val="22"/>
                <w:szCs w:val="22"/>
              </w:rPr>
              <w:t>Optimisation Direction</w:t>
            </w:r>
          </w:p>
        </w:tc>
        <w:tc>
          <w:tcPr>
            <w:tcW w:w="4012"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8D46C9E" w14:textId="77777777" w:rsidR="00117896" w:rsidRDefault="00000000">
            <w:pPr>
              <w:jc w:val="center"/>
            </w:pPr>
            <w:r>
              <w:rPr>
                <w:b/>
                <w:bCs/>
                <w:color w:val="FFFFFF"/>
                <w:sz w:val="22"/>
                <w:szCs w:val="22"/>
              </w:rPr>
              <w:t>Description</w:t>
            </w:r>
          </w:p>
        </w:tc>
      </w:tr>
      <w:tr w:rsidR="00117896" w14:paraId="45443999" w14:textId="77777777">
        <w:tblPrEx>
          <w:tblCellMar>
            <w:top w:w="0" w:type="dxa"/>
            <w:bottom w:w="0" w:type="dxa"/>
          </w:tblCellMar>
        </w:tblPrEx>
        <w:tc>
          <w:tcPr>
            <w:tcW w:w="25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74C0AF7" w14:textId="77777777" w:rsidR="00117896" w:rsidRDefault="00000000">
            <w:r>
              <w:rPr>
                <w:b/>
                <w:bCs/>
                <w:sz w:val="22"/>
                <w:szCs w:val="22"/>
              </w:rPr>
              <w:t>Silhouette Score</w:t>
            </w:r>
          </w:p>
        </w:tc>
        <w:tc>
          <w:tcPr>
            <w:tcW w:w="25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B4D803E" w14:textId="77777777" w:rsidR="00117896" w:rsidRDefault="00000000">
            <w:r>
              <w:rPr>
                <w:sz w:val="22"/>
                <w:szCs w:val="22"/>
              </w:rPr>
              <w:t>Maximise (↑)</w:t>
            </w:r>
          </w:p>
        </w:tc>
        <w:tc>
          <w:tcPr>
            <w:tcW w:w="40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73DB48B" w14:textId="77777777" w:rsidR="00117896" w:rsidRDefault="00000000">
            <w:r>
              <w:rPr>
                <w:sz w:val="22"/>
                <w:szCs w:val="22"/>
              </w:rPr>
              <w:t>Measures cohesion and separation. Ranges from −1 to +1; higher values indicate tighter, more distinct clusters. Weight: 0.60.</w:t>
            </w:r>
          </w:p>
        </w:tc>
      </w:tr>
      <w:tr w:rsidR="00117896" w14:paraId="2740B644" w14:textId="77777777">
        <w:tblPrEx>
          <w:tblCellMar>
            <w:top w:w="0" w:type="dxa"/>
            <w:bottom w:w="0" w:type="dxa"/>
          </w:tblCellMar>
        </w:tblPrEx>
        <w:tc>
          <w:tcPr>
            <w:tcW w:w="250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627B25" w14:textId="77777777" w:rsidR="00117896" w:rsidRDefault="00000000">
            <w:r>
              <w:rPr>
                <w:b/>
                <w:bCs/>
                <w:sz w:val="22"/>
                <w:szCs w:val="22"/>
              </w:rPr>
              <w:t>Davies–Bouldin Index</w:t>
            </w:r>
          </w:p>
        </w:tc>
        <w:tc>
          <w:tcPr>
            <w:tcW w:w="2507"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1B2F1C" w14:textId="77777777" w:rsidR="00117896" w:rsidRDefault="00000000">
            <w:r>
              <w:rPr>
                <w:sz w:val="22"/>
                <w:szCs w:val="22"/>
              </w:rPr>
              <w:t>Minimise (↓)</w:t>
            </w:r>
          </w:p>
        </w:tc>
        <w:tc>
          <w:tcPr>
            <w:tcW w:w="4012"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EAF188" w14:textId="77777777" w:rsidR="00117896" w:rsidRDefault="00000000">
            <w:r>
              <w:rPr>
                <w:sz w:val="22"/>
                <w:szCs w:val="22"/>
              </w:rPr>
              <w:t>Penalises clusters that are wide relative to their inter-centroid distance. Lower values indicate better-separated clusters. Weight: 0.25.</w:t>
            </w:r>
          </w:p>
        </w:tc>
      </w:tr>
      <w:tr w:rsidR="00117896" w14:paraId="15621A72" w14:textId="77777777">
        <w:tblPrEx>
          <w:tblCellMar>
            <w:top w:w="0" w:type="dxa"/>
            <w:bottom w:w="0" w:type="dxa"/>
          </w:tblCellMar>
        </w:tblPrEx>
        <w:tc>
          <w:tcPr>
            <w:tcW w:w="25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89D0998" w14:textId="77777777" w:rsidR="00117896" w:rsidRDefault="00000000">
            <w:r>
              <w:rPr>
                <w:b/>
                <w:bCs/>
                <w:sz w:val="22"/>
                <w:szCs w:val="22"/>
              </w:rPr>
              <w:t>Calinski–Harabasz Index</w:t>
            </w:r>
          </w:p>
        </w:tc>
        <w:tc>
          <w:tcPr>
            <w:tcW w:w="25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B860395" w14:textId="77777777" w:rsidR="00117896" w:rsidRDefault="00000000">
            <w:r>
              <w:rPr>
                <w:sz w:val="22"/>
                <w:szCs w:val="22"/>
              </w:rPr>
              <w:t>Maximise (↑)</w:t>
            </w:r>
          </w:p>
        </w:tc>
        <w:tc>
          <w:tcPr>
            <w:tcW w:w="40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F442C3E" w14:textId="77777777" w:rsidR="00117896" w:rsidRDefault="00000000">
            <w:r>
              <w:rPr>
                <w:sz w:val="22"/>
                <w:szCs w:val="22"/>
              </w:rPr>
              <w:t xml:space="preserve">Rewards compact, dense clusters with large between-cluster distances. </w:t>
            </w:r>
            <w:r>
              <w:rPr>
                <w:sz w:val="22"/>
                <w:szCs w:val="22"/>
              </w:rPr>
              <w:lastRenderedPageBreak/>
              <w:t>Higher values are better. Weight: 0.15.</w:t>
            </w:r>
          </w:p>
        </w:tc>
      </w:tr>
    </w:tbl>
    <w:p w14:paraId="6F9D4BAC" w14:textId="77777777" w:rsidR="00117896" w:rsidRDefault="00000000">
      <w:pPr>
        <w:spacing w:before="80" w:after="160"/>
        <w:jc w:val="center"/>
      </w:pPr>
      <w:r>
        <w:rPr>
          <w:i/>
          <w:iCs/>
          <w:color w:val="555555"/>
          <w:sz w:val="20"/>
          <w:szCs w:val="20"/>
        </w:rPr>
        <w:lastRenderedPageBreak/>
        <w:t>Table 4.4: Clustering Quality Metrics Used in the Unsupervised Engine</w:t>
      </w:r>
    </w:p>
    <w:p w14:paraId="006CF189" w14:textId="77777777" w:rsidR="00117896" w:rsidRDefault="00000000">
      <w:r>
        <w:br w:type="page"/>
      </w:r>
    </w:p>
    <w:p w14:paraId="6E7AC565" w14:textId="77777777" w:rsidR="00117896" w:rsidRDefault="00000000">
      <w:pPr>
        <w:pStyle w:val="Heading2"/>
      </w:pPr>
      <w:r>
        <w:lastRenderedPageBreak/>
        <w:t>4.16   Root Cause Analysis Engine</w:t>
      </w:r>
    </w:p>
    <w:p w14:paraId="76F3AF79" w14:textId="77777777" w:rsidR="00117896" w:rsidRDefault="00000000">
      <w:pPr>
        <w:spacing w:before="80" w:after="80" w:line="360" w:lineRule="auto"/>
        <w:jc w:val="both"/>
      </w:pPr>
      <w:r>
        <w:t>The Root Cause Analysis engine (RCAEngine) is the third analytical phase of the Basira system. It accepts the structured output payloads produced by either the supervised or unsupervised engine and generates a multi-layer causal explanation of the observed patterns, errors, and anomalies. Rather than simply reporting metrics, the RCA engine constructs structured findings that each carry a severity rating, a causal chain, quantitative evidence, and a specific recommended action.</w:t>
      </w:r>
    </w:p>
    <w:p w14:paraId="7D9F9D07" w14:textId="77777777" w:rsidR="00117896" w:rsidRDefault="00000000">
      <w:pPr>
        <w:spacing w:before="200" w:after="100"/>
      </w:pPr>
      <w:r>
        <w:rPr>
          <w:b/>
          <w:bCs/>
        </w:rPr>
        <w:t>4.16.1   Analytical Primitives</w:t>
      </w:r>
    </w:p>
    <w:p w14:paraId="6F582148" w14:textId="77777777" w:rsidR="00117896" w:rsidRDefault="00000000">
      <w:pPr>
        <w:spacing w:before="80" w:after="80" w:line="360" w:lineRule="auto"/>
        <w:jc w:val="both"/>
      </w:pPr>
      <w:r>
        <w:t>The engine is built around a set of self-contained analytical primitives that each compute a specific type of evidence from the data. Pearson correlations between all numeric feature pairs and the target variable are computed to identify statistically significant linear relationships. Feature interaction effects are detected by computing a multiplicative interaction term for pairs of top-ranked features and measuring the lift in correlation with the target beyond what each feature achieves individually. Temporal drift is identified using the Kolmogorov–Smirnov two-sample test comparing the distribution of each feature in the earliest and most recent records of the dataset. Data quality issues — including high missingness, zero variance, extreme skewness, and outlier concentration — are detected on a per-column basis with special attention to columns that carry high model importance. Residual analysis for regression tasks characterises the error distribution for systematic bias, heteroscedasticity, and non-uniform error concentration across the prediction range. Confusion matrix analysis for classification tasks computes per-class error rates, asymmetry ratios between confused class pairs, and the precision-versus-recall weakness type for each underperforming class.</w:t>
      </w:r>
    </w:p>
    <w:p w14:paraId="2301BE38" w14:textId="77777777" w:rsidR="00117896" w:rsidRDefault="00000000">
      <w:pPr>
        <w:spacing w:before="200" w:after="100"/>
      </w:pPr>
      <w:r>
        <w:rPr>
          <w:b/>
          <w:bCs/>
        </w:rPr>
        <w:t>4.16.2   Finding Structure and Severity Classification</w:t>
      </w:r>
    </w:p>
    <w:p w14:paraId="14EB35F3" w14:textId="77777777" w:rsidR="00117896" w:rsidRDefault="00000000">
      <w:pPr>
        <w:spacing w:before="80" w:after="80" w:line="360" w:lineRule="auto"/>
        <w:jc w:val="both"/>
      </w:pPr>
      <w:r>
        <w:t xml:space="preserve">Each finding produced by the RCA engine is represented as an RCAFinding object containing a unique identifier, a category drawn from nine possible types (model_error, data_quality, feature_signal, anomaly, class_confusion, cluster_structure, interaction, drift, and leakage_risk), a severity level (critical, high, medium, low, or info), a human-readable title, a detailed analytical explanation, a structured evidence dictionary, an ordered causal chain describing the trigger, mechanism, and observed effect, a confidence rating, and a specific recommended action. Findings are ranked by severity and sorted so that critical and high-severity findings appear first in the output. The full </w:t>
      </w:r>
      <w:r>
        <w:lastRenderedPageBreak/>
        <w:t>set of findings is serialised to rca_findings.json, and a plain-text executive summary is written to rca_executive_summary.txt.</w:t>
      </w:r>
    </w:p>
    <w:p w14:paraId="1E816952" w14:textId="77777777" w:rsidR="00117896" w:rsidRDefault="00000000">
      <w:pPr>
        <w:spacing w:before="200" w:after="100"/>
      </w:pPr>
      <w:r>
        <w:rPr>
          <w:b/>
          <w:bCs/>
        </w:rPr>
        <w:t>4.16.3   Causal Map and Priority Actions</w:t>
      </w:r>
    </w:p>
    <w:p w14:paraId="65B2318C" w14:textId="77777777" w:rsidR="00117896" w:rsidRDefault="00000000">
      <w:pPr>
        <w:spacing w:before="80" w:after="80" w:line="360" w:lineRule="auto"/>
        <w:jc w:val="both"/>
      </w:pPr>
      <w:r>
        <w:t>In addition to individual findings, the RCA engine builds two higher-level outputs. The causal map is a structured list in which each top-ranked feature is described by its causal pathway to the outcome, whether it is corroborated by a statistically significant Pearson correlation, and whether it participates in any detected interaction effects with other features. The priority actions list distills all findings into an ordered, non-redundant set of up to ten recommended actions labelled by severity, providing a ready-made remediation plan for the analyst. Both outputs are persisted as standalone JSON files alongside the complete RCAResult object. The engine exposes four public entry points: run_from_supervised and run_from_unsupervised accept payload dictionaries in any format produced by the upstream engines; run_from_supervised_result and run_from_unsupervised_result accept live result objects directly, eliminating the need for a JSON serialisation round-trip.</w:t>
      </w:r>
    </w:p>
    <w:p w14:paraId="0023C1FF" w14:textId="77777777" w:rsidR="00117896" w:rsidRDefault="00000000">
      <w:r>
        <w:br w:type="page"/>
      </w:r>
    </w:p>
    <w:p w14:paraId="76D609F5" w14:textId="77777777" w:rsidR="00117896" w:rsidRDefault="00000000">
      <w:pPr>
        <w:pStyle w:val="Heading2"/>
      </w:pPr>
      <w:r>
        <w:lastRenderedPageBreak/>
        <w:t>4.17   Insight Generation Engine</w:t>
      </w:r>
    </w:p>
    <w:p w14:paraId="0C48F04C" w14:textId="77777777" w:rsidR="00117896" w:rsidRDefault="00000000">
      <w:pPr>
        <w:spacing w:before="80" w:after="80" w:line="360" w:lineRule="auto"/>
        <w:jc w:val="both"/>
      </w:pPr>
      <w:r>
        <w:t>The Insight Generation engine (InsightEngine) is the final analytical component of the Basira system. It accepts the output payloads from either or both upstream engines, optionally alongside the original raw DataFrame, and produces a prioritised, non-redundant set of insights organised into eight distinct analytical layers. Each insight carries a human-readable narrative, supporting evidence, metric values, a novelty score representing how non-obvious the finding is, and a recommended action. The engine is designed to generate findings that are analytically deep and presentation-ready rather than generic summaries of observable statistics.</w:t>
      </w:r>
    </w:p>
    <w:p w14:paraId="653751DF" w14:textId="77777777" w:rsidR="00117896" w:rsidRDefault="00000000">
      <w:pPr>
        <w:spacing w:before="200" w:after="100"/>
      </w:pPr>
      <w:r>
        <w:rPr>
          <w:b/>
          <w:bCs/>
        </w:rPr>
        <w:t>4.17.1   Eight-Layer Insight Architecture</w:t>
      </w:r>
    </w:p>
    <w:p w14:paraId="164CD60B" w14:textId="77777777" w:rsidR="00117896" w:rsidRDefault="00000000">
      <w:pPr>
        <w:spacing w:before="80" w:after="80" w:line="360" w:lineRule="auto"/>
        <w:jc w:val="both"/>
      </w:pPr>
      <w:r>
        <w:t>Insights are generated independently across eight layers, each targeting a different dimension of the analytical problem. The Performance layer interprets model quality metrics, including the gap between weighted and macro F1 scores as an imbalance fingerprint, and the RMSE-to-MAE ratio as a measure of error tail behaviour. The Feature layer constructs a driver hierarchy, detects signal concentration risk when a small number of features account for most of the model’s predictive power, and identifies bidirectional feature effects for models that expose coefficient directions. The Population layer profiles the raw data distributions of the most important features, detecting skewness, heavy tails, and potential bimodality. The Pattern layer computes pairwise Pearson and Spearman correlations among top features and identifies non-linearity by measuring the lift in rank correlation over linear correlation. The Segment layer characterises the clustering output, identifies dominant segments and their contrasting profiles, and flags imbalanced cluster size ratios. The Anomaly layer analyses the distribution and cluster co-location of flagged anomalous records. The Temporal layer applies a Spearman-with-index trend test to detect monotonic drift across the dataset timeline. The Risk and Opportunity layer synthesises findings from other layers into actionable flags, including data leakage warnings, deployment readiness assessments, and recommendations for decision automation or anomaly investigation.</w:t>
      </w:r>
    </w:p>
    <w:p w14:paraId="1CBC2B68" w14:textId="77777777" w:rsidR="00117896" w:rsidRDefault="00000000">
      <w:pPr>
        <w:spacing w:before="200" w:after="100"/>
      </w:pPr>
      <w:r>
        <w:rPr>
          <w:b/>
          <w:bCs/>
        </w:rPr>
        <w:t>4.17.2   Insight Engine Outputs</w:t>
      </w:r>
    </w:p>
    <w:p w14:paraId="79D9EC3A" w14:textId="77777777" w:rsidR="00117896" w:rsidRDefault="00000000">
      <w:pPr>
        <w:spacing w:before="80" w:after="80" w:line="360" w:lineRule="auto"/>
        <w:jc w:val="both"/>
      </w:pPr>
      <w:r>
        <w:t xml:space="preserve">The InsightResult object produced by the engine contains the full ranked insight list, a four-to-six sentence narrative summary synthesising the most important findings across all layers, a per-layer summary dictionary, a KPI highlights list surfacing the </w:t>
      </w:r>
      <w:r>
        <w:lastRenderedPageBreak/>
        <w:t>most critical model and clustering metrics, a correlation map, segment contrast descriptions, an anomaly profile, and separate risk and opportunity flag lists. All outputs are serialised to disk as individual JSON files under the engine’s output directory. The engine supports three loading modes: run accepts payload dictionaries directly, run_from_supervised_result and run_from_unsupervised_result accept live result objects, and run_from_dir loads all required artefacts from a previously saved model output directory, enabling the insight pipeline to be re-executed without repeating the upstream training steps. Table 4.5 summarises the eight insight layers and their primary analytical focus.</w:t>
      </w:r>
    </w:p>
    <w:p w14:paraId="384856CC" w14:textId="77777777" w:rsidR="00117896" w:rsidRDefault="0011789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117896" w14:paraId="6E807B07"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A368EF9" w14:textId="77777777" w:rsidR="00117896" w:rsidRDefault="00000000">
            <w:r>
              <w:rPr>
                <w:b/>
                <w:bCs/>
                <w:color w:val="FFFFFF"/>
                <w:sz w:val="22"/>
                <w:szCs w:val="22"/>
              </w:rPr>
              <w:t>Layer</w:t>
            </w:r>
          </w:p>
        </w:tc>
        <w:tc>
          <w:tcPr>
            <w:tcW w:w="72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A17CF82" w14:textId="77777777" w:rsidR="00117896" w:rsidRDefault="00000000">
            <w:r>
              <w:rPr>
                <w:b/>
                <w:bCs/>
                <w:color w:val="FFFFFF"/>
                <w:sz w:val="22"/>
                <w:szCs w:val="22"/>
              </w:rPr>
              <w:t>Primary Analytical Focus</w:t>
            </w:r>
          </w:p>
        </w:tc>
      </w:tr>
      <w:tr w:rsidR="00117896" w14:paraId="1D21A8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1FC9C59" w14:textId="77777777" w:rsidR="00117896" w:rsidRDefault="00000000">
            <w:r>
              <w:rPr>
                <w:b/>
                <w:bCs/>
                <w:sz w:val="22"/>
                <w:szCs w:val="22"/>
              </w:rPr>
              <w:t>Performance</w:t>
            </w:r>
          </w:p>
        </w:tc>
        <w:tc>
          <w:tcPr>
            <w:tcW w:w="7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306F63F" w14:textId="77777777" w:rsidR="00117896" w:rsidRDefault="00000000">
            <w:r>
              <w:rPr>
                <w:sz w:val="22"/>
                <w:szCs w:val="22"/>
              </w:rPr>
              <w:t>Model quality, reliability rating, class imbalance fingerprint, error distribution shape</w:t>
            </w:r>
          </w:p>
        </w:tc>
      </w:tr>
      <w:tr w:rsidR="00117896" w14:paraId="79A887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4FD95F" w14:textId="77777777" w:rsidR="00117896" w:rsidRDefault="00000000">
            <w:r>
              <w:rPr>
                <w:b/>
                <w:bCs/>
                <w:sz w:val="22"/>
                <w:szCs w:val="22"/>
              </w:rPr>
              <w:t>Feature</w:t>
            </w:r>
          </w:p>
        </w:tc>
        <w:tc>
          <w:tcPr>
            <w:tcW w:w="7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52EF06" w14:textId="77777777" w:rsidR="00117896" w:rsidRDefault="00000000">
            <w:r>
              <w:rPr>
                <w:sz w:val="22"/>
                <w:szCs w:val="22"/>
              </w:rPr>
              <w:t>Driver hierarchy, signal concentration, leakage risk, directional effects</w:t>
            </w:r>
          </w:p>
        </w:tc>
      </w:tr>
      <w:tr w:rsidR="00117896" w14:paraId="42C0E2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1510D2E" w14:textId="77777777" w:rsidR="00117896" w:rsidRDefault="00000000">
            <w:r>
              <w:rPr>
                <w:b/>
                <w:bCs/>
                <w:sz w:val="22"/>
                <w:szCs w:val="22"/>
              </w:rPr>
              <w:t>Population</w:t>
            </w:r>
          </w:p>
        </w:tc>
        <w:tc>
          <w:tcPr>
            <w:tcW w:w="7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D737E4C" w14:textId="77777777" w:rsidR="00117896" w:rsidRDefault="00000000">
            <w:r>
              <w:rPr>
                <w:sz w:val="22"/>
                <w:szCs w:val="22"/>
              </w:rPr>
              <w:t>Distribution shape, skewness, heavy tails, bimodality, target variance</w:t>
            </w:r>
          </w:p>
        </w:tc>
      </w:tr>
      <w:tr w:rsidR="00117896" w14:paraId="755E5B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B4BDBD" w14:textId="77777777" w:rsidR="00117896" w:rsidRDefault="00000000">
            <w:r>
              <w:rPr>
                <w:b/>
                <w:bCs/>
                <w:sz w:val="22"/>
                <w:szCs w:val="22"/>
              </w:rPr>
              <w:t>Pattern</w:t>
            </w:r>
          </w:p>
        </w:tc>
        <w:tc>
          <w:tcPr>
            <w:tcW w:w="7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DFEB9B" w14:textId="77777777" w:rsidR="00117896" w:rsidRDefault="00000000">
            <w:r>
              <w:rPr>
                <w:sz w:val="22"/>
                <w:szCs w:val="22"/>
              </w:rPr>
              <w:t>Multicollinearity, non-linear relationships, inter-feature correlations</w:t>
            </w:r>
          </w:p>
        </w:tc>
      </w:tr>
      <w:tr w:rsidR="00117896" w14:paraId="75504A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FD6B41F" w14:textId="77777777" w:rsidR="00117896" w:rsidRDefault="00000000">
            <w:r>
              <w:rPr>
                <w:b/>
                <w:bCs/>
                <w:sz w:val="22"/>
                <w:szCs w:val="22"/>
              </w:rPr>
              <w:t>Segment</w:t>
            </w:r>
          </w:p>
        </w:tc>
        <w:tc>
          <w:tcPr>
            <w:tcW w:w="7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AC8D2EB" w14:textId="77777777" w:rsidR="00117896" w:rsidRDefault="00000000">
            <w:r>
              <w:rPr>
                <w:sz w:val="22"/>
                <w:szCs w:val="22"/>
              </w:rPr>
              <w:t>Cluster quality, dominant segment, sharpest feature contrast, size imbalance</w:t>
            </w:r>
          </w:p>
        </w:tc>
      </w:tr>
      <w:tr w:rsidR="00117896" w14:paraId="2A4255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35B5E8" w14:textId="77777777" w:rsidR="00117896" w:rsidRDefault="00000000">
            <w:r>
              <w:rPr>
                <w:b/>
                <w:bCs/>
                <w:sz w:val="22"/>
                <w:szCs w:val="22"/>
              </w:rPr>
              <w:t>Anomaly</w:t>
            </w:r>
          </w:p>
        </w:tc>
        <w:tc>
          <w:tcPr>
            <w:tcW w:w="7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904F63" w14:textId="77777777" w:rsidR="00117896" w:rsidRDefault="00000000">
            <w:r>
              <w:rPr>
                <w:sz w:val="22"/>
                <w:szCs w:val="22"/>
              </w:rPr>
              <w:t>Anomaly rate, shared deviation profile, cluster co-location of flagged records</w:t>
            </w:r>
          </w:p>
        </w:tc>
      </w:tr>
      <w:tr w:rsidR="00117896" w14:paraId="42E6C4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4DC7422D" w14:textId="77777777" w:rsidR="00117896" w:rsidRDefault="00000000">
            <w:r>
              <w:rPr>
                <w:b/>
                <w:bCs/>
                <w:sz w:val="22"/>
                <w:szCs w:val="22"/>
              </w:rPr>
              <w:t>Temporal</w:t>
            </w:r>
          </w:p>
        </w:tc>
        <w:tc>
          <w:tcPr>
            <w:tcW w:w="7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042849F" w14:textId="77777777" w:rsidR="00117896" w:rsidRDefault="00000000">
            <w:r>
              <w:rPr>
                <w:sz w:val="22"/>
                <w:szCs w:val="22"/>
              </w:rPr>
              <w:t>Monotonic trends in features and target, concurrent multi-feature drift signals</w:t>
            </w:r>
          </w:p>
        </w:tc>
      </w:tr>
      <w:tr w:rsidR="00117896" w14:paraId="2C0D1B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0DE66E" w14:textId="77777777" w:rsidR="00117896" w:rsidRDefault="00000000">
            <w:r>
              <w:rPr>
                <w:b/>
                <w:bCs/>
                <w:sz w:val="22"/>
                <w:szCs w:val="22"/>
              </w:rPr>
              <w:t>Risk &amp; Opportunity</w:t>
            </w:r>
          </w:p>
        </w:tc>
        <w:tc>
          <w:tcPr>
            <w:tcW w:w="7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4DC1B4" w14:textId="77777777" w:rsidR="00117896" w:rsidRDefault="00000000">
            <w:r>
              <w:rPr>
                <w:sz w:val="22"/>
                <w:szCs w:val="22"/>
              </w:rPr>
              <w:t>Leakage warnings, deployment readiness, decision automation potential, anomaly investigation opportunity</w:t>
            </w:r>
          </w:p>
        </w:tc>
      </w:tr>
    </w:tbl>
    <w:p w14:paraId="0DF78DA8" w14:textId="77777777" w:rsidR="00117896" w:rsidRDefault="00000000">
      <w:pPr>
        <w:spacing w:before="80" w:after="160"/>
        <w:jc w:val="center"/>
      </w:pPr>
      <w:r>
        <w:rPr>
          <w:i/>
          <w:iCs/>
          <w:color w:val="555555"/>
          <w:sz w:val="20"/>
          <w:szCs w:val="20"/>
        </w:rPr>
        <w:t>Table 4.5: Eight Analytical Layers of the Basira Insight Generation Engine</w:t>
      </w:r>
    </w:p>
    <w:p w14:paraId="6D022A37" w14:textId="77777777" w:rsidR="00117896" w:rsidRDefault="00117896">
      <w:pPr>
        <w:spacing w:before="60" w:after="60"/>
      </w:pPr>
    </w:p>
    <w:p w14:paraId="071A6510" w14:textId="77777777" w:rsidR="00117896" w:rsidRDefault="00000000">
      <w:r>
        <w:br w:type="page"/>
      </w:r>
    </w:p>
    <w:p w14:paraId="1AA3CBA4" w14:textId="77777777" w:rsidR="00117896" w:rsidRDefault="00000000">
      <w:pPr>
        <w:pStyle w:val="Heading1"/>
      </w:pPr>
      <w:r>
        <w:lastRenderedPageBreak/>
        <w:t>Appendix: Guidance for Writing Chapter 5</w:t>
      </w:r>
    </w:p>
    <w:p w14:paraId="18C8083B" w14:textId="77777777" w:rsidR="00117896" w:rsidRDefault="00117896">
      <w:pPr>
        <w:spacing w:before="60" w:after="60"/>
      </w:pPr>
    </w:p>
    <w:p w14:paraId="4CF07502" w14:textId="77777777" w:rsidR="00117896" w:rsidRDefault="00000000">
      <w:pPr>
        <w:spacing w:before="80" w:after="80" w:line="360" w:lineRule="auto"/>
        <w:jc w:val="both"/>
      </w:pPr>
      <w:r>
        <w:rPr>
          <w:i/>
          <w:iCs/>
          <w:color w:val="666666"/>
        </w:rPr>
        <w:t>The following section is intended as a guide for the team when writing Chapter 5 of the Basira project report. It is not part of the formal report and should be removed before the final submission.</w:t>
      </w:r>
    </w:p>
    <w:p w14:paraId="3FC5A2B2" w14:textId="77777777" w:rsidR="00117896" w:rsidRDefault="00117896">
      <w:pPr>
        <w:spacing w:before="60" w:after="60"/>
      </w:pPr>
    </w:p>
    <w:p w14:paraId="1BFF5FC2" w14:textId="77777777" w:rsidR="00117896" w:rsidRDefault="00000000">
      <w:pPr>
        <w:pStyle w:val="Heading2"/>
      </w:pPr>
      <w:r>
        <w:t>What Chapter 5 Should Cover</w:t>
      </w:r>
    </w:p>
    <w:p w14:paraId="2F0947D4" w14:textId="77777777" w:rsidR="00117896" w:rsidRDefault="00000000">
      <w:pPr>
        <w:spacing w:before="80" w:after="80" w:line="360" w:lineRule="auto"/>
        <w:jc w:val="both"/>
      </w:pPr>
      <w:r>
        <w:t>Chapter 5 is the Results and Evaluation chapter. Its purpose is to present the outcomes produced by the Basira system when tested on actual datasets, and to evaluate whether these outcomes demonstrate that the system achieves its intended goals. Based on the structure of Chapter 5 in the reference report (Imtathil) and the nature of the Basira system, the chapter should include the following sections:</w:t>
      </w:r>
    </w:p>
    <w:p w14:paraId="12156C41" w14:textId="77777777" w:rsidR="00117896" w:rsidRDefault="00117896">
      <w:pPr>
        <w:spacing w:before="60" w:after="60"/>
      </w:pPr>
    </w:p>
    <w:p w14:paraId="5AE6C417" w14:textId="77777777" w:rsidR="00117896" w:rsidRDefault="00000000">
      <w:pPr>
        <w:pStyle w:val="ListParagraph"/>
        <w:numPr>
          <w:ilvl w:val="0"/>
          <w:numId w:val="2"/>
        </w:numPr>
        <w:spacing w:before="60" w:after="60" w:line="320" w:lineRule="auto"/>
        <w:jc w:val="both"/>
      </w:pPr>
      <w:r>
        <w:t>Introduction to the Evaluation Section: A short paragraph explaining that this chapter presents the results of running the Basira preprocessing pipeline and (if applicable) the supervised learning engine on real or representative datasets, and that the results are evaluated using the metrics described in Chapter 3.</w:t>
      </w:r>
    </w:p>
    <w:p w14:paraId="61FD9553" w14:textId="77777777" w:rsidR="00117896" w:rsidRDefault="00000000">
      <w:pPr>
        <w:pStyle w:val="ListParagraph"/>
        <w:numPr>
          <w:ilvl w:val="0"/>
          <w:numId w:val="2"/>
        </w:numPr>
        <w:spacing w:before="60" w:after="60" w:line="320" w:lineRule="auto"/>
        <w:jc w:val="both"/>
      </w:pPr>
      <w:r>
        <w:t>Dataset(s) Used for Evaluation: Describe the dataset or datasets you used to test the system. For each dataset, include the source, the number of rows and columns, the types of columns detected (numeric, categorical, text, datetime), whether it is a general or incident-like dataset, and the initial data quality indicators such as missing value rate and number of duplicates.</w:t>
      </w:r>
    </w:p>
    <w:p w14:paraId="58566B5D" w14:textId="77777777" w:rsidR="00117896" w:rsidRDefault="00000000">
      <w:pPr>
        <w:pStyle w:val="ListParagraph"/>
        <w:numPr>
          <w:ilvl w:val="0"/>
          <w:numId w:val="2"/>
        </w:numPr>
        <w:spacing w:before="60" w:after="60" w:line="320" w:lineRule="auto"/>
        <w:jc w:val="both"/>
      </w:pPr>
      <w:r>
        <w:t>Preprocessing Results: Present the outputs of the preprocessing pipeline. Include a before-and-after comparison showing how many missing values were resolved, which imputation strategy was selected and why, how many duplicate rows were removed, how outliers were handled, and the final readiness validation status. Use tables to present these numbers clearly.</w:t>
      </w:r>
    </w:p>
    <w:p w14:paraId="0661C34D" w14:textId="77777777" w:rsidR="00117896" w:rsidRDefault="00000000">
      <w:pPr>
        <w:pStyle w:val="ListParagraph"/>
        <w:numPr>
          <w:ilvl w:val="0"/>
          <w:numId w:val="2"/>
        </w:numPr>
        <w:spacing w:before="60" w:after="60" w:line="320" w:lineRule="auto"/>
        <w:jc w:val="both"/>
      </w:pPr>
      <w:r>
        <w:t>Feature Engineering Results: If text columns were present in your evaluation dataset, report the number of TF-IDF and SVD components produced and describe their significance. If datetime columns were present, report the number of datetime features engineered. Include the model input matrix dimensions.</w:t>
      </w:r>
    </w:p>
    <w:p w14:paraId="6F8E25C1" w14:textId="77777777" w:rsidR="00117896" w:rsidRDefault="00000000">
      <w:pPr>
        <w:pStyle w:val="ListParagraph"/>
        <w:numPr>
          <w:ilvl w:val="0"/>
          <w:numId w:val="2"/>
        </w:numPr>
        <w:spacing w:before="60" w:after="60" w:line="320" w:lineRule="auto"/>
        <w:jc w:val="both"/>
      </w:pPr>
      <w:r>
        <w:t xml:space="preserve">Supervised Learning Results (if evaluated): If you tested the supervised engine, report the cross-validation results for each candidate model including mean F1 score or RMSE, the name of the best-selected model, and the test set metrics </w:t>
      </w:r>
      <w:r>
        <w:lastRenderedPageBreak/>
        <w:t>(accuracy, F1, RMSE, R2, etc.). Include the confusion matrix and classification report if applicable. Compare the results to relevant benchmarks or baseline models.</w:t>
      </w:r>
    </w:p>
    <w:p w14:paraId="3B4B5393" w14:textId="77777777" w:rsidR="00117896" w:rsidRDefault="00000000">
      <w:pPr>
        <w:pStyle w:val="ListParagraph"/>
        <w:numPr>
          <w:ilvl w:val="0"/>
          <w:numId w:val="2"/>
        </w:numPr>
        <w:spacing w:before="60" w:after="60" w:line="320" w:lineRule="auto"/>
        <w:jc w:val="both"/>
      </w:pPr>
      <w:r>
        <w:t>Audit Trail Sample: Include a representative excerpt from the audit report to demonstrate the transparency of the system. A small table showing five to ten audit rows is sufficient.</w:t>
      </w:r>
    </w:p>
    <w:p w14:paraId="53D20EFC" w14:textId="77777777" w:rsidR="00117896" w:rsidRDefault="00000000">
      <w:pPr>
        <w:pStyle w:val="ListParagraph"/>
        <w:numPr>
          <w:ilvl w:val="0"/>
          <w:numId w:val="2"/>
        </w:numPr>
        <w:spacing w:before="60" w:after="60" w:line="320" w:lineRule="auto"/>
        <w:jc w:val="both"/>
      </w:pPr>
      <w:r>
        <w:t>Discussion of Results: Interpret the results. Explain what the imputation strategy choice means for the dataset, whether the model achieved acceptable performance, and what the preprocessing decisions tell us about the data quality. This section demonstrates analytical thinking and should not simply repeat the numbers.</w:t>
      </w:r>
    </w:p>
    <w:p w14:paraId="3C95B88E" w14:textId="77777777" w:rsidR="00117896" w:rsidRDefault="00117896">
      <w:pPr>
        <w:spacing w:before="60" w:after="60"/>
      </w:pPr>
    </w:p>
    <w:p w14:paraId="4AF45CFF" w14:textId="037399E3" w:rsidR="00117896" w:rsidRDefault="00117896" w:rsidP="005F049A">
      <w:pPr>
        <w:pStyle w:val="ListParagraph"/>
        <w:spacing w:before="60" w:after="60" w:line="320" w:lineRule="auto"/>
        <w:ind w:left="720"/>
        <w:jc w:val="both"/>
      </w:pPr>
    </w:p>
    <w:sectPr w:rsidR="001178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8181C"/>
    <w:multiLevelType w:val="hybridMultilevel"/>
    <w:tmpl w:val="405A0B02"/>
    <w:lvl w:ilvl="0" w:tplc="A462E156">
      <w:start w:val="1"/>
      <w:numFmt w:val="bullet"/>
      <w:lvlText w:val="●"/>
      <w:lvlJc w:val="left"/>
      <w:pPr>
        <w:ind w:left="720" w:hanging="360"/>
      </w:pPr>
    </w:lvl>
    <w:lvl w:ilvl="1" w:tplc="5916FB0E">
      <w:start w:val="1"/>
      <w:numFmt w:val="bullet"/>
      <w:lvlText w:val="○"/>
      <w:lvlJc w:val="left"/>
      <w:pPr>
        <w:ind w:left="1440" w:hanging="360"/>
      </w:pPr>
    </w:lvl>
    <w:lvl w:ilvl="2" w:tplc="F2FC2EC0">
      <w:start w:val="1"/>
      <w:numFmt w:val="bullet"/>
      <w:lvlText w:val="■"/>
      <w:lvlJc w:val="left"/>
      <w:pPr>
        <w:ind w:left="2160" w:hanging="360"/>
      </w:pPr>
    </w:lvl>
    <w:lvl w:ilvl="3" w:tplc="E5207CE2">
      <w:start w:val="1"/>
      <w:numFmt w:val="bullet"/>
      <w:lvlText w:val="●"/>
      <w:lvlJc w:val="left"/>
      <w:pPr>
        <w:ind w:left="2880" w:hanging="360"/>
      </w:pPr>
    </w:lvl>
    <w:lvl w:ilvl="4" w:tplc="7F206DFC">
      <w:start w:val="1"/>
      <w:numFmt w:val="bullet"/>
      <w:lvlText w:val="○"/>
      <w:lvlJc w:val="left"/>
      <w:pPr>
        <w:ind w:left="3600" w:hanging="360"/>
      </w:pPr>
    </w:lvl>
    <w:lvl w:ilvl="5" w:tplc="D584EB18">
      <w:start w:val="1"/>
      <w:numFmt w:val="bullet"/>
      <w:lvlText w:val="■"/>
      <w:lvlJc w:val="left"/>
      <w:pPr>
        <w:ind w:left="4320" w:hanging="360"/>
      </w:pPr>
    </w:lvl>
    <w:lvl w:ilvl="6" w:tplc="87789CFA">
      <w:start w:val="1"/>
      <w:numFmt w:val="bullet"/>
      <w:lvlText w:val="●"/>
      <w:lvlJc w:val="left"/>
      <w:pPr>
        <w:ind w:left="5040" w:hanging="360"/>
      </w:pPr>
    </w:lvl>
    <w:lvl w:ilvl="7" w:tplc="9E0A4CF6">
      <w:start w:val="1"/>
      <w:numFmt w:val="bullet"/>
      <w:lvlText w:val="●"/>
      <w:lvlJc w:val="left"/>
      <w:pPr>
        <w:ind w:left="5760" w:hanging="360"/>
      </w:pPr>
    </w:lvl>
    <w:lvl w:ilvl="8" w:tplc="FC2A9E6C">
      <w:start w:val="1"/>
      <w:numFmt w:val="bullet"/>
      <w:lvlText w:val="●"/>
      <w:lvlJc w:val="left"/>
      <w:pPr>
        <w:ind w:left="6480" w:hanging="360"/>
      </w:pPr>
    </w:lvl>
  </w:abstractNum>
  <w:abstractNum w:abstractNumId="1" w15:restartNumberingAfterBreak="0">
    <w:nsid w:val="3DBE6B89"/>
    <w:multiLevelType w:val="hybridMultilevel"/>
    <w:tmpl w:val="6E8EB476"/>
    <w:lvl w:ilvl="0" w:tplc="C8506306">
      <w:start w:val="1"/>
      <w:numFmt w:val="decimal"/>
      <w:lvlText w:val="%1."/>
      <w:lvlJc w:val="left"/>
      <w:pPr>
        <w:ind w:left="720" w:hanging="360"/>
      </w:pPr>
    </w:lvl>
    <w:lvl w:ilvl="1" w:tplc="49989BD2">
      <w:numFmt w:val="decimal"/>
      <w:lvlText w:val=""/>
      <w:lvlJc w:val="left"/>
    </w:lvl>
    <w:lvl w:ilvl="2" w:tplc="73E4785A">
      <w:numFmt w:val="decimal"/>
      <w:lvlText w:val=""/>
      <w:lvlJc w:val="left"/>
    </w:lvl>
    <w:lvl w:ilvl="3" w:tplc="AD1E017A">
      <w:numFmt w:val="decimal"/>
      <w:lvlText w:val=""/>
      <w:lvlJc w:val="left"/>
    </w:lvl>
    <w:lvl w:ilvl="4" w:tplc="00F2804C">
      <w:numFmt w:val="decimal"/>
      <w:lvlText w:val=""/>
      <w:lvlJc w:val="left"/>
    </w:lvl>
    <w:lvl w:ilvl="5" w:tplc="846C8410">
      <w:numFmt w:val="decimal"/>
      <w:lvlText w:val=""/>
      <w:lvlJc w:val="left"/>
    </w:lvl>
    <w:lvl w:ilvl="6" w:tplc="E68C4AA0">
      <w:numFmt w:val="decimal"/>
      <w:lvlText w:val=""/>
      <w:lvlJc w:val="left"/>
    </w:lvl>
    <w:lvl w:ilvl="7" w:tplc="44C6F492">
      <w:numFmt w:val="decimal"/>
      <w:lvlText w:val=""/>
      <w:lvlJc w:val="left"/>
    </w:lvl>
    <w:lvl w:ilvl="8" w:tplc="44F49700">
      <w:numFmt w:val="decimal"/>
      <w:lvlText w:val=""/>
      <w:lvlJc w:val="left"/>
    </w:lvl>
  </w:abstractNum>
  <w:abstractNum w:abstractNumId="2" w15:restartNumberingAfterBreak="0">
    <w:nsid w:val="69470999"/>
    <w:multiLevelType w:val="hybridMultilevel"/>
    <w:tmpl w:val="C576C60C"/>
    <w:lvl w:ilvl="0" w:tplc="3A2AB058">
      <w:start w:val="1"/>
      <w:numFmt w:val="bullet"/>
      <w:lvlText w:val="•"/>
      <w:lvlJc w:val="left"/>
      <w:pPr>
        <w:ind w:left="720" w:hanging="360"/>
      </w:pPr>
    </w:lvl>
    <w:lvl w:ilvl="1" w:tplc="9CB8D174">
      <w:numFmt w:val="decimal"/>
      <w:lvlText w:val=""/>
      <w:lvlJc w:val="left"/>
    </w:lvl>
    <w:lvl w:ilvl="2" w:tplc="DA187924">
      <w:numFmt w:val="decimal"/>
      <w:lvlText w:val=""/>
      <w:lvlJc w:val="left"/>
    </w:lvl>
    <w:lvl w:ilvl="3" w:tplc="F95A8CE8">
      <w:numFmt w:val="decimal"/>
      <w:lvlText w:val=""/>
      <w:lvlJc w:val="left"/>
    </w:lvl>
    <w:lvl w:ilvl="4" w:tplc="35764DAE">
      <w:numFmt w:val="decimal"/>
      <w:lvlText w:val=""/>
      <w:lvlJc w:val="left"/>
    </w:lvl>
    <w:lvl w:ilvl="5" w:tplc="5DAA96A6">
      <w:numFmt w:val="decimal"/>
      <w:lvlText w:val=""/>
      <w:lvlJc w:val="left"/>
    </w:lvl>
    <w:lvl w:ilvl="6" w:tplc="DFD20392">
      <w:numFmt w:val="decimal"/>
      <w:lvlText w:val=""/>
      <w:lvlJc w:val="left"/>
    </w:lvl>
    <w:lvl w:ilvl="7" w:tplc="3FE4717A">
      <w:numFmt w:val="decimal"/>
      <w:lvlText w:val=""/>
      <w:lvlJc w:val="left"/>
    </w:lvl>
    <w:lvl w:ilvl="8" w:tplc="F50A353E">
      <w:numFmt w:val="decimal"/>
      <w:lvlText w:val=""/>
      <w:lvlJc w:val="left"/>
    </w:lvl>
  </w:abstractNum>
  <w:num w:numId="1" w16cid:durableId="1575896177">
    <w:abstractNumId w:val="0"/>
    <w:lvlOverride w:ilvl="0">
      <w:startOverride w:val="1"/>
    </w:lvlOverride>
  </w:num>
  <w:num w:numId="2" w16cid:durableId="1603226308">
    <w:abstractNumId w:val="1"/>
    <w:lvlOverride w:ilvl="0">
      <w:startOverride w:val="1"/>
    </w:lvlOverride>
  </w:num>
  <w:num w:numId="3" w16cid:durableId="15228217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896"/>
    <w:rsid w:val="00117896"/>
    <w:rsid w:val="005F049A"/>
    <w:rsid w:val="00EB0B47"/>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5F389E76"/>
  <w15:docId w15:val="{86D77899-BE2C-AC41-A89A-ED524B4E8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4"/>
        <w:szCs w:val="24"/>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7580</Words>
  <Characters>43207</Characters>
  <Application>Microsoft Office Word</Application>
  <DocSecurity>0</DocSecurity>
  <Lines>360</Lines>
  <Paragraphs>101</Paragraphs>
  <ScaleCrop>false</ScaleCrop>
  <Company/>
  <LinksUpToDate>false</LinksUpToDate>
  <CharactersWithSpaces>50686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ميعاد مبارك العصيمى</cp:lastModifiedBy>
  <cp:revision>2</cp:revision>
  <dcterms:created xsi:type="dcterms:W3CDTF">2026-05-03T10:14:00Z</dcterms:created>
  <dcterms:modified xsi:type="dcterms:W3CDTF">2026-05-08T17:09:00Z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2026-05-08T17:09:32Z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4c7ee0f7-1a78-48e0-80ab-9b07c813ec9c</vt:lpwstr>
  </property>
  <property fmtid="{D5CDD505-2E9C-101B-9397-08002B2CF9AE}" pid="8" name="MSIP_Label_b196578f-6ae1-40cd-93dd-1a3b7a6ede66_ContentBits">
    <vt:lpwstr>0</vt:lpwstr>
  </property>
  <property fmtid="{D5CDD505-2E9C-101B-9397-08002B2CF9AE}" pid="9" name="MSIP_Label_b196578f-6ae1-40cd-93dd-1a3b7a6ede66_Tag">
    <vt:lpwstr>50, 3, 0, 1</vt:lpwstr>
  </property>
</Properties>
</file>