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120"/>
        <w:gridCol w:w="4980"/>
      </w:tblGrid>
      <w:tr>
        <w:tc>
          <w:tcPr>
            <w:tcW w:type="dxa" w:w="49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PREPARED FOR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41B2D"/>
                <w:sz w:val="22"/>
                <w:szCs w:val="22"/>
              </w:rPr>
              <w:t xml:space="preserve">Client Name / Company</w:t>
            </w:r>
          </w:p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Address, City, State — PIN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email@company.com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</w:pPr>
          </w:p>
        </w:tc>
        <w:tc>
          <w:tcPr>
            <w:tcW w:type="dxa" w:w="4980"/>
            <w:tcBorders>
              <w:top w:val="single" w:color="D1D9E6" w:sz="1"/>
              <w:left w:val="single" w:color="D1D9E6" w:sz="1"/>
              <w:bottom w:val="single" w:color="D1D9E6" w:sz="1"/>
              <w:right w:val="single" w:color="141B2D" w:sz="8"/>
            </w:tcBorders>
            <w:shd w:fill="141B2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99BB"/>
                <w:sz w:val="15"/>
                <w:szCs w:val="15"/>
              </w:rPr>
              <w:t xml:space="preserve">PREPARED BY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closo.</w:t>
            </w:r>
          </w:p>
          <w:p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thecloso.com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BBCC"/>
                <w:sz w:val="17"/>
                <w:szCs w:val="17"/>
              </w:rPr>
              <w:t xml:space="preserve">Digital Solutions Partner</w:t>
            </w:r>
          </w:p>
        </w:tc>
      </w:tr>
    </w:tbl>
    <w:p>
      <w:pPr>
        <w:spacing w:after="0" w:before="28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141B2D"/>
          <w:sz w:val="24"/>
          <w:szCs w:val="24"/>
        </w:rPr>
        <w:t xml:space="preserve">Service Charges Breakdown</w:t>
      </w:r>
    </w:p>
    <w:p>
      <w:pPr>
        <w:pBdr>
          <w:bottom w:val="single" w:color="141B2D" w:sz="8" w:space="1"/>
        </w:pBdr>
        <w:spacing w:after="2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20"/>
        <w:gridCol w:w="1726"/>
        <w:gridCol w:w="1726"/>
        <w:gridCol w:w="1728"/>
      </w:tblGrid>
      <w:tr>
        <w:trPr>
          <w:tblHeader/>
        </w:trP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(INR)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GST (18%)</w:t>
            </w:r>
          </w:p>
        </w:tc>
        <w:tc>
          <w:tcPr>
            <w:tcW w:type="dxa" w:w="172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(INR)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B2D"/>
                <w:sz w:val="19"/>
                <w:szCs w:val="19"/>
              </w:rPr>
              <w:t xml:space="preserve">01</w:t>
            </w:r>
          </w:p>
        </w:tc>
        <w:tc>
          <w:tcPr>
            <w:tcW w:type="dxa" w:w="44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1B2D"/>
                <w:sz w:val="20"/>
                <w:szCs w:val="20"/>
              </w:rPr>
              <w:t xml:space="preserve">Website Design &amp; Development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Custom UI/UX, responsive layout, all pages per agreed scope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B2D"/>
                <w:sz w:val="19"/>
                <w:szCs w:val="19"/>
              </w:rPr>
              <w:t xml:space="preserve">₹ 3,000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Nil</w:t>
            </w:r>
          </w:p>
        </w:tc>
        <w:tc>
          <w:tcPr>
            <w:tcW w:type="dxa" w:w="172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B2D"/>
                <w:sz w:val="19"/>
                <w:szCs w:val="19"/>
              </w:rPr>
              <w:t xml:space="preserve">₹ 3,000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B2D"/>
                <w:sz w:val="19"/>
                <w:szCs w:val="19"/>
              </w:rPr>
              <w:t xml:space="preserve">02</w:t>
            </w:r>
          </w:p>
        </w:tc>
        <w:tc>
          <w:tcPr>
            <w:tcW w:type="dxa" w:w="44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1B2D"/>
                <w:sz w:val="20"/>
                <w:szCs w:val="20"/>
              </w:rPr>
              <w:t xml:space="preserve">Web Hosting — Annual Plan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Managed hosting, SSL certificate, uptime monitoring (1 year)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B2D"/>
                <w:sz w:val="19"/>
                <w:szCs w:val="19"/>
              </w:rPr>
              <w:t xml:space="preserve">₹ 4,085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B2D"/>
                <w:sz w:val="19"/>
                <w:szCs w:val="19"/>
              </w:rPr>
              <w:t xml:space="preserve">₹ 735</w:t>
            </w:r>
          </w:p>
        </w:tc>
        <w:tc>
          <w:tcPr>
            <w:tcW w:type="dxa" w:w="172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B2D"/>
                <w:sz w:val="19"/>
                <w:szCs w:val="19"/>
              </w:rPr>
              <w:t xml:space="preserve">₹ 4,820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B2D"/>
                <w:sz w:val="19"/>
                <w:szCs w:val="19"/>
              </w:rPr>
              <w:t xml:space="preserve">03</w:t>
            </w:r>
          </w:p>
        </w:tc>
        <w:tc>
          <w:tcPr>
            <w:tcW w:type="dxa" w:w="44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1B2D"/>
                <w:sz w:val="20"/>
                <w:szCs w:val="20"/>
              </w:rPr>
              <w:t xml:space="preserve">Domain Name Registration — Annual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Your chosen domain (.com / .in / .co.in) registered for 1 year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B2D"/>
                <w:sz w:val="19"/>
                <w:szCs w:val="19"/>
              </w:rPr>
              <w:t xml:space="preserve">₹ 999</w:t>
            </w:r>
          </w:p>
        </w:tc>
        <w:tc>
          <w:tcPr>
            <w:tcW w:type="dxa" w:w="17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B2D"/>
                <w:sz w:val="19"/>
                <w:szCs w:val="19"/>
              </w:rPr>
              <w:t xml:space="preserve">₹ 180</w:t>
            </w:r>
          </w:p>
        </w:tc>
        <w:tc>
          <w:tcPr>
            <w:tcW w:type="dxa" w:w="172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1B2D"/>
                <w:sz w:val="19"/>
                <w:szCs w:val="19"/>
              </w:rPr>
              <w:t xml:space="preserve">₹ 1,179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B2D"/>
                <w:sz w:val="19"/>
                <w:szCs w:val="19"/>
              </w:rPr>
              <w:t xml:space="preserve">04</w:t>
            </w:r>
          </w:p>
        </w:tc>
        <w:tc>
          <w:tcPr>
            <w:tcW w:type="dxa" w:w="44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1B2D"/>
                <w:sz w:val="20"/>
                <w:szCs w:val="20"/>
              </w:rPr>
              <w:t xml:space="preserve">Google Workspace (Business Email + Apps)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Gmail, Drive, Meet, Docs — per user / per month + 18% GST</w:t>
            </w:r>
          </w:p>
        </w:tc>
        <w:tc>
          <w:tcPr>
            <w:tcW w:type="dxa" w:w="5180"/>
            <w:gridSpan w:val="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Charged per User / per Month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Final cost = No. of users × monthly plan rate + 18% GST</w:t>
            </w:r>
          </w:p>
        </w:tc>
      </w:tr>
      <w:tr>
        <w:tc>
          <w:tcPr>
            <w:tcW w:type="dxa" w:w="8352"/>
            <w:gridSpan w:val="4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1B2D"/>
                <w:sz w:val="20"/>
                <w:szCs w:val="20"/>
              </w:rPr>
              <w:t xml:space="preserve">TOTAL ESTIMATED AMOUNT  (excluding Google Workspace)</w:t>
            </w:r>
          </w:p>
        </w:tc>
        <w:tc>
          <w:tcPr>
            <w:tcW w:type="dxa" w:w="1728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 8,999</w:t>
            </w:r>
          </w:p>
        </w:tc>
      </w:tr>
    </w:tbl>
    <w:p>
      <w:pPr>
        <w:spacing w:after="0" w:before="30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141B2D"/>
          <w:sz w:val="24"/>
          <w:szCs w:val="24"/>
        </w:rPr>
        <w:t xml:space="preserve">Google Workspace — Pricing Note</w:t>
      </w:r>
    </w:p>
    <w:p>
      <w:pPr>
        <w:pBdr>
          <w:bottom w:val="single" w:color="141B2D" w:sz="8" w:space="1"/>
        </w:pBdr>
        <w:spacing w:after="2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41B2D" w:sz="8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B2D"/>
                <w:sz w:val="20"/>
                <w:szCs w:val="20"/>
              </w:rPr>
              <w:t xml:space="preserve">Google Workspace is billed per user, per month — charges depend on: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  Number of users (email accounts / team members) needed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  Plan selected: Business Starter / Standard / Plus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  18% GST applicable on the subscription fee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1B2D"/>
                <w:sz w:val="19"/>
                <w:szCs w:val="19"/>
              </w:rPr>
              <w:t xml:space="preserve">Please share the number of users required and we will provide an exact cost.</w:t>
            </w:r>
          </w:p>
        </w:tc>
      </w:tr>
    </w:tbl>
    <w:p>
      <w:pPr>
        <w:spacing w:after="0" w:before="30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141B2D"/>
          <w:sz w:val="24"/>
          <w:szCs w:val="24"/>
        </w:rPr>
        <w:t xml:space="preserve">Terms &amp; Conditions</w:t>
      </w:r>
    </w:p>
    <w:p>
      <w:pPr>
        <w:pBdr>
          <w:bottom w:val="single" w:color="141B2D" w:sz="8" w:space="1"/>
        </w:pBdr>
        <w:spacing w:after="2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720"/>
      </w:tblGrid>
      <w:tr>
        <w:tc>
          <w:tcPr>
            <w:tcW w:type="dxa" w:w="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50% advance payment is required before work commences.</w:t>
            </w:r>
          </w:p>
        </w:tc>
      </w:tr>
      <w:tr>
        <w:tc>
          <w:tcPr>
            <w:tcW w:type="dxa" w:w="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2A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100% payment to be made before final delivery and website launch.</w:t>
            </w:r>
          </w:p>
        </w:tc>
      </w:tr>
      <w:tr>
        <w:tc>
          <w:tcPr>
            <w:tcW w:type="dxa" w:w="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Domain and hosting are renewed annually; renewal pricing may vary.</w:t>
            </w:r>
          </w:p>
        </w:tc>
      </w:tr>
      <w:tr>
        <w:tc>
          <w:tcPr>
            <w:tcW w:type="dxa" w:w="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2A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Revisions or additional features beyond the agreed scope will be quoted separately.</w:t>
            </w:r>
          </w:p>
        </w:tc>
      </w:tr>
      <w:tr>
        <w:tc>
          <w:tcPr>
            <w:tcW w:type="dxa" w:w="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prices are in Indian Rupees (INR). GST charged as applicable per service.</w:t>
            </w:r>
          </w:p>
        </w:tc>
      </w:tr>
      <w:tr>
        <w:tc>
          <w:tcPr>
            <w:tcW w:type="dxa" w:w="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2A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quotation is valid for 30 days from the date of issue.</w:t>
            </w:r>
          </w:p>
        </w:tc>
      </w:tr>
    </w:tbl>
    <w:p>
      <w:pPr>
        <w:spacing w:after="0" w:before="3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4F6F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1B2D"/>
                <w:sz w:val="21"/>
                <w:szCs w:val="21"/>
              </w:rPr>
              <w:t xml:space="preserve">Client Acceptance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Signature:   _________________________________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Name:         _________________________________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Date:           _________________________________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41B2D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80" w:before="0"/>
            </w:pPr>
            <w:r>
              <w:drawing>
                <wp:inline distT="0" distB="0" distL="0" distR="0">
                  <wp:extent cx="952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thecloso.com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AABBCC"/>
                <w:sz w:val="18"/>
                <w:szCs w:val="18"/>
              </w:rPr>
              <w:t xml:space="preserve">Thank you for choosing closo.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/>
      </w:pBdr>
      <w:spacing w:before="100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closo.   ·   thecloso.com   ·   </w:t>
    </w:r>
    <w:r>
      <w:rPr>
        <w:rFonts w:ascii="Arial" w:cs="Arial" w:eastAsia="Arial" w:hAnsi="Arial"/>
        <w:color w:val="64748B"/>
        <w:sz w:val="15"/>
        <w:szCs w:val="15"/>
      </w:rPr>
      <w:t xml:space="preserve">Valid until: 12 April 2026   ·   Quotation CLO-20260301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00"/>
      <w:gridCol w:w="5880"/>
    </w:tblGrid>
    <w:t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20"/>
            <w:left w:type="dxa" w:w="0"/>
            <w:bottom w:type="dxa" w:w="120"/>
            <w:right w:type="dxa" w:w="200"/>
          </w:tcMar>
          <w:vAlign w:val="center"/>
        </w:tcPr>
        <w:p>
          <w:r>
            <w:drawing>
              <wp:inline distT="0" distB="0" distL="0" distR="0">
                <wp:extent cx="1238250" cy="742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20"/>
            <w:left w:type="dxa" w:w="200"/>
            <w:bottom w:type="dxa" w:w="12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41B2D"/>
              <w:sz w:val="26"/>
              <w:szCs w:val="26"/>
            </w:rPr>
            <w:t xml:space="preserve">WEBSITE DESIGN QUOTATION</w:t>
          </w:r>
        </w:p>
        <w:p>
          <w:pPr>
            <w:spacing w:before="40"/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Quote No: CLO-20260301</w:t>
          </w:r>
          <w:r>
            <w:rPr>
              <w:rFonts w:ascii="Arial" w:cs="Arial" w:eastAsia="Arial" w:hAnsi="Arial"/>
              <w:color w:val="D1D9E6"/>
              <w:sz w:val="17"/>
              <w:szCs w:val="17"/>
            </w:rPr>
            <w:t xml:space="preserve">   |   </w:t>
          </w: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Date: 13 March 2026</w:t>
          </w:r>
        </w:p>
      </w:tc>
    </w:tr>
  </w:tbl>
  <w:p>
    <w:pPr>
      <w:pBdr>
        <w:bottom w:val="single" w:color="141B2D" w:sz="12" w:space="1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095c334fedad624eb1b57bc981adbfce2da7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095c334fedad624eb1b57bc981adbfce2da79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2026-03-13T09:39:57.048Z</dcterms:created>
  <dcterms:modified xsi:type="dcterms:W3CDTF">2026-03-13T09:39:57.048Z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