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45160" w14:textId="77777777" w:rsidR="008824A3" w:rsidRDefault="00000000">
      <w:pPr>
        <w:spacing w:after="40"/>
      </w:pPr>
      <w:r>
        <w:rPr>
          <w:b/>
          <w:bCs/>
          <w:color w:val="1F3864"/>
          <w:sz w:val="38"/>
          <w:szCs w:val="38"/>
        </w:rPr>
        <w:t>E-Commerce Order Analytics System</w:t>
      </w:r>
    </w:p>
    <w:p w14:paraId="7820C43C" w14:textId="1C153B85" w:rsidR="000E6630" w:rsidRPr="000E6630" w:rsidRDefault="000E6630">
      <w:pPr>
        <w:spacing w:after="200"/>
        <w:rPr>
          <w:i/>
          <w:iCs/>
          <w:color w:val="595959"/>
          <w:sz w:val="22"/>
          <w:szCs w:val="22"/>
        </w:rPr>
      </w:pPr>
      <w:r>
        <w:rPr>
          <w:i/>
          <w:iCs/>
          <w:color w:val="595959"/>
          <w:sz w:val="22"/>
          <w:szCs w:val="22"/>
        </w:rPr>
        <w:t xml:space="preserve">By Amit Singh </w:t>
      </w:r>
    </w:p>
    <w:p w14:paraId="0951DB15" w14:textId="77777777" w:rsidR="008824A3" w:rsidRDefault="008824A3">
      <w:pPr>
        <w:pBdr>
          <w:bottom w:val="single" w:sz="6" w:space="1" w:color="BFBFBF"/>
        </w:pBdr>
        <w:spacing w:before="100" w:after="200"/>
      </w:pPr>
    </w:p>
    <w:p w14:paraId="244E62C9" w14:textId="77777777" w:rsidR="008824A3" w:rsidRDefault="00000000">
      <w:pPr>
        <w:pStyle w:val="Heading1"/>
        <w:spacing w:before="180" w:after="90"/>
      </w:pPr>
      <w:r>
        <w:rPr>
          <w:b/>
          <w:bCs/>
          <w:color w:val="1F3864"/>
          <w:sz w:val="25"/>
          <w:szCs w:val="25"/>
        </w:rPr>
        <w:t>1. Objective</w:t>
      </w:r>
    </w:p>
    <w:p w14:paraId="6E308EA9" w14:textId="77777777" w:rsidR="008824A3" w:rsidRDefault="00000000">
      <w:pPr>
        <w:spacing w:after="110" w:line="264" w:lineRule="auto"/>
      </w:pPr>
      <w:r>
        <w:rPr>
          <w:color w:val="262626"/>
        </w:rPr>
        <w:t>This project implements an end-to-end data analytics system for e-commerce order data, combining Python and SQL. The system covers the full lifecycle: synthetic dataset generation with realistic data-quality problems, cleaning and validation with Pandas, loading into a relational database with enforced constraints, and business analysis through SQL joins, window functions, CTEs, cohort analysis, and RFM customer segmentation. Results are exposed through a command-line reporting tool built for reliability, including graceful handling of edge cases such as empty results, bad input, and database connection failures.</w:t>
      </w:r>
    </w:p>
    <w:p w14:paraId="57DDDAD6" w14:textId="77777777" w:rsidR="008824A3" w:rsidRDefault="00000000">
      <w:pPr>
        <w:pStyle w:val="Heading1"/>
        <w:spacing w:before="180" w:after="90"/>
      </w:pPr>
      <w:r>
        <w:rPr>
          <w:b/>
          <w:bCs/>
          <w:color w:val="1F3864"/>
          <w:sz w:val="25"/>
          <w:szCs w:val="25"/>
        </w:rPr>
        <w:t>2. Dataset Overview</w:t>
      </w:r>
    </w:p>
    <w:p w14:paraId="75211DE1" w14:textId="77777777" w:rsidR="008824A3" w:rsidRDefault="00000000">
      <w:pPr>
        <w:spacing w:after="110" w:line="264" w:lineRule="auto"/>
      </w:pPr>
      <w:r>
        <w:rPr>
          <w:color w:val="262626"/>
        </w:rPr>
        <w:t xml:space="preserve">Four datasets were generated with Faker to simulate a realistic online store: customers, products, orders, and </w:t>
      </w:r>
      <w:proofErr w:type="spellStart"/>
      <w:r>
        <w:rPr>
          <w:color w:val="262626"/>
        </w:rPr>
        <w:t>order_items</w:t>
      </w:r>
      <w:proofErr w:type="spellEnd"/>
      <w:r>
        <w:rPr>
          <w:color w:val="262626"/>
        </w:rPr>
        <w:t>. Deliberate inconsistencies were introduced — missing values, duplicate rows, orders referencing non-existent customers, negative prices and quantities, and future-dated orders — to exercise the cleaning and validation logic that a real pipeline needs. After cleaning, the following volumes were loaded into the SQLite database: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8824A3" w14:paraId="67FAB023" w14:textId="77777777">
        <w:tblPrEx>
          <w:tblCellMar>
            <w:top w:w="0" w:type="dxa"/>
            <w:bottom w:w="0" w:type="dxa"/>
          </w:tblCellMar>
        </w:tblPrEx>
        <w:tc>
          <w:tcPr>
            <w:tcW w:w="2520" w:type="dxa"/>
            <w:shd w:val="clear" w:color="auto" w:fill="EDEDED"/>
            <w:tcMar>
              <w:top w:w="120" w:type="dxa"/>
              <w:left w:w="140" w:type="dxa"/>
              <w:bottom w:w="120" w:type="dxa"/>
              <w:right w:w="140" w:type="dxa"/>
            </w:tcMar>
          </w:tcPr>
          <w:p w14:paraId="12842E49" w14:textId="77777777" w:rsidR="008824A3" w:rsidRDefault="00000000">
            <w:pPr>
              <w:spacing w:after="40"/>
              <w:jc w:val="center"/>
            </w:pPr>
            <w:r>
              <w:rPr>
                <w:b/>
                <w:bCs/>
                <w:color w:val="1F3864"/>
                <w:sz w:val="28"/>
                <w:szCs w:val="28"/>
              </w:rPr>
              <w:t>185</w:t>
            </w:r>
          </w:p>
          <w:p w14:paraId="73F06F92" w14:textId="77777777" w:rsidR="008824A3" w:rsidRDefault="00000000">
            <w:pPr>
              <w:jc w:val="center"/>
            </w:pPr>
            <w:r>
              <w:rPr>
                <w:color w:val="595959"/>
                <w:sz w:val="16"/>
                <w:szCs w:val="16"/>
              </w:rPr>
              <w:t>Customers</w:t>
            </w:r>
          </w:p>
        </w:tc>
        <w:tc>
          <w:tcPr>
            <w:tcW w:w="2520" w:type="dxa"/>
            <w:shd w:val="clear" w:color="auto" w:fill="EDEDED"/>
            <w:tcMar>
              <w:top w:w="120" w:type="dxa"/>
              <w:left w:w="140" w:type="dxa"/>
              <w:bottom w:w="120" w:type="dxa"/>
              <w:right w:w="140" w:type="dxa"/>
            </w:tcMar>
          </w:tcPr>
          <w:p w14:paraId="69F5380F" w14:textId="77777777" w:rsidR="008824A3" w:rsidRDefault="00000000">
            <w:pPr>
              <w:spacing w:after="40"/>
              <w:jc w:val="center"/>
            </w:pPr>
            <w:r>
              <w:rPr>
                <w:b/>
                <w:bCs/>
                <w:color w:val="1F3864"/>
                <w:sz w:val="28"/>
                <w:szCs w:val="28"/>
              </w:rPr>
              <w:t>60</w:t>
            </w:r>
          </w:p>
          <w:p w14:paraId="7F7499BF" w14:textId="77777777" w:rsidR="008824A3" w:rsidRDefault="00000000">
            <w:pPr>
              <w:jc w:val="center"/>
            </w:pPr>
            <w:r>
              <w:rPr>
                <w:color w:val="595959"/>
                <w:sz w:val="16"/>
                <w:szCs w:val="16"/>
              </w:rPr>
              <w:t>Products</w:t>
            </w:r>
          </w:p>
        </w:tc>
        <w:tc>
          <w:tcPr>
            <w:tcW w:w="2520" w:type="dxa"/>
            <w:shd w:val="clear" w:color="auto" w:fill="EDEDED"/>
            <w:tcMar>
              <w:top w:w="120" w:type="dxa"/>
              <w:left w:w="140" w:type="dxa"/>
              <w:bottom w:w="120" w:type="dxa"/>
              <w:right w:w="140" w:type="dxa"/>
            </w:tcMar>
          </w:tcPr>
          <w:p w14:paraId="373B2FB8" w14:textId="77777777" w:rsidR="008824A3" w:rsidRDefault="00000000">
            <w:pPr>
              <w:spacing w:after="40"/>
              <w:jc w:val="center"/>
            </w:pPr>
            <w:r>
              <w:rPr>
                <w:b/>
                <w:bCs/>
                <w:color w:val="1F3864"/>
                <w:sz w:val="28"/>
                <w:szCs w:val="28"/>
              </w:rPr>
              <w:t>728</w:t>
            </w:r>
          </w:p>
          <w:p w14:paraId="74A27F15" w14:textId="77777777" w:rsidR="008824A3" w:rsidRDefault="00000000">
            <w:pPr>
              <w:jc w:val="center"/>
            </w:pPr>
            <w:r>
              <w:rPr>
                <w:color w:val="595959"/>
                <w:sz w:val="16"/>
                <w:szCs w:val="16"/>
              </w:rPr>
              <w:t>Orders</w:t>
            </w:r>
          </w:p>
        </w:tc>
        <w:tc>
          <w:tcPr>
            <w:tcW w:w="2520" w:type="dxa"/>
            <w:shd w:val="clear" w:color="auto" w:fill="EDEDED"/>
            <w:tcMar>
              <w:top w:w="120" w:type="dxa"/>
              <w:left w:w="140" w:type="dxa"/>
              <w:bottom w:w="120" w:type="dxa"/>
              <w:right w:w="140" w:type="dxa"/>
            </w:tcMar>
          </w:tcPr>
          <w:p w14:paraId="18F22F49" w14:textId="77777777" w:rsidR="008824A3" w:rsidRDefault="00000000">
            <w:pPr>
              <w:spacing w:after="40"/>
              <w:jc w:val="center"/>
            </w:pPr>
            <w:r>
              <w:rPr>
                <w:b/>
                <w:bCs/>
                <w:color w:val="1F3864"/>
                <w:sz w:val="28"/>
                <w:szCs w:val="28"/>
              </w:rPr>
              <w:t>1,874</w:t>
            </w:r>
          </w:p>
          <w:p w14:paraId="1E0CB14E" w14:textId="77777777" w:rsidR="008824A3" w:rsidRDefault="00000000">
            <w:pPr>
              <w:jc w:val="center"/>
            </w:pPr>
            <w:r>
              <w:rPr>
                <w:color w:val="595959"/>
                <w:sz w:val="16"/>
                <w:szCs w:val="16"/>
              </w:rPr>
              <w:t>Order Items</w:t>
            </w:r>
          </w:p>
        </w:tc>
      </w:tr>
    </w:tbl>
    <w:p w14:paraId="17440E67" w14:textId="77777777" w:rsidR="008824A3" w:rsidRDefault="008824A3">
      <w:pPr>
        <w:spacing w:before="160"/>
      </w:pPr>
    </w:p>
    <w:p w14:paraId="28E9372C" w14:textId="77777777" w:rsidR="008824A3" w:rsidRDefault="00000000">
      <w:pPr>
        <w:spacing w:after="110" w:line="264" w:lineRule="auto"/>
      </w:pPr>
      <w:r>
        <w:rPr>
          <w:color w:val="262626"/>
        </w:rPr>
        <w:t>Order dates in the cleaned dataset span from July 2024 to July 2026, giving roughly two years of history to support monthly trend and cohort analysis.</w:t>
      </w:r>
    </w:p>
    <w:p w14:paraId="15F65DD7" w14:textId="77777777" w:rsidR="008824A3" w:rsidRDefault="00000000">
      <w:pPr>
        <w:pStyle w:val="Heading1"/>
        <w:spacing w:before="180" w:after="90"/>
      </w:pPr>
      <w:r>
        <w:rPr>
          <w:b/>
          <w:bCs/>
          <w:color w:val="1F3864"/>
          <w:sz w:val="25"/>
          <w:szCs w:val="25"/>
        </w:rPr>
        <w:t>3. Pipeline &amp; Methodology</w:t>
      </w:r>
    </w:p>
    <w:p w14:paraId="277AC631" w14:textId="77777777" w:rsidR="008824A3" w:rsidRDefault="00000000">
      <w:pPr>
        <w:pStyle w:val="Heading2"/>
        <w:spacing w:before="140" w:after="80"/>
      </w:pPr>
      <w:r>
        <w:rPr>
          <w:b/>
          <w:bCs/>
          <w:color w:val="1F3864"/>
          <w:sz w:val="21"/>
          <w:szCs w:val="21"/>
        </w:rPr>
        <w:t>3.1 Data Generation and Cleaning</w:t>
      </w:r>
    </w:p>
    <w:p w14:paraId="2C120B69" w14:textId="77777777" w:rsidR="008824A3" w:rsidRDefault="00000000">
      <w:pPr>
        <w:spacing w:after="110" w:line="264" w:lineRule="auto"/>
      </w:pPr>
      <w:r>
        <w:rPr>
          <w:color w:val="262626"/>
        </w:rPr>
        <w:t xml:space="preserve">Raw CSVs were generated in a notebook using Faker and Python's random module, with a fixed seed for reproducibility. A second notebook loaded the raw files into Pandas </w:t>
      </w:r>
      <w:proofErr w:type="spellStart"/>
      <w:r>
        <w:rPr>
          <w:color w:val="262626"/>
        </w:rPr>
        <w:t>DataFrames</w:t>
      </w:r>
      <w:proofErr w:type="spellEnd"/>
      <w:r>
        <w:rPr>
          <w:color w:val="262626"/>
        </w:rPr>
        <w:t xml:space="preserve"> and applied cleaning rules: duplicate rows were dropped by primary key, missing names/emails were removed, negative prices and quantities were corrected to their absolute value, missing categories and order statuses were filled with placeholder values, and any row whose foreign key did not exist in its parent table was discarded. This enforced referential integrity before the data ever reached the database.</w:t>
      </w:r>
    </w:p>
    <w:p w14:paraId="4B4C8B2B" w14:textId="77777777" w:rsidR="008824A3" w:rsidRDefault="00000000">
      <w:pPr>
        <w:pStyle w:val="Heading2"/>
        <w:spacing w:before="140" w:after="80"/>
      </w:pPr>
      <w:r>
        <w:rPr>
          <w:b/>
          <w:bCs/>
          <w:color w:val="1F3864"/>
          <w:sz w:val="21"/>
          <w:szCs w:val="21"/>
        </w:rPr>
        <w:t>3.2 Database Schema</w:t>
      </w:r>
    </w:p>
    <w:p w14:paraId="5283CA29" w14:textId="77777777" w:rsidR="008824A3" w:rsidRDefault="00000000">
      <w:pPr>
        <w:spacing w:after="110" w:line="264" w:lineRule="auto"/>
      </w:pPr>
      <w:r>
        <w:rPr>
          <w:color w:val="262626"/>
        </w:rPr>
        <w:t>A SQLite schema (</w:t>
      </w:r>
      <w:proofErr w:type="spellStart"/>
      <w:r>
        <w:rPr>
          <w:color w:val="262626"/>
        </w:rPr>
        <w:t>schema.sql</w:t>
      </w:r>
      <w:proofErr w:type="spellEnd"/>
      <w:r>
        <w:rPr>
          <w:color w:val="262626"/>
        </w:rPr>
        <w:t xml:space="preserve">) defines customers, products, orders, and </w:t>
      </w:r>
      <w:proofErr w:type="spellStart"/>
      <w:r>
        <w:rPr>
          <w:color w:val="262626"/>
        </w:rPr>
        <w:t>order_items</w:t>
      </w:r>
      <w:proofErr w:type="spellEnd"/>
      <w:r>
        <w:rPr>
          <w:color w:val="262626"/>
        </w:rPr>
        <w:t xml:space="preserve"> with primary keys, NOT NULL constraints, and foreign keys linking orders to customers and </w:t>
      </w:r>
      <w:proofErr w:type="spellStart"/>
      <w:r>
        <w:rPr>
          <w:color w:val="262626"/>
        </w:rPr>
        <w:t>order_items</w:t>
      </w:r>
      <w:proofErr w:type="spellEnd"/>
      <w:r>
        <w:rPr>
          <w:color w:val="262626"/>
        </w:rPr>
        <w:t xml:space="preserve"> to both orders and products. After loading, row counts and orphan-row checks confirmed zero broken relationships between tables.</w:t>
      </w:r>
    </w:p>
    <w:p w14:paraId="24EF630F" w14:textId="77777777" w:rsidR="008824A3" w:rsidRDefault="00000000">
      <w:pPr>
        <w:pStyle w:val="Heading2"/>
        <w:spacing w:before="140" w:after="80"/>
      </w:pPr>
      <w:r>
        <w:rPr>
          <w:b/>
          <w:bCs/>
          <w:color w:val="1F3864"/>
          <w:sz w:val="21"/>
          <w:szCs w:val="21"/>
        </w:rPr>
        <w:t>3.3 SQL Analytics</w:t>
      </w:r>
    </w:p>
    <w:p w14:paraId="0EB7F9F7" w14:textId="77777777" w:rsidR="008824A3" w:rsidRDefault="00000000">
      <w:pPr>
        <w:spacing w:after="110" w:line="264" w:lineRule="auto"/>
      </w:pPr>
      <w:r>
        <w:rPr>
          <w:color w:val="262626"/>
        </w:rPr>
        <w:t xml:space="preserve">Business metrics were computed directly in SQL rather than in Pandas, to demonstrate joins, aggregations, window functions, and CTEs: revenue by customer, category, and month; top products by units sold and revenue; average order value by customer segment; customer ranking by lifetime value using </w:t>
      </w:r>
      <w:proofErr w:type="gramStart"/>
      <w:r>
        <w:rPr>
          <w:color w:val="262626"/>
        </w:rPr>
        <w:t>RANK(</w:t>
      </w:r>
      <w:proofErr w:type="gramEnd"/>
      <w:r>
        <w:rPr>
          <w:color w:val="262626"/>
        </w:rPr>
        <w:t>) and DENSE_</w:t>
      </w:r>
      <w:proofErr w:type="gramStart"/>
      <w:r>
        <w:rPr>
          <w:color w:val="262626"/>
        </w:rPr>
        <w:t>RANK(</w:t>
      </w:r>
      <w:proofErr w:type="gramEnd"/>
      <w:r>
        <w:rPr>
          <w:color w:val="262626"/>
        </w:rPr>
        <w:t xml:space="preserve">); running totals and 3-month moving averages using </w:t>
      </w:r>
      <w:proofErr w:type="gramStart"/>
      <w:r>
        <w:rPr>
          <w:color w:val="262626"/>
        </w:rPr>
        <w:t>SUM(</w:t>
      </w:r>
      <w:proofErr w:type="gramEnd"/>
      <w:r>
        <w:rPr>
          <w:color w:val="262626"/>
        </w:rPr>
        <w:t xml:space="preserve">) OVER and </w:t>
      </w:r>
      <w:proofErr w:type="gramStart"/>
      <w:r>
        <w:rPr>
          <w:color w:val="262626"/>
        </w:rPr>
        <w:t>AVG(</w:t>
      </w:r>
      <w:proofErr w:type="gramEnd"/>
      <w:r>
        <w:rPr>
          <w:color w:val="262626"/>
        </w:rPr>
        <w:t xml:space="preserve">) OVER; and month-over-month revenue growth rate using a CTE combined with </w:t>
      </w:r>
      <w:proofErr w:type="gramStart"/>
      <w:r>
        <w:rPr>
          <w:color w:val="262626"/>
        </w:rPr>
        <w:t>LAG(</w:t>
      </w:r>
      <w:proofErr w:type="gramEnd"/>
      <w:r>
        <w:rPr>
          <w:color w:val="262626"/>
        </w:rPr>
        <w:t>).</w:t>
      </w:r>
    </w:p>
    <w:p w14:paraId="42FD1F18" w14:textId="77777777" w:rsidR="008824A3" w:rsidRDefault="00000000">
      <w:pPr>
        <w:pStyle w:val="Heading2"/>
        <w:spacing w:before="140" w:after="80"/>
      </w:pPr>
      <w:r>
        <w:rPr>
          <w:b/>
          <w:bCs/>
          <w:color w:val="1F3864"/>
          <w:sz w:val="21"/>
          <w:szCs w:val="21"/>
        </w:rPr>
        <w:t>3.4 Cohort, Retention, and Segmentation</w:t>
      </w:r>
    </w:p>
    <w:p w14:paraId="039EB590" w14:textId="77777777" w:rsidR="008824A3" w:rsidRDefault="00000000">
      <w:pPr>
        <w:spacing w:after="110" w:line="264" w:lineRule="auto"/>
      </w:pPr>
      <w:r>
        <w:rPr>
          <w:color w:val="262626"/>
        </w:rPr>
        <w:t xml:space="preserve">Customers were grouped into cohorts by the month of their first purchase, and a retention matrix was built showing what share of each cohort remained active in each subsequent month. Customers were also classified as repeat or one-time </w:t>
      </w:r>
      <w:r>
        <w:rPr>
          <w:color w:val="262626"/>
        </w:rPr>
        <w:lastRenderedPageBreak/>
        <w:t>buyers, segmented by purchase frequency (one-time, occasional, loyal) and spend tier (low, medium, high), and scored with a full RFM (Recency, Frequency, Monetary) model using quartile-based scoring.</w:t>
      </w:r>
    </w:p>
    <w:p w14:paraId="7AA8009E" w14:textId="77777777" w:rsidR="008824A3" w:rsidRDefault="00000000">
      <w:pPr>
        <w:pStyle w:val="Heading1"/>
        <w:spacing w:before="180" w:after="90"/>
      </w:pPr>
      <w:r>
        <w:rPr>
          <w:b/>
          <w:bCs/>
          <w:color w:val="1F3864"/>
          <w:sz w:val="25"/>
          <w:szCs w:val="25"/>
        </w:rPr>
        <w:t>4. Key Findings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8824A3" w14:paraId="500A2C69" w14:textId="77777777">
        <w:tblPrEx>
          <w:tblCellMar>
            <w:top w:w="0" w:type="dxa"/>
            <w:bottom w:w="0" w:type="dxa"/>
          </w:tblCellMar>
        </w:tblPrEx>
        <w:tc>
          <w:tcPr>
            <w:tcW w:w="2520" w:type="dxa"/>
            <w:shd w:val="clear" w:color="auto" w:fill="EDEDED"/>
            <w:tcMar>
              <w:top w:w="120" w:type="dxa"/>
              <w:left w:w="140" w:type="dxa"/>
              <w:bottom w:w="120" w:type="dxa"/>
              <w:right w:w="140" w:type="dxa"/>
            </w:tcMar>
          </w:tcPr>
          <w:p w14:paraId="1A2CAD27" w14:textId="77777777" w:rsidR="008824A3" w:rsidRDefault="00000000">
            <w:pPr>
              <w:spacing w:after="40"/>
              <w:jc w:val="center"/>
            </w:pPr>
            <w:r>
              <w:rPr>
                <w:b/>
                <w:bCs/>
                <w:color w:val="1F3864"/>
                <w:sz w:val="28"/>
                <w:szCs w:val="28"/>
              </w:rPr>
              <w:t>$1.45M</w:t>
            </w:r>
          </w:p>
          <w:p w14:paraId="3EFB7F78" w14:textId="77777777" w:rsidR="008824A3" w:rsidRDefault="00000000">
            <w:pPr>
              <w:jc w:val="center"/>
            </w:pPr>
            <w:r>
              <w:rPr>
                <w:color w:val="595959"/>
                <w:sz w:val="16"/>
                <w:szCs w:val="16"/>
              </w:rPr>
              <w:t>Total Revenue</w:t>
            </w:r>
          </w:p>
        </w:tc>
        <w:tc>
          <w:tcPr>
            <w:tcW w:w="2520" w:type="dxa"/>
            <w:shd w:val="clear" w:color="auto" w:fill="EDEDED"/>
            <w:tcMar>
              <w:top w:w="120" w:type="dxa"/>
              <w:left w:w="140" w:type="dxa"/>
              <w:bottom w:w="120" w:type="dxa"/>
              <w:right w:w="140" w:type="dxa"/>
            </w:tcMar>
          </w:tcPr>
          <w:p w14:paraId="5155F150" w14:textId="77777777" w:rsidR="008824A3" w:rsidRDefault="00000000">
            <w:pPr>
              <w:spacing w:after="40"/>
              <w:jc w:val="center"/>
            </w:pPr>
            <w:r>
              <w:rPr>
                <w:b/>
                <w:bCs/>
                <w:color w:val="1F3864"/>
                <w:sz w:val="28"/>
                <w:szCs w:val="28"/>
              </w:rPr>
              <w:t>168 / 184</w:t>
            </w:r>
          </w:p>
          <w:p w14:paraId="69177848" w14:textId="77777777" w:rsidR="008824A3" w:rsidRDefault="00000000">
            <w:pPr>
              <w:jc w:val="center"/>
            </w:pPr>
            <w:r>
              <w:rPr>
                <w:color w:val="595959"/>
                <w:sz w:val="16"/>
                <w:szCs w:val="16"/>
              </w:rPr>
              <w:t>Repeat Customers</w:t>
            </w:r>
          </w:p>
        </w:tc>
        <w:tc>
          <w:tcPr>
            <w:tcW w:w="2520" w:type="dxa"/>
            <w:shd w:val="clear" w:color="auto" w:fill="EDEDED"/>
            <w:tcMar>
              <w:top w:w="120" w:type="dxa"/>
              <w:left w:w="140" w:type="dxa"/>
              <w:bottom w:w="120" w:type="dxa"/>
              <w:right w:w="140" w:type="dxa"/>
            </w:tcMar>
          </w:tcPr>
          <w:p w14:paraId="446E436A" w14:textId="77777777" w:rsidR="008824A3" w:rsidRDefault="00000000">
            <w:pPr>
              <w:spacing w:after="40"/>
              <w:jc w:val="center"/>
            </w:pPr>
            <w:r>
              <w:rPr>
                <w:b/>
                <w:bCs/>
                <w:color w:val="1F3864"/>
                <w:sz w:val="28"/>
                <w:szCs w:val="28"/>
              </w:rPr>
              <w:t>Clothing</w:t>
            </w:r>
          </w:p>
          <w:p w14:paraId="551D0A81" w14:textId="77777777" w:rsidR="008824A3" w:rsidRDefault="00000000">
            <w:pPr>
              <w:jc w:val="center"/>
            </w:pPr>
            <w:r>
              <w:rPr>
                <w:color w:val="595959"/>
                <w:sz w:val="16"/>
                <w:szCs w:val="16"/>
              </w:rPr>
              <w:t>Top Category</w:t>
            </w:r>
          </w:p>
        </w:tc>
        <w:tc>
          <w:tcPr>
            <w:tcW w:w="2520" w:type="dxa"/>
            <w:shd w:val="clear" w:color="auto" w:fill="EDEDED"/>
            <w:tcMar>
              <w:top w:w="120" w:type="dxa"/>
              <w:left w:w="140" w:type="dxa"/>
              <w:bottom w:w="120" w:type="dxa"/>
              <w:right w:w="140" w:type="dxa"/>
            </w:tcMar>
          </w:tcPr>
          <w:p w14:paraId="5628DE43" w14:textId="77777777" w:rsidR="008824A3" w:rsidRDefault="00000000">
            <w:pPr>
              <w:spacing w:after="40"/>
              <w:jc w:val="center"/>
            </w:pPr>
            <w:r>
              <w:rPr>
                <w:b/>
                <w:bCs/>
                <w:color w:val="1F3864"/>
                <w:sz w:val="28"/>
                <w:szCs w:val="28"/>
              </w:rPr>
              <w:t>$22.7K</w:t>
            </w:r>
          </w:p>
          <w:p w14:paraId="78E3A3A7" w14:textId="77777777" w:rsidR="008824A3" w:rsidRDefault="00000000">
            <w:pPr>
              <w:jc w:val="center"/>
            </w:pPr>
            <w:r>
              <w:rPr>
                <w:color w:val="595959"/>
                <w:sz w:val="16"/>
                <w:szCs w:val="16"/>
              </w:rPr>
              <w:t>Top Customer</w:t>
            </w:r>
          </w:p>
        </w:tc>
      </w:tr>
    </w:tbl>
    <w:p w14:paraId="3156A3F8" w14:textId="77777777" w:rsidR="008824A3" w:rsidRDefault="008824A3">
      <w:pPr>
        <w:spacing w:before="160" w:after="100"/>
      </w:pPr>
    </w:p>
    <w:p w14:paraId="63DD232E" w14:textId="77777777" w:rsidR="008824A3" w:rsidRDefault="00000000">
      <w:pPr>
        <w:pStyle w:val="Heading2"/>
        <w:spacing w:before="140" w:after="80"/>
      </w:pPr>
      <w:r>
        <w:rPr>
          <w:b/>
          <w:bCs/>
          <w:color w:val="1F3864"/>
          <w:sz w:val="21"/>
          <w:szCs w:val="21"/>
        </w:rPr>
        <w:t>4.1 Revenue by Customer Segment</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3040"/>
      </w:tblGrid>
      <w:tr w:rsidR="008824A3" w14:paraId="32DCE4D9"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tcPr>
          <w:p w14:paraId="359B7D7E" w14:textId="77777777" w:rsidR="008824A3" w:rsidRDefault="00000000">
            <w:r>
              <w:rPr>
                <w:b/>
                <w:bCs/>
                <w:color w:val="FFFFFF"/>
                <w:sz w:val="18"/>
                <w:szCs w:val="18"/>
              </w:rPr>
              <w:t>Segment</w:t>
            </w:r>
          </w:p>
        </w:tc>
        <w:tc>
          <w:tcPr>
            <w:tcW w:w="3000" w:type="dxa"/>
            <w:shd w:val="clear" w:color="auto" w:fill="1F3864"/>
            <w:tcMar>
              <w:top w:w="80" w:type="dxa"/>
              <w:left w:w="120" w:type="dxa"/>
              <w:bottom w:w="80" w:type="dxa"/>
              <w:right w:w="120" w:type="dxa"/>
            </w:tcMar>
          </w:tcPr>
          <w:p w14:paraId="292A2630" w14:textId="77777777" w:rsidR="008824A3" w:rsidRDefault="00000000">
            <w:r>
              <w:rPr>
                <w:b/>
                <w:bCs/>
                <w:color w:val="FFFFFF"/>
                <w:sz w:val="18"/>
                <w:szCs w:val="18"/>
              </w:rPr>
              <w:t>Customers</w:t>
            </w:r>
          </w:p>
        </w:tc>
        <w:tc>
          <w:tcPr>
            <w:tcW w:w="3040" w:type="dxa"/>
            <w:shd w:val="clear" w:color="auto" w:fill="1F3864"/>
            <w:tcMar>
              <w:top w:w="80" w:type="dxa"/>
              <w:left w:w="120" w:type="dxa"/>
              <w:bottom w:w="80" w:type="dxa"/>
              <w:right w:w="120" w:type="dxa"/>
            </w:tcMar>
          </w:tcPr>
          <w:p w14:paraId="5107C9FE" w14:textId="77777777" w:rsidR="008824A3" w:rsidRDefault="00000000">
            <w:r>
              <w:rPr>
                <w:b/>
                <w:bCs/>
                <w:color w:val="FFFFFF"/>
                <w:sz w:val="18"/>
                <w:szCs w:val="18"/>
              </w:rPr>
              <w:t>Revenue</w:t>
            </w:r>
          </w:p>
        </w:tc>
      </w:tr>
      <w:tr w:rsidR="008824A3" w14:paraId="28F4EED3" w14:textId="77777777">
        <w:tblPrEx>
          <w:tblCellMar>
            <w:top w:w="0" w:type="dxa"/>
            <w:bottom w:w="0" w:type="dxa"/>
          </w:tblCellMar>
        </w:tblPrEx>
        <w:tc>
          <w:tcPr>
            <w:tcW w:w="4200" w:type="dxa"/>
            <w:shd w:val="clear" w:color="auto" w:fill="FFFFFF"/>
            <w:tcMar>
              <w:top w:w="70" w:type="dxa"/>
              <w:left w:w="120" w:type="dxa"/>
              <w:bottom w:w="70" w:type="dxa"/>
              <w:right w:w="120" w:type="dxa"/>
            </w:tcMar>
          </w:tcPr>
          <w:p w14:paraId="5F442EEC" w14:textId="77777777" w:rsidR="008824A3" w:rsidRDefault="00000000">
            <w:r>
              <w:rPr>
                <w:color w:val="262626"/>
                <w:sz w:val="18"/>
                <w:szCs w:val="18"/>
              </w:rPr>
              <w:t>Regular</w:t>
            </w:r>
          </w:p>
        </w:tc>
        <w:tc>
          <w:tcPr>
            <w:tcW w:w="3000" w:type="dxa"/>
            <w:shd w:val="clear" w:color="auto" w:fill="FFFFFF"/>
            <w:tcMar>
              <w:top w:w="70" w:type="dxa"/>
              <w:left w:w="120" w:type="dxa"/>
              <w:bottom w:w="70" w:type="dxa"/>
              <w:right w:w="120" w:type="dxa"/>
            </w:tcMar>
          </w:tcPr>
          <w:p w14:paraId="55C9089F" w14:textId="77777777" w:rsidR="008824A3" w:rsidRDefault="00000000">
            <w:r>
              <w:rPr>
                <w:color w:val="262626"/>
                <w:sz w:val="18"/>
                <w:szCs w:val="18"/>
              </w:rPr>
              <w:t>67</w:t>
            </w:r>
          </w:p>
        </w:tc>
        <w:tc>
          <w:tcPr>
            <w:tcW w:w="3040" w:type="dxa"/>
            <w:shd w:val="clear" w:color="auto" w:fill="FFFFFF"/>
            <w:tcMar>
              <w:top w:w="70" w:type="dxa"/>
              <w:left w:w="120" w:type="dxa"/>
              <w:bottom w:w="70" w:type="dxa"/>
              <w:right w:w="120" w:type="dxa"/>
            </w:tcMar>
          </w:tcPr>
          <w:p w14:paraId="1C5CA364" w14:textId="77777777" w:rsidR="008824A3" w:rsidRDefault="00000000">
            <w:r>
              <w:rPr>
                <w:color w:val="262626"/>
                <w:sz w:val="18"/>
                <w:szCs w:val="18"/>
              </w:rPr>
              <w:t>$524,751</w:t>
            </w:r>
          </w:p>
        </w:tc>
      </w:tr>
      <w:tr w:rsidR="008824A3" w14:paraId="6F1BA35C" w14:textId="77777777">
        <w:tblPrEx>
          <w:tblCellMar>
            <w:top w:w="0" w:type="dxa"/>
            <w:bottom w:w="0" w:type="dxa"/>
          </w:tblCellMar>
        </w:tblPrEx>
        <w:tc>
          <w:tcPr>
            <w:tcW w:w="4200" w:type="dxa"/>
            <w:shd w:val="clear" w:color="auto" w:fill="F7F7F7"/>
            <w:tcMar>
              <w:top w:w="70" w:type="dxa"/>
              <w:left w:w="120" w:type="dxa"/>
              <w:bottom w:w="70" w:type="dxa"/>
              <w:right w:w="120" w:type="dxa"/>
            </w:tcMar>
          </w:tcPr>
          <w:p w14:paraId="577AD0AB" w14:textId="77777777" w:rsidR="008824A3" w:rsidRDefault="00000000">
            <w:r>
              <w:rPr>
                <w:color w:val="262626"/>
                <w:sz w:val="18"/>
                <w:szCs w:val="18"/>
              </w:rPr>
              <w:t>New</w:t>
            </w:r>
          </w:p>
        </w:tc>
        <w:tc>
          <w:tcPr>
            <w:tcW w:w="3000" w:type="dxa"/>
            <w:shd w:val="clear" w:color="auto" w:fill="F7F7F7"/>
            <w:tcMar>
              <w:top w:w="70" w:type="dxa"/>
              <w:left w:w="120" w:type="dxa"/>
              <w:bottom w:w="70" w:type="dxa"/>
              <w:right w:w="120" w:type="dxa"/>
            </w:tcMar>
          </w:tcPr>
          <w:p w14:paraId="1DA41CEB" w14:textId="77777777" w:rsidR="008824A3" w:rsidRDefault="00000000">
            <w:r>
              <w:rPr>
                <w:color w:val="262626"/>
                <w:sz w:val="18"/>
                <w:szCs w:val="18"/>
              </w:rPr>
              <w:t>66</w:t>
            </w:r>
          </w:p>
        </w:tc>
        <w:tc>
          <w:tcPr>
            <w:tcW w:w="3040" w:type="dxa"/>
            <w:shd w:val="clear" w:color="auto" w:fill="F7F7F7"/>
            <w:tcMar>
              <w:top w:w="70" w:type="dxa"/>
              <w:left w:w="120" w:type="dxa"/>
              <w:bottom w:w="70" w:type="dxa"/>
              <w:right w:w="120" w:type="dxa"/>
            </w:tcMar>
          </w:tcPr>
          <w:p w14:paraId="3BF63352" w14:textId="77777777" w:rsidR="008824A3" w:rsidRDefault="00000000">
            <w:r>
              <w:rPr>
                <w:color w:val="262626"/>
                <w:sz w:val="18"/>
                <w:szCs w:val="18"/>
              </w:rPr>
              <w:t>$524,524</w:t>
            </w:r>
          </w:p>
        </w:tc>
      </w:tr>
      <w:tr w:rsidR="008824A3" w14:paraId="1F86323D" w14:textId="77777777">
        <w:tblPrEx>
          <w:tblCellMar>
            <w:top w:w="0" w:type="dxa"/>
            <w:bottom w:w="0" w:type="dxa"/>
          </w:tblCellMar>
        </w:tblPrEx>
        <w:tc>
          <w:tcPr>
            <w:tcW w:w="4200" w:type="dxa"/>
            <w:shd w:val="clear" w:color="auto" w:fill="FFFFFF"/>
            <w:tcMar>
              <w:top w:w="70" w:type="dxa"/>
              <w:left w:w="120" w:type="dxa"/>
              <w:bottom w:w="70" w:type="dxa"/>
              <w:right w:w="120" w:type="dxa"/>
            </w:tcMar>
          </w:tcPr>
          <w:p w14:paraId="1256E0B5" w14:textId="77777777" w:rsidR="008824A3" w:rsidRDefault="00000000">
            <w:r>
              <w:rPr>
                <w:color w:val="262626"/>
                <w:sz w:val="18"/>
                <w:szCs w:val="18"/>
              </w:rPr>
              <w:t>Premium</w:t>
            </w:r>
          </w:p>
        </w:tc>
        <w:tc>
          <w:tcPr>
            <w:tcW w:w="3000" w:type="dxa"/>
            <w:shd w:val="clear" w:color="auto" w:fill="FFFFFF"/>
            <w:tcMar>
              <w:top w:w="70" w:type="dxa"/>
              <w:left w:w="120" w:type="dxa"/>
              <w:bottom w:w="70" w:type="dxa"/>
              <w:right w:w="120" w:type="dxa"/>
            </w:tcMar>
          </w:tcPr>
          <w:p w14:paraId="29F742F7" w14:textId="77777777" w:rsidR="008824A3" w:rsidRDefault="00000000">
            <w:r>
              <w:rPr>
                <w:color w:val="262626"/>
                <w:sz w:val="18"/>
                <w:szCs w:val="18"/>
              </w:rPr>
              <w:t>51</w:t>
            </w:r>
          </w:p>
        </w:tc>
        <w:tc>
          <w:tcPr>
            <w:tcW w:w="3040" w:type="dxa"/>
            <w:shd w:val="clear" w:color="auto" w:fill="FFFFFF"/>
            <w:tcMar>
              <w:top w:w="70" w:type="dxa"/>
              <w:left w:w="120" w:type="dxa"/>
              <w:bottom w:w="70" w:type="dxa"/>
              <w:right w:w="120" w:type="dxa"/>
            </w:tcMar>
          </w:tcPr>
          <w:p w14:paraId="0DD0D4F3" w14:textId="77777777" w:rsidR="008824A3" w:rsidRDefault="00000000">
            <w:r>
              <w:rPr>
                <w:color w:val="262626"/>
                <w:sz w:val="18"/>
                <w:szCs w:val="18"/>
              </w:rPr>
              <w:t>$400,730</w:t>
            </w:r>
          </w:p>
        </w:tc>
      </w:tr>
    </w:tbl>
    <w:p w14:paraId="7A421E55" w14:textId="77777777" w:rsidR="008824A3" w:rsidRDefault="008824A3">
      <w:pPr>
        <w:spacing w:before="160" w:after="100"/>
      </w:pPr>
    </w:p>
    <w:p w14:paraId="55928A5B" w14:textId="77777777" w:rsidR="008824A3" w:rsidRDefault="00000000">
      <w:pPr>
        <w:pStyle w:val="Heading2"/>
        <w:spacing w:before="140" w:after="80"/>
      </w:pPr>
      <w:r>
        <w:rPr>
          <w:b/>
          <w:bCs/>
          <w:color w:val="1F3864"/>
          <w:sz w:val="21"/>
          <w:szCs w:val="21"/>
        </w:rPr>
        <w:t>4.2 Revenue by Product Category</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0"/>
        <w:gridCol w:w="5120"/>
      </w:tblGrid>
      <w:tr w:rsidR="008824A3" w14:paraId="25A8D9FD" w14:textId="77777777">
        <w:tblPrEx>
          <w:tblCellMar>
            <w:top w:w="0" w:type="dxa"/>
            <w:bottom w:w="0" w:type="dxa"/>
          </w:tblCellMar>
        </w:tblPrEx>
        <w:trPr>
          <w:tblHeader/>
        </w:trPr>
        <w:tc>
          <w:tcPr>
            <w:tcW w:w="5120" w:type="dxa"/>
            <w:shd w:val="clear" w:color="auto" w:fill="1F3864"/>
            <w:tcMar>
              <w:top w:w="80" w:type="dxa"/>
              <w:left w:w="120" w:type="dxa"/>
              <w:bottom w:w="80" w:type="dxa"/>
              <w:right w:w="120" w:type="dxa"/>
            </w:tcMar>
          </w:tcPr>
          <w:p w14:paraId="71D2990D" w14:textId="77777777" w:rsidR="008824A3" w:rsidRDefault="00000000">
            <w:r>
              <w:rPr>
                <w:b/>
                <w:bCs/>
                <w:color w:val="FFFFFF"/>
                <w:sz w:val="18"/>
                <w:szCs w:val="18"/>
              </w:rPr>
              <w:t>Category</w:t>
            </w:r>
          </w:p>
        </w:tc>
        <w:tc>
          <w:tcPr>
            <w:tcW w:w="5120" w:type="dxa"/>
            <w:shd w:val="clear" w:color="auto" w:fill="1F3864"/>
            <w:tcMar>
              <w:top w:w="80" w:type="dxa"/>
              <w:left w:w="120" w:type="dxa"/>
              <w:bottom w:w="80" w:type="dxa"/>
              <w:right w:w="120" w:type="dxa"/>
            </w:tcMar>
          </w:tcPr>
          <w:p w14:paraId="37467951" w14:textId="77777777" w:rsidR="008824A3" w:rsidRDefault="00000000">
            <w:r>
              <w:rPr>
                <w:b/>
                <w:bCs/>
                <w:color w:val="FFFFFF"/>
                <w:sz w:val="18"/>
                <w:szCs w:val="18"/>
              </w:rPr>
              <w:t>Revenue</w:t>
            </w:r>
          </w:p>
        </w:tc>
      </w:tr>
      <w:tr w:rsidR="008824A3" w14:paraId="4135953B" w14:textId="77777777">
        <w:tblPrEx>
          <w:tblCellMar>
            <w:top w:w="0" w:type="dxa"/>
            <w:bottom w:w="0" w:type="dxa"/>
          </w:tblCellMar>
        </w:tblPrEx>
        <w:tc>
          <w:tcPr>
            <w:tcW w:w="5120" w:type="dxa"/>
            <w:shd w:val="clear" w:color="auto" w:fill="FFFFFF"/>
            <w:tcMar>
              <w:top w:w="70" w:type="dxa"/>
              <w:left w:w="120" w:type="dxa"/>
              <w:bottom w:w="70" w:type="dxa"/>
              <w:right w:w="120" w:type="dxa"/>
            </w:tcMar>
          </w:tcPr>
          <w:p w14:paraId="59BF9646" w14:textId="77777777" w:rsidR="008824A3" w:rsidRDefault="00000000">
            <w:r>
              <w:rPr>
                <w:color w:val="262626"/>
                <w:sz w:val="18"/>
                <w:szCs w:val="18"/>
              </w:rPr>
              <w:t>Clothing</w:t>
            </w:r>
          </w:p>
        </w:tc>
        <w:tc>
          <w:tcPr>
            <w:tcW w:w="5120" w:type="dxa"/>
            <w:shd w:val="clear" w:color="auto" w:fill="FFFFFF"/>
            <w:tcMar>
              <w:top w:w="70" w:type="dxa"/>
              <w:left w:w="120" w:type="dxa"/>
              <w:bottom w:w="70" w:type="dxa"/>
              <w:right w:w="120" w:type="dxa"/>
            </w:tcMar>
          </w:tcPr>
          <w:p w14:paraId="25F4F3B1" w14:textId="77777777" w:rsidR="008824A3" w:rsidRDefault="00000000">
            <w:r>
              <w:rPr>
                <w:color w:val="262626"/>
                <w:sz w:val="18"/>
                <w:szCs w:val="18"/>
              </w:rPr>
              <w:t>$320,860</w:t>
            </w:r>
          </w:p>
        </w:tc>
      </w:tr>
      <w:tr w:rsidR="008824A3" w14:paraId="653ABED7" w14:textId="77777777">
        <w:tblPrEx>
          <w:tblCellMar>
            <w:top w:w="0" w:type="dxa"/>
            <w:bottom w:w="0" w:type="dxa"/>
          </w:tblCellMar>
        </w:tblPrEx>
        <w:tc>
          <w:tcPr>
            <w:tcW w:w="5120" w:type="dxa"/>
            <w:shd w:val="clear" w:color="auto" w:fill="F7F7F7"/>
            <w:tcMar>
              <w:top w:w="70" w:type="dxa"/>
              <w:left w:w="120" w:type="dxa"/>
              <w:bottom w:w="70" w:type="dxa"/>
              <w:right w:w="120" w:type="dxa"/>
            </w:tcMar>
          </w:tcPr>
          <w:p w14:paraId="3FAAE0A9" w14:textId="77777777" w:rsidR="008824A3" w:rsidRDefault="00000000">
            <w:r>
              <w:rPr>
                <w:color w:val="262626"/>
                <w:sz w:val="18"/>
                <w:szCs w:val="18"/>
              </w:rPr>
              <w:t>Electronics</w:t>
            </w:r>
          </w:p>
        </w:tc>
        <w:tc>
          <w:tcPr>
            <w:tcW w:w="5120" w:type="dxa"/>
            <w:shd w:val="clear" w:color="auto" w:fill="F7F7F7"/>
            <w:tcMar>
              <w:top w:w="70" w:type="dxa"/>
              <w:left w:w="120" w:type="dxa"/>
              <w:bottom w:w="70" w:type="dxa"/>
              <w:right w:w="120" w:type="dxa"/>
            </w:tcMar>
          </w:tcPr>
          <w:p w14:paraId="19798046" w14:textId="77777777" w:rsidR="008824A3" w:rsidRDefault="00000000">
            <w:r>
              <w:rPr>
                <w:color w:val="262626"/>
                <w:sz w:val="18"/>
                <w:szCs w:val="18"/>
              </w:rPr>
              <w:t>$298,487</w:t>
            </w:r>
          </w:p>
        </w:tc>
      </w:tr>
      <w:tr w:rsidR="008824A3" w14:paraId="3F3235D9" w14:textId="77777777">
        <w:tblPrEx>
          <w:tblCellMar>
            <w:top w:w="0" w:type="dxa"/>
            <w:bottom w:w="0" w:type="dxa"/>
          </w:tblCellMar>
        </w:tblPrEx>
        <w:tc>
          <w:tcPr>
            <w:tcW w:w="5120" w:type="dxa"/>
            <w:shd w:val="clear" w:color="auto" w:fill="FFFFFF"/>
            <w:tcMar>
              <w:top w:w="70" w:type="dxa"/>
              <w:left w:w="120" w:type="dxa"/>
              <w:bottom w:w="70" w:type="dxa"/>
              <w:right w:w="120" w:type="dxa"/>
            </w:tcMar>
          </w:tcPr>
          <w:p w14:paraId="19B82DE7" w14:textId="77777777" w:rsidR="008824A3" w:rsidRDefault="00000000">
            <w:r>
              <w:rPr>
                <w:color w:val="262626"/>
                <w:sz w:val="18"/>
                <w:szCs w:val="18"/>
              </w:rPr>
              <w:t>Sports</w:t>
            </w:r>
          </w:p>
        </w:tc>
        <w:tc>
          <w:tcPr>
            <w:tcW w:w="5120" w:type="dxa"/>
            <w:shd w:val="clear" w:color="auto" w:fill="FFFFFF"/>
            <w:tcMar>
              <w:top w:w="70" w:type="dxa"/>
              <w:left w:w="120" w:type="dxa"/>
              <w:bottom w:w="70" w:type="dxa"/>
              <w:right w:w="120" w:type="dxa"/>
            </w:tcMar>
          </w:tcPr>
          <w:p w14:paraId="49C5AAB1" w14:textId="77777777" w:rsidR="008824A3" w:rsidRDefault="00000000">
            <w:r>
              <w:rPr>
                <w:color w:val="262626"/>
                <w:sz w:val="18"/>
                <w:szCs w:val="18"/>
              </w:rPr>
              <w:t>$231,681</w:t>
            </w:r>
          </w:p>
        </w:tc>
      </w:tr>
      <w:tr w:rsidR="008824A3" w14:paraId="73E66BA1" w14:textId="77777777">
        <w:tblPrEx>
          <w:tblCellMar>
            <w:top w:w="0" w:type="dxa"/>
            <w:bottom w:w="0" w:type="dxa"/>
          </w:tblCellMar>
        </w:tblPrEx>
        <w:tc>
          <w:tcPr>
            <w:tcW w:w="5120" w:type="dxa"/>
            <w:shd w:val="clear" w:color="auto" w:fill="F7F7F7"/>
            <w:tcMar>
              <w:top w:w="70" w:type="dxa"/>
              <w:left w:w="120" w:type="dxa"/>
              <w:bottom w:w="70" w:type="dxa"/>
              <w:right w:w="120" w:type="dxa"/>
            </w:tcMar>
          </w:tcPr>
          <w:p w14:paraId="04488EBE" w14:textId="77777777" w:rsidR="008824A3" w:rsidRDefault="00000000">
            <w:r>
              <w:rPr>
                <w:color w:val="262626"/>
                <w:sz w:val="18"/>
                <w:szCs w:val="18"/>
              </w:rPr>
              <w:t>Toys</w:t>
            </w:r>
          </w:p>
        </w:tc>
        <w:tc>
          <w:tcPr>
            <w:tcW w:w="5120" w:type="dxa"/>
            <w:shd w:val="clear" w:color="auto" w:fill="F7F7F7"/>
            <w:tcMar>
              <w:top w:w="70" w:type="dxa"/>
              <w:left w:w="120" w:type="dxa"/>
              <w:bottom w:w="70" w:type="dxa"/>
              <w:right w:w="120" w:type="dxa"/>
            </w:tcMar>
          </w:tcPr>
          <w:p w14:paraId="6E98B862" w14:textId="77777777" w:rsidR="008824A3" w:rsidRDefault="00000000">
            <w:r>
              <w:rPr>
                <w:color w:val="262626"/>
                <w:sz w:val="18"/>
                <w:szCs w:val="18"/>
              </w:rPr>
              <w:t>$209,961</w:t>
            </w:r>
          </w:p>
        </w:tc>
      </w:tr>
      <w:tr w:rsidR="008824A3" w14:paraId="60C45025" w14:textId="77777777">
        <w:tblPrEx>
          <w:tblCellMar>
            <w:top w:w="0" w:type="dxa"/>
            <w:bottom w:w="0" w:type="dxa"/>
          </w:tblCellMar>
        </w:tblPrEx>
        <w:tc>
          <w:tcPr>
            <w:tcW w:w="5120" w:type="dxa"/>
            <w:shd w:val="clear" w:color="auto" w:fill="FFFFFF"/>
            <w:tcMar>
              <w:top w:w="70" w:type="dxa"/>
              <w:left w:w="120" w:type="dxa"/>
              <w:bottom w:w="70" w:type="dxa"/>
              <w:right w:w="120" w:type="dxa"/>
            </w:tcMar>
          </w:tcPr>
          <w:p w14:paraId="69BBEC35" w14:textId="77777777" w:rsidR="008824A3" w:rsidRDefault="00000000">
            <w:r>
              <w:rPr>
                <w:color w:val="262626"/>
                <w:sz w:val="18"/>
                <w:szCs w:val="18"/>
              </w:rPr>
              <w:t>Home</w:t>
            </w:r>
          </w:p>
        </w:tc>
        <w:tc>
          <w:tcPr>
            <w:tcW w:w="5120" w:type="dxa"/>
            <w:shd w:val="clear" w:color="auto" w:fill="FFFFFF"/>
            <w:tcMar>
              <w:top w:w="70" w:type="dxa"/>
              <w:left w:w="120" w:type="dxa"/>
              <w:bottom w:w="70" w:type="dxa"/>
              <w:right w:w="120" w:type="dxa"/>
            </w:tcMar>
          </w:tcPr>
          <w:p w14:paraId="69619CAC" w14:textId="77777777" w:rsidR="008824A3" w:rsidRDefault="00000000">
            <w:r>
              <w:rPr>
                <w:color w:val="262626"/>
                <w:sz w:val="18"/>
                <w:szCs w:val="18"/>
              </w:rPr>
              <w:t>$203,715</w:t>
            </w:r>
          </w:p>
        </w:tc>
      </w:tr>
      <w:tr w:rsidR="008824A3" w14:paraId="0A408B91" w14:textId="77777777">
        <w:tblPrEx>
          <w:tblCellMar>
            <w:top w:w="0" w:type="dxa"/>
            <w:bottom w:w="0" w:type="dxa"/>
          </w:tblCellMar>
        </w:tblPrEx>
        <w:tc>
          <w:tcPr>
            <w:tcW w:w="5120" w:type="dxa"/>
            <w:shd w:val="clear" w:color="auto" w:fill="F7F7F7"/>
            <w:tcMar>
              <w:top w:w="70" w:type="dxa"/>
              <w:left w:w="120" w:type="dxa"/>
              <w:bottom w:w="70" w:type="dxa"/>
              <w:right w:w="120" w:type="dxa"/>
            </w:tcMar>
          </w:tcPr>
          <w:p w14:paraId="6643773A" w14:textId="77777777" w:rsidR="008824A3" w:rsidRDefault="00000000">
            <w:r>
              <w:rPr>
                <w:color w:val="262626"/>
                <w:sz w:val="18"/>
                <w:szCs w:val="18"/>
              </w:rPr>
              <w:t>Books</w:t>
            </w:r>
          </w:p>
        </w:tc>
        <w:tc>
          <w:tcPr>
            <w:tcW w:w="5120" w:type="dxa"/>
            <w:shd w:val="clear" w:color="auto" w:fill="F7F7F7"/>
            <w:tcMar>
              <w:top w:w="70" w:type="dxa"/>
              <w:left w:w="120" w:type="dxa"/>
              <w:bottom w:w="70" w:type="dxa"/>
              <w:right w:w="120" w:type="dxa"/>
            </w:tcMar>
          </w:tcPr>
          <w:p w14:paraId="4541D977" w14:textId="77777777" w:rsidR="008824A3" w:rsidRDefault="00000000">
            <w:r>
              <w:rPr>
                <w:color w:val="262626"/>
                <w:sz w:val="18"/>
                <w:szCs w:val="18"/>
              </w:rPr>
              <w:t>$104,982</w:t>
            </w:r>
          </w:p>
        </w:tc>
      </w:tr>
    </w:tbl>
    <w:p w14:paraId="6936EB47" w14:textId="77777777" w:rsidR="008824A3" w:rsidRDefault="008824A3">
      <w:pPr>
        <w:spacing w:before="160" w:after="140"/>
      </w:pPr>
    </w:p>
    <w:p w14:paraId="7AECE612" w14:textId="77777777" w:rsidR="008824A3" w:rsidRDefault="00000000">
      <w:pPr>
        <w:spacing w:after="110" w:line="264" w:lineRule="auto"/>
      </w:pPr>
      <w:r>
        <w:rPr>
          <w:color w:val="262626"/>
        </w:rPr>
        <w:t xml:space="preserve">Customer loyalty is strong: 168 of 184 customers with at least one order placed more than one order, indicating healthy repeat-purchase </w:t>
      </w:r>
      <w:proofErr w:type="spellStart"/>
      <w:r>
        <w:rPr>
          <w:color w:val="262626"/>
        </w:rPr>
        <w:t>behavior</w:t>
      </w:r>
      <w:proofErr w:type="spellEnd"/>
      <w:r>
        <w:rPr>
          <w:color w:val="262626"/>
        </w:rPr>
        <w:t xml:space="preserve"> rather than a one-off acquisition pattern. Revenue is fairly evenly split across the Regular and New segments, while Premium customers, despite being fewer in number, still contribute a substantial share of total revenue — consistent with a higher average order value for that segment. Clothing and Electronics are the two largest revenue-generating categories, together accounting for close to 45% of total sales.</w:t>
      </w:r>
    </w:p>
    <w:p w14:paraId="6D43343A" w14:textId="77777777" w:rsidR="008824A3" w:rsidRDefault="00000000">
      <w:pPr>
        <w:pStyle w:val="Heading1"/>
        <w:spacing w:before="180" w:after="90"/>
      </w:pPr>
      <w:r>
        <w:rPr>
          <w:b/>
          <w:bCs/>
          <w:color w:val="1F3864"/>
          <w:sz w:val="25"/>
          <w:szCs w:val="25"/>
        </w:rPr>
        <w:t>5. CLI Reporting Tool</w:t>
      </w:r>
    </w:p>
    <w:p w14:paraId="4637804B" w14:textId="77777777" w:rsidR="008824A3" w:rsidRDefault="00000000">
      <w:pPr>
        <w:spacing w:after="110" w:line="264" w:lineRule="auto"/>
      </w:pPr>
      <w:r>
        <w:rPr>
          <w:color w:val="262626"/>
        </w:rPr>
        <w:t xml:space="preserve">A command-line tool (report_cli.py) exposes five report types — revenue, </w:t>
      </w:r>
      <w:proofErr w:type="spellStart"/>
      <w:r>
        <w:rPr>
          <w:color w:val="262626"/>
        </w:rPr>
        <w:t>top_customers</w:t>
      </w:r>
      <w:proofErr w:type="spellEnd"/>
      <w:r>
        <w:rPr>
          <w:color w:val="262626"/>
        </w:rPr>
        <w:t xml:space="preserve">, </w:t>
      </w:r>
      <w:proofErr w:type="spellStart"/>
      <w:r>
        <w:rPr>
          <w:color w:val="262626"/>
        </w:rPr>
        <w:t>top_products</w:t>
      </w:r>
      <w:proofErr w:type="spellEnd"/>
      <w:r>
        <w:rPr>
          <w:color w:val="262626"/>
        </w:rPr>
        <w:t xml:space="preserve">, retention, and segments — through a single --report argument, using </w:t>
      </w:r>
      <w:proofErr w:type="spellStart"/>
      <w:r>
        <w:rPr>
          <w:color w:val="262626"/>
        </w:rPr>
        <w:t>argparse</w:t>
      </w:r>
      <w:proofErr w:type="spellEnd"/>
      <w:r>
        <w:rPr>
          <w:color w:val="262626"/>
        </w:rPr>
        <w:t xml:space="preserve"> for input validation and tabulate for formatted table output. The tool resolves its database path relative to its own file location so it can be invoked from any working directory. Edge cases were explicitly tested: an invalid report name is rejected with the list of valid choices, a missing --report argument produces a standard usage error, queries with no matching rows print a clear "no data found" message instead of an empty table, and a broken database connection is caught and exits cleanly rather than crashing with a raw traceback.</w:t>
      </w:r>
    </w:p>
    <w:p w14:paraId="5A419463" w14:textId="77777777" w:rsidR="008824A3" w:rsidRDefault="00000000">
      <w:pPr>
        <w:spacing w:after="110" w:line="264" w:lineRule="auto"/>
      </w:pPr>
      <w:r>
        <w:rPr>
          <w:color w:val="262626"/>
        </w:rPr>
        <w:t>Example usage:</w:t>
      </w:r>
    </w:p>
    <w:p w14:paraId="20E67D52" w14:textId="77777777" w:rsidR="008824A3" w:rsidRDefault="00000000">
      <w:pPr>
        <w:shd w:val="clear" w:color="auto" w:fill="EDEDED"/>
        <w:spacing w:after="160"/>
      </w:pPr>
      <w:r>
        <w:rPr>
          <w:rFonts w:ascii="Consolas" w:eastAsia="Consolas" w:hAnsi="Consolas" w:cs="Consolas"/>
          <w:color w:val="262626"/>
          <w:sz w:val="19"/>
          <w:szCs w:val="19"/>
        </w:rPr>
        <w:t>python3 scripts/report_cli.py --report revenue</w:t>
      </w:r>
    </w:p>
    <w:p w14:paraId="45628715" w14:textId="77777777" w:rsidR="008824A3" w:rsidRDefault="00000000">
      <w:pPr>
        <w:pStyle w:val="Heading1"/>
        <w:spacing w:before="180" w:after="90"/>
      </w:pPr>
      <w:r>
        <w:rPr>
          <w:b/>
          <w:bCs/>
          <w:color w:val="1F3864"/>
          <w:sz w:val="25"/>
          <w:szCs w:val="25"/>
        </w:rPr>
        <w:t>6. Project Structure</w:t>
      </w:r>
    </w:p>
    <w:p w14:paraId="6FE517BA" w14:textId="77777777" w:rsidR="008824A3" w:rsidRDefault="00000000">
      <w:pPr>
        <w:spacing w:after="110" w:line="264" w:lineRule="auto"/>
      </w:pPr>
      <w:r>
        <w:rPr>
          <w:color w:val="262626"/>
        </w:rPr>
        <w:lastRenderedPageBreak/>
        <w:t>The project is organized as a set of Jupyter notebooks that run the pipeline end to end, plus standalone SQL and CLI script files for reuse outside the notebooks:</w:t>
      </w:r>
    </w:p>
    <w:p w14:paraId="42CC3860" w14:textId="77777777" w:rsidR="008824A3" w:rsidRDefault="00000000">
      <w:pPr>
        <w:pStyle w:val="ListParagraph"/>
        <w:numPr>
          <w:ilvl w:val="0"/>
          <w:numId w:val="1"/>
        </w:numPr>
        <w:spacing w:after="60"/>
      </w:pPr>
      <w:r>
        <w:rPr>
          <w:color w:val="262626"/>
          <w:sz w:val="21"/>
          <w:szCs w:val="21"/>
        </w:rPr>
        <w:t>notebooks/01_generate_data.ipynb — synthetic dataset generation</w:t>
      </w:r>
    </w:p>
    <w:p w14:paraId="2F9B93D1" w14:textId="77777777" w:rsidR="008824A3" w:rsidRDefault="00000000">
      <w:pPr>
        <w:pStyle w:val="ListParagraph"/>
        <w:numPr>
          <w:ilvl w:val="0"/>
          <w:numId w:val="1"/>
        </w:numPr>
        <w:spacing w:after="60"/>
      </w:pPr>
      <w:r>
        <w:rPr>
          <w:color w:val="262626"/>
          <w:sz w:val="21"/>
          <w:szCs w:val="21"/>
        </w:rPr>
        <w:t xml:space="preserve">notebooks/02_clean_data.ipynb — </w:t>
      </w:r>
      <w:proofErr w:type="gramStart"/>
      <w:r>
        <w:rPr>
          <w:color w:val="262626"/>
          <w:sz w:val="21"/>
          <w:szCs w:val="21"/>
        </w:rPr>
        <w:t>Pandas</w:t>
      </w:r>
      <w:proofErr w:type="gramEnd"/>
      <w:r>
        <w:rPr>
          <w:color w:val="262626"/>
          <w:sz w:val="21"/>
          <w:szCs w:val="21"/>
        </w:rPr>
        <w:t xml:space="preserve"> cleaning and validation</w:t>
      </w:r>
    </w:p>
    <w:p w14:paraId="7E8283B3" w14:textId="77777777" w:rsidR="008824A3" w:rsidRDefault="00000000">
      <w:pPr>
        <w:pStyle w:val="ListParagraph"/>
        <w:numPr>
          <w:ilvl w:val="0"/>
          <w:numId w:val="1"/>
        </w:numPr>
        <w:spacing w:after="60"/>
      </w:pPr>
      <w:r>
        <w:rPr>
          <w:color w:val="262626"/>
          <w:sz w:val="21"/>
          <w:szCs w:val="21"/>
        </w:rPr>
        <w:t>notebooks/03_load_to_sql.ipynb — schema creation and data load</w:t>
      </w:r>
    </w:p>
    <w:p w14:paraId="700374DE" w14:textId="77777777" w:rsidR="008824A3" w:rsidRDefault="00000000">
      <w:pPr>
        <w:pStyle w:val="ListParagraph"/>
        <w:numPr>
          <w:ilvl w:val="0"/>
          <w:numId w:val="1"/>
        </w:numPr>
        <w:spacing w:after="60"/>
      </w:pPr>
      <w:r>
        <w:rPr>
          <w:color w:val="262626"/>
          <w:sz w:val="21"/>
          <w:szCs w:val="21"/>
        </w:rPr>
        <w:t>notebooks/04_sql_analytics.ipynb — joins, aggregations, window functions, CTEs</w:t>
      </w:r>
    </w:p>
    <w:p w14:paraId="4FA758D1" w14:textId="77777777" w:rsidR="008824A3" w:rsidRDefault="00000000">
      <w:pPr>
        <w:pStyle w:val="ListParagraph"/>
        <w:numPr>
          <w:ilvl w:val="0"/>
          <w:numId w:val="1"/>
        </w:numPr>
        <w:spacing w:after="60"/>
      </w:pPr>
      <w:r>
        <w:rPr>
          <w:color w:val="262626"/>
          <w:sz w:val="21"/>
          <w:szCs w:val="21"/>
        </w:rPr>
        <w:t>notebooks/05_cohort_and_segmentation.ipynb — cohort/retention and RFM segmentation</w:t>
      </w:r>
    </w:p>
    <w:p w14:paraId="6207209E" w14:textId="77777777" w:rsidR="008824A3" w:rsidRDefault="00000000">
      <w:pPr>
        <w:pStyle w:val="ListParagraph"/>
        <w:numPr>
          <w:ilvl w:val="0"/>
          <w:numId w:val="1"/>
        </w:numPr>
        <w:spacing w:after="60"/>
      </w:pPr>
      <w:r>
        <w:rPr>
          <w:color w:val="262626"/>
          <w:sz w:val="21"/>
          <w:szCs w:val="21"/>
        </w:rPr>
        <w:t>notebooks/06_cli_demo_and_edge_cases.ipynb — CLI demo and edge case testing</w:t>
      </w:r>
    </w:p>
    <w:p w14:paraId="467B2D4E" w14:textId="77777777" w:rsidR="008824A3" w:rsidRDefault="00000000">
      <w:pPr>
        <w:pStyle w:val="ListParagraph"/>
        <w:numPr>
          <w:ilvl w:val="0"/>
          <w:numId w:val="1"/>
        </w:numPr>
        <w:spacing w:after="60"/>
      </w:pPr>
      <w:r>
        <w:rPr>
          <w:color w:val="262626"/>
          <w:sz w:val="21"/>
          <w:szCs w:val="21"/>
        </w:rPr>
        <w:t>scripts/report_cli.py — command-line reporting tool</w:t>
      </w:r>
    </w:p>
    <w:p w14:paraId="7E85F65A" w14:textId="77777777" w:rsidR="008824A3" w:rsidRDefault="00000000">
      <w:pPr>
        <w:pStyle w:val="ListParagraph"/>
        <w:numPr>
          <w:ilvl w:val="0"/>
          <w:numId w:val="1"/>
        </w:numPr>
        <w:spacing w:after="60"/>
      </w:pPr>
      <w:proofErr w:type="spellStart"/>
      <w:r>
        <w:rPr>
          <w:color w:val="262626"/>
          <w:sz w:val="21"/>
          <w:szCs w:val="21"/>
        </w:rPr>
        <w:t>sql</w:t>
      </w:r>
      <w:proofErr w:type="spellEnd"/>
      <w:r>
        <w:rPr>
          <w:color w:val="262626"/>
          <w:sz w:val="21"/>
          <w:szCs w:val="21"/>
        </w:rPr>
        <w:t xml:space="preserve">/ — </w:t>
      </w:r>
      <w:proofErr w:type="spellStart"/>
      <w:r>
        <w:rPr>
          <w:color w:val="262626"/>
          <w:sz w:val="21"/>
          <w:szCs w:val="21"/>
        </w:rPr>
        <w:t>schema.sql</w:t>
      </w:r>
      <w:proofErr w:type="spellEnd"/>
      <w:r>
        <w:rPr>
          <w:color w:val="262626"/>
          <w:sz w:val="21"/>
          <w:szCs w:val="21"/>
        </w:rPr>
        <w:t xml:space="preserve">, </w:t>
      </w:r>
      <w:proofErr w:type="spellStart"/>
      <w:r>
        <w:rPr>
          <w:color w:val="262626"/>
          <w:sz w:val="21"/>
          <w:szCs w:val="21"/>
        </w:rPr>
        <w:t>aggregations.sql</w:t>
      </w:r>
      <w:proofErr w:type="spellEnd"/>
      <w:r>
        <w:rPr>
          <w:color w:val="262626"/>
          <w:sz w:val="21"/>
          <w:szCs w:val="21"/>
        </w:rPr>
        <w:t xml:space="preserve">, </w:t>
      </w:r>
      <w:proofErr w:type="spellStart"/>
      <w:r>
        <w:rPr>
          <w:color w:val="262626"/>
          <w:sz w:val="21"/>
          <w:szCs w:val="21"/>
        </w:rPr>
        <w:t>window_functions.sql</w:t>
      </w:r>
      <w:proofErr w:type="spellEnd"/>
      <w:r>
        <w:rPr>
          <w:color w:val="262626"/>
          <w:sz w:val="21"/>
          <w:szCs w:val="21"/>
        </w:rPr>
        <w:t xml:space="preserve">, </w:t>
      </w:r>
      <w:proofErr w:type="spellStart"/>
      <w:r>
        <w:rPr>
          <w:color w:val="262626"/>
          <w:sz w:val="21"/>
          <w:szCs w:val="21"/>
        </w:rPr>
        <w:t>cohort_analysis.sql</w:t>
      </w:r>
      <w:proofErr w:type="spellEnd"/>
    </w:p>
    <w:p w14:paraId="7448E5E9" w14:textId="77777777" w:rsidR="008824A3" w:rsidRDefault="00000000">
      <w:pPr>
        <w:pStyle w:val="ListParagraph"/>
        <w:numPr>
          <w:ilvl w:val="0"/>
          <w:numId w:val="1"/>
        </w:numPr>
        <w:spacing w:after="60"/>
      </w:pPr>
      <w:r>
        <w:rPr>
          <w:color w:val="262626"/>
          <w:sz w:val="21"/>
          <w:szCs w:val="21"/>
        </w:rPr>
        <w:t>output/</w:t>
      </w:r>
      <w:proofErr w:type="spellStart"/>
      <w:r>
        <w:rPr>
          <w:color w:val="262626"/>
          <w:sz w:val="21"/>
          <w:szCs w:val="21"/>
        </w:rPr>
        <w:t>sample_reports</w:t>
      </w:r>
      <w:proofErr w:type="spellEnd"/>
      <w:r>
        <w:rPr>
          <w:color w:val="262626"/>
          <w:sz w:val="21"/>
          <w:szCs w:val="21"/>
        </w:rPr>
        <w:t>/ — saved CLI output and RFM segmentation CSV</w:t>
      </w:r>
    </w:p>
    <w:p w14:paraId="2BA9085E" w14:textId="77777777" w:rsidR="008824A3" w:rsidRDefault="00000000">
      <w:pPr>
        <w:pStyle w:val="Heading1"/>
        <w:spacing w:before="180" w:after="90"/>
      </w:pPr>
      <w:r>
        <w:rPr>
          <w:b/>
          <w:bCs/>
          <w:color w:val="1F3864"/>
          <w:sz w:val="25"/>
          <w:szCs w:val="25"/>
        </w:rPr>
        <w:t>7. Conclusion</w:t>
      </w:r>
    </w:p>
    <w:p w14:paraId="0EB2C735" w14:textId="77777777" w:rsidR="008824A3" w:rsidRDefault="00000000">
      <w:pPr>
        <w:spacing w:after="110" w:line="264" w:lineRule="auto"/>
      </w:pPr>
      <w:r>
        <w:rPr>
          <w:color w:val="262626"/>
        </w:rPr>
        <w:t>The system meets each of the original requirements: realistic data generation with intentional flaws, a robust Pandas cleaning stage, a constrained relational schema, advanced SQL analysis covering joins, window functions, and CTEs, cohort and RFM-based customer segmentation, and a resilient CLI reporting layer. The pipeline is fully reproducible — each notebook can be re-run in order to regenerate the dataset, database, and reports from scratch — and the CLI tool provides a lightweight interface for querying the resulting business metrics without needing to write SQL directly.</w:t>
      </w:r>
    </w:p>
    <w:sectPr w:rsidR="008824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A5F16"/>
    <w:multiLevelType w:val="hybridMultilevel"/>
    <w:tmpl w:val="2F8EE4D8"/>
    <w:lvl w:ilvl="0" w:tplc="B59A8484">
      <w:start w:val="1"/>
      <w:numFmt w:val="bullet"/>
      <w:lvlText w:val="●"/>
      <w:lvlJc w:val="left"/>
      <w:pPr>
        <w:ind w:left="720" w:hanging="360"/>
      </w:pPr>
    </w:lvl>
    <w:lvl w:ilvl="1" w:tplc="30B6469A">
      <w:start w:val="1"/>
      <w:numFmt w:val="bullet"/>
      <w:lvlText w:val="○"/>
      <w:lvlJc w:val="left"/>
      <w:pPr>
        <w:ind w:left="1440" w:hanging="360"/>
      </w:pPr>
    </w:lvl>
    <w:lvl w:ilvl="2" w:tplc="DC44B354">
      <w:start w:val="1"/>
      <w:numFmt w:val="bullet"/>
      <w:lvlText w:val="■"/>
      <w:lvlJc w:val="left"/>
      <w:pPr>
        <w:ind w:left="2160" w:hanging="360"/>
      </w:pPr>
    </w:lvl>
    <w:lvl w:ilvl="3" w:tplc="14FEC1A2">
      <w:start w:val="1"/>
      <w:numFmt w:val="bullet"/>
      <w:lvlText w:val="●"/>
      <w:lvlJc w:val="left"/>
      <w:pPr>
        <w:ind w:left="2880" w:hanging="360"/>
      </w:pPr>
    </w:lvl>
    <w:lvl w:ilvl="4" w:tplc="E5F8F5E8">
      <w:start w:val="1"/>
      <w:numFmt w:val="bullet"/>
      <w:lvlText w:val="○"/>
      <w:lvlJc w:val="left"/>
      <w:pPr>
        <w:ind w:left="3600" w:hanging="360"/>
      </w:pPr>
    </w:lvl>
    <w:lvl w:ilvl="5" w:tplc="8E20C830">
      <w:start w:val="1"/>
      <w:numFmt w:val="bullet"/>
      <w:lvlText w:val="■"/>
      <w:lvlJc w:val="left"/>
      <w:pPr>
        <w:ind w:left="4320" w:hanging="360"/>
      </w:pPr>
    </w:lvl>
    <w:lvl w:ilvl="6" w:tplc="67FCA00A">
      <w:start w:val="1"/>
      <w:numFmt w:val="bullet"/>
      <w:lvlText w:val="●"/>
      <w:lvlJc w:val="left"/>
      <w:pPr>
        <w:ind w:left="5040" w:hanging="360"/>
      </w:pPr>
    </w:lvl>
    <w:lvl w:ilvl="7" w:tplc="41D01E84">
      <w:start w:val="1"/>
      <w:numFmt w:val="bullet"/>
      <w:lvlText w:val="●"/>
      <w:lvlJc w:val="left"/>
      <w:pPr>
        <w:ind w:left="5760" w:hanging="360"/>
      </w:pPr>
    </w:lvl>
    <w:lvl w:ilvl="8" w:tplc="FF109502">
      <w:start w:val="1"/>
      <w:numFmt w:val="bullet"/>
      <w:lvlText w:val="●"/>
      <w:lvlJc w:val="left"/>
      <w:pPr>
        <w:ind w:left="6480" w:hanging="360"/>
      </w:pPr>
    </w:lvl>
  </w:abstractNum>
  <w:num w:numId="1" w16cid:durableId="1746763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4A3"/>
    <w:rsid w:val="000E6630"/>
    <w:rsid w:val="005E6472"/>
    <w:rsid w:val="008824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DC77"/>
  <w15:docId w15:val="{B6BC3335-229A-46A3-A64C-C5E69032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Singh</cp:lastModifiedBy>
  <cp:revision>2</cp:revision>
  <dcterms:created xsi:type="dcterms:W3CDTF">2026-07-12T12:56:00Z</dcterms:created>
  <dcterms:modified xsi:type="dcterms:W3CDTF">2026-07-12T12:57:00Z</dcterms:modified>
</cp:coreProperties>
</file>