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A2正文修订与排版说明</w:t>
      </w:r>
    </w:p>
    <w:p>
      <w:r>
        <w:t>依据本轮重新上传的A2_Brief.pdf第2–5页及A2评分表重新核对。本文件供准备使用，不是正文的一部分。</w:t>
      </w:r>
    </w:p>
    <w:p>
      <w:pPr>
        <w:pStyle w:val="Heading1"/>
      </w:pPr>
      <w:r>
        <w:t>本轮的写作调整</w:t>
      </w:r>
    </w:p>
    <w:p>
      <w:r>
        <w:t>减少“I wanted / I asked / I liked”式口头叙述，保留有作者贡献意义的第一人称。</w:t>
      </w:r>
    </w:p>
    <w:p>
      <w:r>
        <w:t>每页围绕设计条件、判断依据、实施变化和结果展开，避免写成操作流水账。</w:t>
      </w:r>
    </w:p>
    <w:p>
      <w:r>
        <w:t>保留35%手机视角、20%减速、钓鱼容错、8秒让位等具体证据，避免抽象赞美。</w:t>
      </w:r>
    </w:p>
    <w:p>
      <w:r>
        <w:t>区分可观察的功能变化、开发者主观反馈和仍待验证的社会效果。</w:t>
      </w:r>
    </w:p>
    <w:p>
      <w:r>
        <w:t>视觉页补充氛围/体验设计；六原则页保留课程理论来源；A1比较不把自由探索和合作写成A2新构想。</w:t>
      </w:r>
    </w:p>
    <w:p>
      <w:pPr>
        <w:pStyle w:val="Heading1"/>
      </w:pPr>
      <w:r>
        <w:t>老师要求与证据位置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要求</w:t>
            </w:r>
          </w:p>
        </w:tc>
        <w:tc>
          <w:tcPr>
            <w:tcW w:type="dxa" w:w="2880"/>
          </w:tcPr>
          <w:p>
            <w:r>
              <w:t>正文页</w:t>
            </w:r>
          </w:p>
        </w:tc>
        <w:tc>
          <w:tcPr>
            <w:tcW w:type="dxa" w:w="2880"/>
          </w:tcPr>
          <w:p>
            <w:r>
              <w:t>应配证据</w:t>
            </w:r>
          </w:p>
        </w:tc>
      </w:tr>
      <w:tr>
        <w:tc>
          <w:tcPr>
            <w:tcW w:type="dxa" w:w="2880"/>
          </w:tcPr>
          <w:p>
            <w:r>
              <w:t>Brief p.3: concept development and deviations</w:t>
            </w:r>
          </w:p>
        </w:tc>
        <w:tc>
          <w:tcPr>
            <w:tcW w:type="dxa" w:w="2880"/>
          </w:tcPr>
          <w:p>
            <w:r>
              <w:t>1,12</w:t>
            </w:r>
          </w:p>
        </w:tc>
        <w:tc>
          <w:tcPr>
            <w:tcW w:type="dxa" w:w="2880"/>
          </w:tcPr>
          <w:p>
            <w:r>
              <w:t>Initial concept beside final map;identify retained and changed elements.</w:t>
            </w:r>
          </w:p>
        </w:tc>
      </w:tr>
      <w:tr>
        <w:tc>
          <w:tcPr>
            <w:tcW w:type="dxa" w:w="2880"/>
          </w:tcPr>
          <w:p>
            <w:r>
              <w:t>Brief p.3: technical experimentation and problem solving</w:t>
            </w:r>
          </w:p>
        </w:tc>
        <w:tc>
          <w:tcPr>
            <w:tcW w:type="dxa" w:w="2880"/>
          </w:tcPr>
          <w:p>
            <w:r>
              <w:t>2–4,8–9</w:t>
            </w:r>
          </w:p>
        </w:tc>
        <w:tc>
          <w:tcPr>
            <w:tcW w:type="dxa" w:w="2880"/>
          </w:tcPr>
          <w:p>
            <w:r>
              <w:t>System diagram,selected implementation details,and actual before/after records.</w:t>
            </w:r>
          </w:p>
        </w:tc>
      </w:tr>
      <w:tr>
        <w:tc>
          <w:tcPr>
            <w:tcW w:type="dxa" w:w="2880"/>
          </w:tcPr>
          <w:p>
            <w:r>
              <w:t>Brief p.3: feedback and responsive changes</w:t>
            </w:r>
          </w:p>
        </w:tc>
        <w:tc>
          <w:tcPr>
            <w:tcW w:type="dxa" w:w="2880"/>
          </w:tcPr>
          <w:p>
            <w:r>
              <w:t>3–10</w:t>
            </w:r>
          </w:p>
        </w:tc>
        <w:tc>
          <w:tcPr>
            <w:tcW w:type="dxa" w:w="2880"/>
          </w:tcPr>
          <w:p>
            <w:r>
              <w:t>Recorded feedback tied to a revision and re-check;do not relabel self-testing as audience research.</w:t>
            </w:r>
          </w:p>
        </w:tc>
      </w:tr>
      <w:tr>
        <w:tc>
          <w:tcPr>
            <w:tcW w:type="dxa" w:w="2880"/>
          </w:tcPr>
          <w:p>
            <w:r>
              <w:t>Brief p.3: visual process and participant planning</w:t>
            </w:r>
          </w:p>
        </w:tc>
        <w:tc>
          <w:tcPr>
            <w:tcW w:type="dxa" w:w="2880"/>
          </w:tcPr>
          <w:p>
            <w:r>
              <w:t>4–9,12</w:t>
            </w:r>
          </w:p>
        </w:tc>
        <w:tc>
          <w:tcPr>
            <w:tcW w:type="dxa" w:w="2880"/>
          </w:tcPr>
          <w:p>
            <w:r>
              <w:t>Phone layout,visual options,activity flow and exhibition arrangement.</w:t>
            </w:r>
          </w:p>
        </w:tc>
      </w:tr>
      <w:tr>
        <w:tc>
          <w:tcPr>
            <w:tcW w:type="dxa" w:w="2880"/>
          </w:tcPr>
          <w:p>
            <w:r>
              <w:t>Brief p.3: six Social UX principles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Six accurate names linked to project evidence and course sources;acknowledge unresolved barriers.</w:t>
            </w:r>
          </w:p>
        </w:tc>
      </w:tr>
      <w:tr>
        <w:tc>
          <w:tcPr>
            <w:tcW w:type="dxa" w:w="2880"/>
          </w:tcPr>
          <w:p>
            <w:r>
              <w:t>Brief p.3: AI use and adaptation</w:t>
            </w:r>
          </w:p>
        </w:tc>
        <w:tc>
          <w:tcPr>
            <w:tcW w:type="dxa" w:w="2880"/>
          </w:tcPr>
          <w:p>
            <w:r>
              <w:t>5,13</w:t>
            </w:r>
          </w:p>
        </w:tc>
        <w:tc>
          <w:tcPr>
            <w:tcW w:type="dxa" w:w="2880"/>
          </w:tcPr>
          <w:p>
            <w:r>
              <w:t>Specific assisted assets/code/writing uses and subsequent selection/adaptation.</w:t>
            </w:r>
          </w:p>
        </w:tc>
      </w:tr>
      <w:tr>
        <w:tc>
          <w:tcPr>
            <w:tcW w:type="dxa" w:w="2880"/>
          </w:tcPr>
          <w:p>
            <w:r>
              <w:t>Brief pp.3,5: image/research attribution</w:t>
            </w:r>
          </w:p>
        </w:tc>
        <w:tc>
          <w:tcPr>
            <w:tcW w:type="dxa" w:w="2880"/>
          </w:tcPr>
          <w:p>
            <w:r>
              <w:t>All figures + references</w:t>
            </w:r>
          </w:p>
        </w:tc>
        <w:tc>
          <w:tcPr>
            <w:tcW w:type="dxa" w:w="2880"/>
          </w:tcPr>
          <w:p>
            <w:r>
              <w:t>Figure numbers,captions and sources;complete original media credits and unit citation style.</w:t>
            </w:r>
          </w:p>
        </w:tc>
      </w:tr>
      <w:tr>
        <w:tc>
          <w:tcPr>
            <w:tcW w:type="dxa" w:w="2880"/>
          </w:tcPr>
          <w:p>
            <w:r>
              <w:t>Brief p.5: PDF maximum15 content pages</w:t>
            </w:r>
          </w:p>
        </w:tc>
        <w:tc>
          <w:tcPr>
            <w:tcW w:type="dxa" w:w="2880"/>
          </w:tcPr>
          <w:p>
            <w:r>
              <w:t>13 proposed content pages</w:t>
            </w:r>
          </w:p>
        </w:tc>
        <w:tc>
          <w:tcPr>
            <w:tcW w:type="dxa" w:w="2880"/>
          </w:tcPr>
          <w:p>
            <w:r>
              <w:t>Cover and reference list excluded;check actual page count after image layout.</w:t>
            </w:r>
          </w:p>
        </w:tc>
      </w:tr>
    </w:tbl>
    <w:p>
      <w:pPr>
        <w:pStyle w:val="Heading1"/>
      </w:pPr>
      <w:r>
        <w:t>配图与引用</w:t>
      </w:r>
    </w:p>
    <w:p>
      <w:pPr>
        <w:pStyle w:val="Heading2"/>
      </w:pPr>
      <w:r>
        <w:t>第1页：Concept Development and Project Direction</w:t>
      </w:r>
    </w:p>
    <w:p>
      <w:r>
        <w:t>这一页明确延续与变化：A1已有共享地图、手机加入、自由探索和合作，不把它们包装为A2新增。用“文化提示变得较间接”分析概念变化。</w:t>
      </w:r>
    </w:p>
    <w:p>
      <w:r>
        <w:t>初始概念第5/7页与最终地图并排；标记Retained / Developed / Not implemented。</w:t>
      </w:r>
    </w:p>
    <w:p>
      <w:r>
        <w:t>Figure 1. Comparison between the initial proposal and final prototype, showing continuity in the shared-map structure and changes in the activities.</w:t>
      </w:r>
    </w:p>
    <w:p>
      <w:r>
        <w:t>来源依据：Initial concept: Social Interactive.pptx, slides 2, 5, 7–8. The relationship to the formal A1 submission requires confirmation.</w:t>
      </w:r>
    </w:p>
    <w:p>
      <w:pPr>
        <w:pStyle w:val="Heading2"/>
      </w:pPr>
      <w:r>
        <w:t>第2页：Technical Development and Shared System Structure</w:t>
      </w:r>
    </w:p>
    <w:p>
      <w:r>
        <w:t>重点是技术如何支撑体验。手机视角与世界数据分开；不要写成技术安装说明。</w:t>
      </w:r>
    </w:p>
    <w:p>
      <w:r>
        <w:t>手机—Firebase—公共大屏结构图，加真实数据结构或少量关键代码。</w:t>
      </w:r>
    </w:p>
    <w:p>
      <w:r>
        <w:t>Figure 2. Shared world data connects individual phone controls with the public display; camera views remain specific to each device.</w:t>
      </w:r>
    </w:p>
    <w:p>
      <w:r>
        <w:t>来源依据：Project source and implementation records; p5.js, Firebase Realtime Database and GitHub Pages documentation.</w:t>
      </w:r>
    </w:p>
    <w:p>
      <w:pPr>
        <w:pStyle w:val="Heading2"/>
      </w:pPr>
      <w:r>
        <w:t>第3页：Resolving Multi-Device Visibility Problems</w:t>
      </w:r>
    </w:p>
    <w:p>
      <w:r>
        <w:t>事实是多人不可见曾反复出现。说明检查方法与当前结构，但不编造已证实的单一根因或永久稳定结论。</w:t>
      </w:r>
    </w:p>
    <w:p>
      <w:r>
        <w:t>早期缺失角色画面、后期独立玩家画面和简短检查流程。旧图不存在则用真实记录，不制作假旧截图。</w:t>
      </w:r>
    </w:p>
    <w:p>
      <w:r>
        <w:t>Figure 3. Player visibility was assessed across separate devices, including independent movement and the public display’s received state.</w:t>
      </w:r>
    </w:p>
    <w:p>
      <w:r>
        <w:t>来源依据：Multiplayer implementation and recorded development/device feedback. These checks are distinct from an independent audience study.</w:t>
      </w:r>
    </w:p>
    <w:p>
      <w:pPr>
        <w:pStyle w:val="Heading2"/>
      </w:pPr>
      <w:r>
        <w:t>第4页：Mobile Viewport and Movement Refinement</w:t>
      </w:r>
    </w:p>
    <w:p>
      <w:r>
        <w:t>参数有真实记录；可说明调整依据，不把它们写成已经通过正式可用性研究的最优数值。</w:t>
      </w:r>
    </w:p>
    <w:p>
      <w:r>
        <w:t>等比例手机前后对比，标地图边界、角色比例及控制区。</w:t>
      </w:r>
    </w:p>
    <w:p>
      <w:r>
        <w:t>Figure 4. The mobile revision increased the map’s screen coverage and character scale while retaining controls within the scene.</w:t>
      </w:r>
    </w:p>
    <w:p>
      <w:r>
        <w:t>来源依据：Phone-layout iterations and development feedback; final interface implementation.</w:t>
      </w:r>
    </w:p>
    <w:p>
      <w:pPr>
        <w:pStyle w:val="Heading2"/>
      </w:pPr>
      <w:r>
        <w:t>第5页：Visual Refinement and Experiential Setting</w:t>
      </w:r>
    </w:p>
    <w:p>
      <w:r>
        <w:t>补足老师要求的氛围和体验设计：校园是叙事场景，不编造线性剧情。视觉调整说明依据及场景作用。</w:t>
      </w:r>
    </w:p>
    <w:p>
      <w:r>
        <w:t>两三组真实图标迭代＋地图中的最终位置。来源中区分已有素材、生成图与参考图。</w:t>
      </w:r>
    </w:p>
    <w:p>
      <w:r>
        <w:t>Figure 5. Activity entrances were refined in relation to the campus setting, including colour, detail, scale, placement and proximity cues.</w:t>
      </w:r>
    </w:p>
    <w:p>
      <w:r>
        <w:t>来源依据：Asset iterations and map-placement records. Original map/avatar provenance and individual AI-assisted asset sources require separate attribution.</w:t>
      </w:r>
    </w:p>
    <w:p>
      <w:pPr>
        <w:pStyle w:val="Heading2"/>
      </w:pPr>
      <w:r>
        <w:t>第6页：Communication Through Chat and Shared Wishes</w:t>
      </w:r>
    </w:p>
    <w:p>
      <w:r>
        <w:t>预览是一个交互设计问题：吸引发现，但不在树上显示整句。游戏参考图如使用须补来源。</w:t>
      </w:r>
    </w:p>
    <w:p>
      <w:r>
        <w:t>聊天、短预览、完整纸条与祝福的流程图。</w:t>
      </w:r>
    </w:p>
    <w:p>
      <w:r>
        <w:t>Figure 6. Short previews introduce shared wishes, while the opened note provides the full message and a simple response.</w:t>
      </w:r>
    </w:p>
    <w:p>
      <w:r>
        <w:t>来源依据：Chat and wishing-tree implementation; preview/blessing development records. The original message-board reference requires attribution if reproduced.</w:t>
      </w:r>
    </w:p>
    <w:p>
      <w:pPr>
        <w:pStyle w:val="Heading2"/>
      </w:pPr>
      <w:r>
        <w:t>第7页：Collaborative Drink-Making and Visible Choices</w:t>
      </w:r>
    </w:p>
    <w:p>
      <w:r>
        <w:t>说明轮流决策怎样形成共同结果，以及视觉差异为何影响玩家理解贡献。</w:t>
      </w:r>
    </w:p>
    <w:p>
      <w:r>
        <w:t>匹配→轮次提示→明显的选项变化→共同结果。</w:t>
      </w:r>
    </w:p>
    <w:p>
      <w:r>
        <w:t>Figure 7. Alternating turns and visible ingredient changes communicate each participant’s contribution to the shared drink.</w:t>
      </w:r>
    </w:p>
    <w:p>
      <w:r>
        <w:t>来源依据：Drink-maker implementation and recorded feedback on visual differences and result-screen refinement.</w:t>
      </w:r>
    </w:p>
    <w:p>
      <w:pPr>
        <w:pStyle w:val="Heading2"/>
      </w:pPr>
      <w:r>
        <w:t>第8页：Cooperative Fishing: Responsiveness and Difficulty</w:t>
      </w:r>
    </w:p>
    <w:p>
      <w:r>
        <w:t>这是有实质分析的迭代页。明确卡顿与难度分开处理，不把数值调整当技术修复。</w:t>
      </w:r>
    </w:p>
    <w:p>
      <w:r>
        <w:t>分轴控制、涟漪浮标、参数表、成功/失败反馈。</w:t>
      </w:r>
    </w:p>
    <w:p>
      <w:r>
        <w:t>Figure 8. Separate revisions addressed movement continuity, challenge tolerance and the shared catch reveal.</w:t>
      </w:r>
    </w:p>
    <w:p>
      <w:r>
        <w:t>来源依据：Fishing implementation and recorded adjustments; GRDE2053 Session 2, pp. 8, 10, for cooperation and forgiving interaction.</w:t>
      </w:r>
    </w:p>
    <w:p>
      <w:pPr>
        <w:pStyle w:val="Heading2"/>
      </w:pPr>
      <w:r>
        <w:t>第9页：Shared Piano: Audio, Occupancy and Access</w:t>
      </w:r>
    </w:p>
    <w:p>
      <w:r>
        <w:t>写权限与音频是不同问题；iPhone结果只限已有设备记录。地图内面板、退出间距和让位机制有具体设计依据。</w:t>
      </w:r>
    </w:p>
    <w:p>
      <w:r>
        <w:t>旧问题记录、地图内面板、占用提示与活动图标。</w:t>
      </w:r>
    </w:p>
    <w:p>
      <w:r>
        <w:t>Figure 9. The piano combines on-map controls, audible feedback, occupancy information and an inactivity release.</w:t>
      </w:r>
    </w:p>
    <w:p>
      <w:r>
        <w:t>来源依据：Piano implementation and iPhone device feedback; MDN Web Audio API documentation.</w:t>
      </w:r>
    </w:p>
    <w:p>
      <w:pPr>
        <w:pStyle w:val="Heading2"/>
      </w:pPr>
      <w:r>
        <w:t>第10页：Testing Evidence and Responses to Feedback</w:t>
      </w:r>
    </w:p>
    <w:p>
      <w:r>
        <w:t>这页解释证据性质和反馈怎样影响修改。不能把你自己的设备反馈写成招募观众研究，或补写没有记录的导师意见。</w:t>
      </w:r>
    </w:p>
    <w:p>
      <w:r>
        <w:t>问题—修改—复测证据表，并列两三项真实截图或记录。</w:t>
      </w:r>
    </w:p>
    <w:p>
      <w:r>
        <w:t>Figure 10. Development findings are linked to specific revisions and reported re-checks, with further exhibition evaluation identified separately.</w:t>
      </w:r>
    </w:p>
    <w:p>
      <w:r>
        <w:t>来源依据：Development/device feedback and available implementation records. No recruited-participant study is claimed.</w:t>
      </w:r>
    </w:p>
    <w:p>
      <w:pPr>
        <w:pStyle w:val="Heading2"/>
      </w:pPr>
      <w:r>
        <w:t>第11页：Reflection Through the Six Principles for Social UX</w:t>
      </w:r>
    </w:p>
    <w:p>
      <w:r>
        <w:t>保留六项准确名称；关联理论要落到具体机制。反思并非声称六项都已充分解决。</w:t>
      </w:r>
    </w:p>
    <w:p>
      <w:r>
        <w:t>六格配真实细节；正文旁加入课堂引用。</w:t>
      </w:r>
    </w:p>
    <w:p>
      <w:r>
        <w:t>Figure 11. The course framework is used to reflect on specific design decisions and unresolved participation barriers.</w:t>
      </w:r>
    </w:p>
    <w:p>
      <w:r>
        <w:t>来源依据：GRDE2053 Session 2, pp. 6, 8, 10; Session 3, p. 8; Session 5, slides 6–11. Theory is discussed through these supplied lectures.</w:t>
      </w:r>
    </w:p>
    <w:p>
      <w:pPr>
        <w:pStyle w:val="Heading2"/>
      </w:pPr>
      <w:r>
        <w:t>第12页：Critical Evaluation and Exhibition Preparation</w:t>
      </w:r>
    </w:p>
    <w:p>
      <w:r>
        <w:t>提出真实局限和具体下一步。两分钟是设计目标，展场条件和正式参与者研究尚不能写为已完成。</w:t>
      </w:r>
    </w:p>
    <w:p>
      <w:r>
        <w:t>最终地图、设备布置图、简短参与路径与待实测项。</w:t>
      </w:r>
    </w:p>
    <w:p>
      <w:r>
        <w:t>Figure 12. Exhibition planning considers the short participation route, device access and visibility of individual activity screens.</w:t>
      </w:r>
    </w:p>
    <w:p>
      <w:r>
        <w:t>来源依据：Initial concept and project development record; A2 brief, pp. 2–4.</w:t>
      </w:r>
    </w:p>
    <w:p>
      <w:pPr>
        <w:pStyle w:val="Heading2"/>
      </w:pPr>
      <w:r>
        <w:t>第13页：AI Use and Design Authorship</w:t>
      </w:r>
    </w:p>
    <w:p>
      <w:r>
        <w:t>正式陈述AI用途与个人贡献。审批、来源仍未知，不掩盖也不擅自说已获批；提交前按实际状态更新。</w:t>
      </w:r>
    </w:p>
    <w:p>
      <w:r>
        <w:t>选一组输出—反馈—整合的真实案例，附工具/素材登记。</w:t>
      </w:r>
    </w:p>
    <w:p>
      <w:r>
        <w:t>Figure 13. Design authorship is documented through the selection, adaptation and integration of assisted outputs.</w:t>
      </w:r>
    </w:p>
    <w:p>
      <w:r>
        <w:t>来源依据：A2 brief, pp. 3, 5; project development and asset records. Approval and original media provenance are not assumed verified.</w:t>
      </w:r>
    </w:p>
    <w:p>
      <w:pPr>
        <w:pStyle w:val="Heading1"/>
      </w:pPr>
      <w:r>
        <w:t>提交前必须核实的内容</w:t>
      </w:r>
    </w:p>
    <w:p>
      <w:r>
        <w:t>□ Social Interactive.pptx与实际A1提交版是否一致。</w:t>
      </w:r>
    </w:p>
    <w:p>
      <w:r>
        <w:t>□ 真实前后截图、复测证据和测试时间；没有记录的结果不补写。</w:t>
      </w:r>
    </w:p>
    <w:p>
      <w:r>
        <w:t>□ 正式观众反馈尚未提供，正文仅写开发者设备检查；如已有实际观众反馈，可用真实记录补充第10页。</w:t>
      </w:r>
    </w:p>
    <w:p>
      <w:r>
        <w:t>□ 原地图、角色与游戏参考图的原始来源/许可，具体AI素材及工具记录。</w:t>
      </w:r>
    </w:p>
    <w:p>
      <w:r>
        <w:t>□ unit outline指定的引用格式、导师对AI使用的批准及正式声明。第13页待核实状态在提交前须按事实更新。</w:t>
      </w:r>
    </w:p>
    <w:p>
      <w:r>
        <w:t>□ 最终PDF必须是视觉过程文档。不要把13页文字直接导出并当作图像证据已齐全的成品。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