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b/>
          <w:bCs/>
          <w:color w:val="1F3864"/>
          <w:sz w:val="32"/>
          <w:szCs w:val="32"/>
        </w:rPr>
        <w:t xml:space="preserve">Carlos Mendes</w:t>
      </w:r>
    </w:p>
    <w:p>
      <w:pPr>
        <w:spacing w:after="200"/>
        <w:jc w:val="center"/>
      </w:pPr>
      <w:r>
        <w:rPr>
          <w:color w:val="595959"/>
          <w:sz w:val="19"/>
          <w:szCs w:val="19"/>
        </w:rPr>
        <w:t xml:space="preserve">Maintenance Engineer  |  Doha, Qatar  |  +974 5567 4432  |  carlos.mendes@example.com</w:t>
      </w:r>
    </w:p>
    <w:p>
      <w:pPr>
        <w:pBdr>
          <w:bottom w:val="single" w:color="1F3864" w:sz="6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Core Skills</w:t>
      </w:r>
    </w:p>
    <w:p>
      <w:pPr>
        <w:spacing w:after="100"/>
      </w:pPr>
      <w:r>
        <w:rPr>
          <w:sz w:val="21"/>
          <w:szCs w:val="21"/>
        </w:rPr>
        <w:t xml:space="preserve">SAP PM   •   Reliability-Centered Maintenance   •   RCFA   •   Vibration Analysis   •   Turnaround Planning   •   API-682   •   Contractor Management</w:t>
      </w:r>
    </w:p>
    <w:p>
      <w:pPr>
        <w:pBdr>
          <w:bottom w:val="single" w:color="1F3864" w:sz="6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Work Experience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Dates</w:t>
            </w:r>
          </w:p>
        </w:tc>
        <w:tc>
          <w:tcPr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 Contributions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Maintenance Engineer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Laffan Refinery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2020 – Present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Led RCFA program cutting compressor downtime 25%; planned mechanical scope for 2 turnarounds.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Mechanical Engineer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Petrobras Brazil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2015 – 2019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Maintained rotating equipment at an offshore platform; introduced vibration-monitoring routine.</w:t>
            </w:r>
          </w:p>
        </w:tc>
      </w:tr>
    </w:tbl>
    <w:p>
      <w:pPr>
        <w:pBdr>
          <w:bottom w:val="single" w:color="1F3864" w:sz="6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Education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BSc, Mechanical Engineering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Federal University of Rio de Janeiro, 2015</w:t>
            </w:r>
          </w:p>
        </w:tc>
      </w:tr>
    </w:tbl>
    <w:p>
      <w:pPr>
        <w:pBdr>
          <w:bottom w:val="single" w:color="1F3864" w:sz="6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Certified Maintenance &amp; Reliability Professional (CMRP), 2022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2026-09-10T06:28:17.452Z</dcterms:created>
  <dcterms:modified xsi:type="dcterms:W3CDTF">2026-09-10T06:28:17.452Z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