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4F36" w14:textId="0901AE58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proofErr w:type="gramStart"/>
      <w:r w:rsidRPr="000574BA">
        <w:rPr>
          <w:rFonts w:asciiTheme="majorBidi" w:hAnsiTheme="majorBidi" w:cstheme="majorBidi"/>
          <w:sz w:val="36"/>
          <w:szCs w:val="36"/>
        </w:rPr>
        <w:t>KEYWORD  :</w:t>
      </w:r>
      <w:proofErr w:type="gramEnd"/>
      <w:r w:rsidRPr="000574BA">
        <w:rPr>
          <w:rFonts w:asciiTheme="majorBidi" w:hAnsiTheme="majorBidi" w:cstheme="majorBidi"/>
          <w:sz w:val="36"/>
          <w:szCs w:val="36"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การให้คำปรึกษากฎหมายเบื้องต้นสำหรับประชาชน เรื่อง “สิทธิ หน้าที่ และสิ่งที่ต้องระวัง” ในชีวิตประจำวัน โดยเฉพาะบริบทของคนทำงาน ครอบครัว และองค์กร </w:t>
      </w:r>
    </w:p>
    <w:p w14:paraId="389E9B4C" w14:textId="5E269F2E" w:rsidR="000574BA" w:rsidRPr="000574BA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1) 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กฎหมายเกี่ยวกับสิทธิขั้นพื้นฐาน</w:t>
      </w:r>
    </w:p>
    <w:p w14:paraId="01451152" w14:textId="4ED0F6E8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sz w:val="36"/>
          <w:szCs w:val="36"/>
          <w:cs/>
        </w:rPr>
        <w:t>อ้างอิงจากรัฐธรรมนูญ เช่น</w:t>
      </w:r>
      <w:r w:rsidRPr="000574BA">
        <w:rPr>
          <w:rFonts w:asciiTheme="majorBidi" w:hAnsiTheme="majorBidi" w:cstheme="majorBidi"/>
          <w:sz w:val="36"/>
          <w:szCs w:val="36"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สิทธิในชีวิตและร่างกาย</w:t>
      </w:r>
      <w:r w:rsidRPr="000574BA">
        <w:rPr>
          <w:rFonts w:asciiTheme="majorBidi" w:hAnsiTheme="majorBidi" w:cstheme="majorBidi"/>
          <w:sz w:val="36"/>
          <w:szCs w:val="36"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สิทธิในทรัพย์สิน</w:t>
      </w:r>
      <w:r w:rsidRPr="000574BA">
        <w:rPr>
          <w:rFonts w:asciiTheme="majorBidi" w:hAnsiTheme="majorBidi" w:cstheme="majorBidi"/>
          <w:sz w:val="36"/>
          <w:szCs w:val="36"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สิทธิในกระบวนการยุติธรรม (หากถูกจับกุมต้องแจ้งข้อหา)</w:t>
      </w:r>
      <w:r w:rsidRPr="000574BA">
        <w:rPr>
          <w:rFonts w:asciiTheme="majorBidi" w:hAnsiTheme="majorBidi" w:cstheme="majorBidi"/>
          <w:sz w:val="36"/>
          <w:szCs w:val="36"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สิทธิในการแสดงความคิดเห็น (แต่ต้องไม่หมิ่นประมาท)</w:t>
      </w:r>
    </w:p>
    <w:p w14:paraId="51B637D4" w14:textId="43434666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sz w:val="36"/>
          <w:szCs w:val="36"/>
          <w:cs/>
        </w:rPr>
        <w:t>**</w:t>
      </w:r>
      <w:r w:rsidRPr="000574BA">
        <w:rPr>
          <w:rFonts w:asciiTheme="majorBidi" w:hAnsiTheme="majorBidi" w:cstheme="majorBidi"/>
          <w:sz w:val="36"/>
          <w:szCs w:val="36"/>
          <w:cs/>
        </w:rPr>
        <w:t>ควรรู้: หากถูกจับกุม มีสิทธิขอพบทนายและไม่ให้การจนกว่าจะมีทนาย</w:t>
      </w:r>
    </w:p>
    <w:p w14:paraId="3F237104" w14:textId="2E74E983" w:rsidR="000574BA" w:rsidRPr="000574BA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2) 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กฎหมายอาญา (เรื่องที่เจอบ่อย)</w:t>
      </w:r>
    </w:p>
    <w:p w14:paraId="099ED40A" w14:textId="77777777" w:rsidR="00232E82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sz w:val="36"/>
          <w:szCs w:val="36"/>
          <w:cs/>
        </w:rPr>
        <w:t>อ้างอิงประมวลกฎหมายอาญา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เรื่องที่ประชาชนควรรู้ เช่น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หมิ่นประมาท (</w:t>
      </w:r>
      <w:r w:rsidR="00232E82">
        <w:rPr>
          <w:rFonts w:asciiTheme="majorBidi" w:hAnsiTheme="majorBidi" w:cstheme="majorBidi" w:hint="cs"/>
          <w:sz w:val="36"/>
          <w:szCs w:val="36"/>
          <w:cs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>รวมถึงโพสต์ใน</w:t>
      </w:r>
    </w:p>
    <w:p w14:paraId="1B9DA463" w14:textId="2EEE5E2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sz w:val="36"/>
          <w:szCs w:val="36"/>
          <w:cs/>
        </w:rPr>
        <w:t>โซเชียล)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ทำร้ายร่างกา</w:t>
      </w:r>
      <w:r w:rsidR="00232E82">
        <w:rPr>
          <w:rFonts w:asciiTheme="majorBidi" w:hAnsiTheme="majorBidi" w:cstheme="majorBidi" w:hint="cs"/>
          <w:sz w:val="36"/>
          <w:szCs w:val="36"/>
          <w:cs/>
        </w:rPr>
        <w:t xml:space="preserve">ย </w:t>
      </w:r>
      <w:r w:rsidRPr="000574BA">
        <w:rPr>
          <w:rFonts w:asciiTheme="majorBidi" w:hAnsiTheme="majorBidi" w:cstheme="majorBidi"/>
          <w:sz w:val="36"/>
          <w:szCs w:val="36"/>
          <w:cs/>
        </w:rPr>
        <w:t>ฉ้อโกง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>ยักยอก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ความผิดเกี่ยวกับเช็ค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ความผิดเกี่ยวกับคอมพิวเตอร์ (พ.ร.บ.คอมพิวเตอร์)</w:t>
      </w:r>
    </w:p>
    <w:p w14:paraId="085298DC" w14:textId="58C7351D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sz w:val="36"/>
          <w:szCs w:val="36"/>
          <w:cs/>
        </w:rPr>
        <w:t xml:space="preserve">*** </w:t>
      </w:r>
      <w:r w:rsidRPr="000574BA">
        <w:rPr>
          <w:rFonts w:asciiTheme="majorBidi" w:hAnsiTheme="majorBidi" w:cstheme="majorBidi"/>
          <w:sz w:val="36"/>
          <w:szCs w:val="36"/>
          <w:cs/>
        </w:rPr>
        <w:t>ข้อควรระวัง: การแชร์ข้อมูลเท็จหรือภาพผู้อื่นโดยไม่อนุญาตอาจมีความผิด</w:t>
      </w:r>
    </w:p>
    <w:p w14:paraId="4FEDC7BA" w14:textId="0A5BBA07" w:rsidR="000574BA" w:rsidRPr="000574BA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3) 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กฎหมายแพ่งและพาณิชย์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>เกี่ยวกับชีวิตประจำวันมากที่สุด เช่น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>สัญญาซื้อขาย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ทรัพย์สิน  </w:t>
      </w:r>
      <w:r w:rsidRPr="000574BA">
        <w:rPr>
          <w:rFonts w:asciiTheme="majorBidi" w:hAnsiTheme="majorBidi" w:cstheme="majorBidi"/>
          <w:sz w:val="36"/>
          <w:szCs w:val="36"/>
          <w:cs/>
        </w:rPr>
        <w:t>กู้ยืมเงิน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ค้ำประกัน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เช่าบ้าน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ผ่อนสินค้า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เครดิตบูโร</w:t>
      </w:r>
      <w:r w:rsidR="00232E82">
        <w:rPr>
          <w:rFonts w:asciiTheme="majorBidi" w:hAnsiTheme="majorBidi" w:cstheme="majorBidi" w:hint="cs"/>
          <w:sz w:val="36"/>
          <w:szCs w:val="36"/>
          <w:cs/>
        </w:rPr>
        <w:t xml:space="preserve">และการ รีไฟแนนซ์ ต่างๆ </w:t>
      </w:r>
    </w:p>
    <w:p w14:paraId="4CF3EB0E" w14:textId="257FE9FD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หลักสำคัญ</w:t>
      </w:r>
      <w:r w:rsidRPr="000574BA">
        <w:rPr>
          <w:rFonts w:asciiTheme="majorBidi" w:hAnsiTheme="majorBidi" w:cstheme="majorBidi"/>
          <w:sz w:val="36"/>
          <w:szCs w:val="36"/>
          <w:cs/>
        </w:rPr>
        <w:t>: อ่านสัญญาทุกครั้งก่อนเซ็น</w:t>
      </w:r>
    </w:p>
    <w:p w14:paraId="6C6695DE" w14:textId="45DAA02F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sz w:val="36"/>
          <w:szCs w:val="36"/>
          <w:cs/>
        </w:rPr>
        <w:t>*</w:t>
      </w:r>
      <w:r w:rsidRPr="000574BA">
        <w:rPr>
          <w:rFonts w:asciiTheme="majorBidi" w:hAnsiTheme="majorBidi" w:cstheme="majorBidi"/>
          <w:sz w:val="36"/>
          <w:szCs w:val="36"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>ครอบครัว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Pr="000574BA">
        <w:rPr>
          <w:rFonts w:asciiTheme="majorBidi" w:hAnsiTheme="majorBidi" w:cstheme="majorBidi"/>
          <w:sz w:val="36"/>
          <w:szCs w:val="36"/>
          <w:cs/>
        </w:rPr>
        <w:t>การจดทะเบียนสมรส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การหย่า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อำนาจปกครองบุตร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การรับบุตรบุญธรรม  </w:t>
      </w:r>
      <w:r w:rsidRPr="000574BA">
        <w:rPr>
          <w:rFonts w:asciiTheme="majorBidi" w:hAnsiTheme="majorBidi" w:cstheme="majorBidi"/>
          <w:sz w:val="36"/>
          <w:szCs w:val="36"/>
          <w:cs/>
        </w:rPr>
        <w:t>มรดก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มรดกหนี้</w:t>
      </w:r>
    </w:p>
    <w:p w14:paraId="7469C6CE" w14:textId="30656E3C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4) 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กฎหมายแรงงาน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สิทธิพลเมือง สวัสดิการ การจ้างงาน </w:t>
      </w:r>
      <w:proofErr w:type="gramStart"/>
      <w:r w:rsidRPr="000574BA">
        <w:rPr>
          <w:rFonts w:asciiTheme="majorBidi" w:hAnsiTheme="majorBidi" w:cstheme="majorBidi"/>
          <w:sz w:val="36"/>
          <w:szCs w:val="36"/>
          <w:cs/>
        </w:rPr>
        <w:t>ค่าจ้างขั้นต่ำ</w:t>
      </w:r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การเลิกจ้างและค่าชดเชย</w:t>
      </w:r>
      <w:proofErr w:type="gramEnd"/>
      <w:r w:rsidRPr="000574BA">
        <w:rPr>
          <w:rFonts w:asciiTheme="majorBidi" w:hAnsiTheme="majorBidi" w:cstheme="majorBidi"/>
          <w:sz w:val="36"/>
          <w:szCs w:val="36"/>
          <w:cs/>
        </w:rPr>
        <w:t xml:space="preserve">  </w:t>
      </w:r>
      <w:proofErr w:type="gramStart"/>
      <w:r w:rsidRPr="000574BA">
        <w:rPr>
          <w:rFonts w:asciiTheme="majorBidi" w:hAnsiTheme="majorBidi" w:cstheme="majorBidi"/>
          <w:sz w:val="36"/>
          <w:szCs w:val="36"/>
          <w:cs/>
        </w:rPr>
        <w:t>วันลา</w:t>
      </w:r>
      <w:r>
        <w:rPr>
          <w:rFonts w:asciiTheme="majorBidi" w:hAnsiTheme="majorBidi" w:cstheme="majorBidi"/>
          <w:sz w:val="36"/>
          <w:szCs w:val="36"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สิทธิ์บัตรทอง</w:t>
      </w:r>
      <w:proofErr w:type="gramEnd"/>
      <w:r w:rsidRPr="000574BA">
        <w:rPr>
          <w:rFonts w:asciiTheme="majorBidi" w:hAnsiTheme="majorBidi" w:cstheme="majorBidi"/>
          <w:sz w:val="36"/>
          <w:szCs w:val="36"/>
          <w:cs/>
        </w:rPr>
        <w:t>/</w:t>
      </w:r>
      <w:r w:rsidRPr="000574BA">
        <w:rPr>
          <w:rFonts w:asciiTheme="majorBidi" w:hAnsiTheme="majorBidi" w:cstheme="majorBidi"/>
          <w:sz w:val="36"/>
          <w:szCs w:val="36"/>
          <w:cs/>
        </w:rPr>
        <w:t>ประกันสังคม</w:t>
      </w:r>
    </w:p>
    <w:p w14:paraId="73B957FA" w14:textId="35942A2F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ควรรู้</w:t>
      </w:r>
      <w:r w:rsidRPr="000574BA">
        <w:rPr>
          <w:rFonts w:asciiTheme="majorBidi" w:hAnsiTheme="majorBidi" w:cstheme="majorBidi"/>
          <w:sz w:val="36"/>
          <w:szCs w:val="36"/>
          <w:cs/>
        </w:rPr>
        <w:t>: หากถูกเลิกจ้างโดยไม่เป็นธรรม สามารถร้องเรียนที่สำนักงานแรงงานจังหวัดได้</w:t>
      </w:r>
    </w:p>
    <w:p w14:paraId="2E16B4D0" w14:textId="776950AC" w:rsidR="000574BA" w:rsidRPr="00232E82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5) 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กฎหมายเกี่ยวกับหนี้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proofErr w:type="gramStart"/>
      <w:r w:rsidRPr="000574BA">
        <w:rPr>
          <w:rFonts w:asciiTheme="majorBidi" w:hAnsiTheme="majorBidi" w:cstheme="majorBidi"/>
          <w:sz w:val="36"/>
          <w:szCs w:val="36"/>
          <w:cs/>
        </w:rPr>
        <w:t>ดอกเบี้ยต้องไม่เกินอัตราที่กฎหมายกำหนด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การทวงหนี้ต้องไม่ข่มขู่</w:t>
      </w:r>
      <w:proofErr w:type="gramEnd"/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proofErr w:type="gramStart"/>
      <w:r w:rsidRPr="000574BA">
        <w:rPr>
          <w:rFonts w:asciiTheme="majorBidi" w:hAnsiTheme="majorBidi" w:cstheme="majorBidi"/>
          <w:sz w:val="36"/>
          <w:szCs w:val="36"/>
          <w:cs/>
        </w:rPr>
        <w:t>สามารถขอไกล่เกลี่ยหนี้ได้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อ้างอิง</w:t>
      </w:r>
      <w:proofErr w:type="gramEnd"/>
      <w:r w:rsidRPr="000574BA">
        <w:rPr>
          <w:rFonts w:asciiTheme="majorBidi" w:hAnsiTheme="majorBidi" w:cstheme="majorBidi"/>
          <w:sz w:val="36"/>
          <w:szCs w:val="36"/>
          <w:cs/>
        </w:rPr>
        <w:t xml:space="preserve"> พ.ร.บ.การทวงถามหนี้</w:t>
      </w:r>
    </w:p>
    <w:p w14:paraId="137BAEF0" w14:textId="1E48C0F6" w:rsidR="000574BA" w:rsidRPr="000574BA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6) </w:t>
      </w:r>
      <w:proofErr w:type="gramStart"/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กฎหมายผู้บริโภค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สินค้าชำรุดต้องรับผิดชอบ</w:t>
      </w:r>
      <w:proofErr w:type="gramEnd"/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proofErr w:type="gramStart"/>
      <w:r w:rsidRPr="000574BA">
        <w:rPr>
          <w:rFonts w:asciiTheme="majorBidi" w:hAnsiTheme="majorBidi" w:cstheme="majorBidi"/>
          <w:sz w:val="36"/>
          <w:szCs w:val="36"/>
          <w:cs/>
        </w:rPr>
        <w:t>โฆษณาเกินจริงมีความผิด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สามารถร้องเรียน</w:t>
      </w:r>
      <w:proofErr w:type="gramEnd"/>
      <w:r w:rsidRPr="000574BA">
        <w:rPr>
          <w:rFonts w:asciiTheme="majorBidi" w:hAnsiTheme="majorBidi" w:cstheme="majorBidi"/>
          <w:sz w:val="36"/>
          <w:szCs w:val="36"/>
          <w:cs/>
        </w:rPr>
        <w:t xml:space="preserve"> สคบ. ได้</w:t>
      </w:r>
      <w:r w:rsidR="00232E82">
        <w:rPr>
          <w:rFonts w:asciiTheme="majorBidi" w:hAnsiTheme="majorBidi" w:cstheme="majorBidi"/>
          <w:sz w:val="36"/>
          <w:szCs w:val="36"/>
        </w:rPr>
        <w:t xml:space="preserve"> </w:t>
      </w:r>
    </w:p>
    <w:p w14:paraId="386549A8" w14:textId="2BAAFD53" w:rsidR="000574BA" w:rsidRPr="000574BA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7) 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กฎหมายเกี่ยวกับข้อมูลส่วนบุคคล (</w:t>
      </w:r>
      <w:proofErr w:type="gramStart"/>
      <w:r w:rsidRPr="000574BA">
        <w:rPr>
          <w:rFonts w:asciiTheme="majorBidi" w:hAnsiTheme="majorBidi" w:cstheme="majorBidi"/>
          <w:b/>
          <w:bCs/>
          <w:sz w:val="36"/>
          <w:szCs w:val="36"/>
        </w:rPr>
        <w:t>PDPA)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ห้ามเผยแพร่ข้อมูลส่วนตัวโดยไม่ได้รับอนุญาต</w:t>
      </w:r>
      <w:proofErr w:type="gramEnd"/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proofErr w:type="gramStart"/>
      <w:r w:rsidRPr="000574BA">
        <w:rPr>
          <w:rFonts w:asciiTheme="majorBidi" w:hAnsiTheme="majorBidi" w:cstheme="majorBidi"/>
          <w:sz w:val="36"/>
          <w:szCs w:val="36"/>
          <w:cs/>
        </w:rPr>
        <w:t>องค์กรต้องขอความยินยอมก่อนเก็บข้อมูล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ประชาชนมีสิทธิขอให้ลบข้อมูลได้</w:t>
      </w:r>
      <w:proofErr w:type="gramEnd"/>
    </w:p>
    <w:p w14:paraId="6DA0EB3C" w14:textId="3B8799A1" w:rsidR="000574BA" w:rsidRPr="000574BA" w:rsidRDefault="000574BA" w:rsidP="000574B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574BA">
        <w:rPr>
          <w:rFonts w:asciiTheme="majorBidi" w:hAnsiTheme="majorBidi" w:cstheme="majorBidi"/>
          <w:b/>
          <w:bCs/>
          <w:sz w:val="36"/>
          <w:szCs w:val="36"/>
        </w:rPr>
        <w:t xml:space="preserve">8) </w:t>
      </w:r>
      <w:proofErr w:type="gramStart"/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>กฎหมายเกี่ยวกับความรุนแรงในครอบครัว</w:t>
      </w:r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การทำร้ายร่างกายในครอบครัวมีความผิด</w:t>
      </w:r>
      <w:proofErr w:type="gramEnd"/>
      <w:r w:rsidRPr="000574BA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0574BA">
        <w:rPr>
          <w:rFonts w:asciiTheme="majorBidi" w:hAnsiTheme="majorBidi" w:cstheme="majorBidi"/>
          <w:sz w:val="36"/>
          <w:szCs w:val="36"/>
          <w:cs/>
        </w:rPr>
        <w:t>สามารถขอคำสั่งคุ้มครองจากศาลได้</w:t>
      </w:r>
    </w:p>
    <w:p w14:paraId="516D4DF0" w14:textId="7777777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</w:p>
    <w:p w14:paraId="6953D4D0" w14:textId="7777777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</w:p>
    <w:p w14:paraId="50182D97" w14:textId="7777777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</w:p>
    <w:p w14:paraId="28118C55" w14:textId="7777777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</w:p>
    <w:p w14:paraId="44415EDD" w14:textId="7777777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</w:p>
    <w:p w14:paraId="0DB4B213" w14:textId="77777777" w:rsidR="000574BA" w:rsidRPr="000574BA" w:rsidRDefault="000574BA" w:rsidP="000574BA">
      <w:pPr>
        <w:rPr>
          <w:rFonts w:asciiTheme="majorBidi" w:hAnsiTheme="majorBidi" w:cstheme="majorBidi"/>
          <w:sz w:val="36"/>
          <w:szCs w:val="36"/>
        </w:rPr>
      </w:pPr>
    </w:p>
    <w:p w14:paraId="1C702AD2" w14:textId="5C1D89EE" w:rsidR="00B76B81" w:rsidRPr="000574BA" w:rsidRDefault="00B76B81" w:rsidP="000574BA">
      <w:pPr>
        <w:rPr>
          <w:rFonts w:asciiTheme="majorBidi" w:hAnsiTheme="majorBidi" w:cstheme="majorBidi"/>
          <w:sz w:val="36"/>
          <w:szCs w:val="36"/>
        </w:rPr>
      </w:pPr>
    </w:p>
    <w:sectPr w:rsidR="00B76B81" w:rsidRPr="00057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1165B"/>
    <w:multiLevelType w:val="hybridMultilevel"/>
    <w:tmpl w:val="F56CB4BC"/>
    <w:lvl w:ilvl="0" w:tplc="A6E04B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BA"/>
    <w:rsid w:val="000574BA"/>
    <w:rsid w:val="00232E82"/>
    <w:rsid w:val="00B76B81"/>
    <w:rsid w:val="00B857EA"/>
    <w:rsid w:val="00FA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F527"/>
  <w15:chartTrackingRefBased/>
  <w15:docId w15:val="{8E19A7A0-1BE4-4084-9CD2-CA5495E4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74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74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7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 Piriyasatit</dc:creator>
  <cp:keywords/>
  <dc:description/>
  <cp:lastModifiedBy>Isara  Piriyasatit</cp:lastModifiedBy>
  <cp:revision>1</cp:revision>
  <dcterms:created xsi:type="dcterms:W3CDTF">2026-03-04T09:19:00Z</dcterms:created>
  <dcterms:modified xsi:type="dcterms:W3CDTF">2026-03-04T09:32:00Z</dcterms:modified>
</cp:coreProperties>
</file>