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AC1F8F" w14:textId="7E843F9B" w:rsidR="009F13FB" w:rsidRPr="006D611D" w:rsidRDefault="006D611D" w:rsidP="006D611D">
      <w:pPr>
        <w:jc w:val="center"/>
        <w:rPr>
          <w:b/>
          <w:bCs/>
        </w:rPr>
      </w:pPr>
      <w:r w:rsidRPr="006D611D">
        <w:rPr>
          <w:b/>
          <w:bCs/>
        </w:rPr>
        <w:t>ALZHEIMER DISEASE</w:t>
      </w:r>
    </w:p>
    <w:p w14:paraId="50B122BF" w14:textId="51CA1C4B" w:rsidR="006D611D" w:rsidRDefault="006D611D" w:rsidP="006D611D">
      <w:r>
        <w:t xml:space="preserve">Alzheimer disease (AD), first characterized by Alois Alzheimer in 1907, is a gradually progressive dementia affecting cognition, </w:t>
      </w:r>
      <w:proofErr w:type="spellStart"/>
      <w:r>
        <w:t>behavior</w:t>
      </w:r>
      <w:proofErr w:type="spellEnd"/>
      <w:r>
        <w:t>, and functional status.</w:t>
      </w:r>
    </w:p>
    <w:p w14:paraId="5C2B6B68" w14:textId="02FC7F2D" w:rsidR="006D611D" w:rsidRDefault="006D611D" w:rsidP="006D611D">
      <w:r>
        <w:t>Alzheimer disease profoundly affects the family as well as the patient</w:t>
      </w:r>
    </w:p>
    <w:p w14:paraId="0C5A3918" w14:textId="3206C099" w:rsidR="006D611D" w:rsidRPr="006D611D" w:rsidRDefault="006D611D" w:rsidP="006D611D">
      <w:pPr>
        <w:rPr>
          <w:b/>
          <w:bCs/>
        </w:rPr>
      </w:pPr>
      <w:r w:rsidRPr="006D611D">
        <w:rPr>
          <w:b/>
          <w:bCs/>
        </w:rPr>
        <w:t>ETIOLOGY</w:t>
      </w:r>
    </w:p>
    <w:p w14:paraId="482EFD5D" w14:textId="6EA8E0A3" w:rsidR="006D611D" w:rsidRDefault="006D611D" w:rsidP="006D611D">
      <w:r>
        <w:t xml:space="preserve">The exact </w:t>
      </w:r>
      <w:proofErr w:type="spellStart"/>
      <w:r>
        <w:t>etiology</w:t>
      </w:r>
      <w:proofErr w:type="spellEnd"/>
      <w:r>
        <w:t xml:space="preserve"> of AD is unknown</w:t>
      </w:r>
    </w:p>
    <w:p w14:paraId="147C5BFC" w14:textId="7A945606" w:rsidR="006D611D" w:rsidRPr="006D611D" w:rsidRDefault="006D611D" w:rsidP="006D611D">
      <w:pPr>
        <w:rPr>
          <w:b/>
          <w:bCs/>
        </w:rPr>
      </w:pPr>
      <w:r w:rsidRPr="006D611D">
        <w:rPr>
          <w:b/>
          <w:bCs/>
        </w:rPr>
        <w:t>GENETICS</w:t>
      </w:r>
    </w:p>
    <w:p w14:paraId="6C278B00" w14:textId="28E5C283" w:rsidR="006D611D" w:rsidRDefault="006D611D" w:rsidP="006D611D">
      <w:r>
        <w:t xml:space="preserve">More than half of early-onset, dominantly inherited cases of AD can be attributed to alterations on chromosomes 1, 14, or 21. These alterations largely impact the processing of a large membrane protein called amyloid precursor protein (APP). Amyloid precursor protein is typically broken down by three major secretase enzymes—α-, β-, and γ-secretase—into </w:t>
      </w:r>
      <w:proofErr w:type="spellStart"/>
      <w:r>
        <w:t>nonpathologic</w:t>
      </w:r>
      <w:proofErr w:type="spellEnd"/>
      <w:r>
        <w:t xml:space="preserve"> fragments as well as potentially pathologic 38 to 43 peptide-long β-amyloid peptide (Aβ) fragments</w:t>
      </w:r>
    </w:p>
    <w:p w14:paraId="1066F521" w14:textId="6CE5A345" w:rsidR="006D611D" w:rsidRPr="006D611D" w:rsidRDefault="006D611D" w:rsidP="006D611D">
      <w:pPr>
        <w:rPr>
          <w:b/>
          <w:bCs/>
        </w:rPr>
      </w:pPr>
      <w:r w:rsidRPr="006D611D">
        <w:rPr>
          <w:b/>
          <w:bCs/>
        </w:rPr>
        <w:t>ENVIRONMENTAL AND OTHER FACTORS</w:t>
      </w:r>
    </w:p>
    <w:p w14:paraId="7B491319" w14:textId="2106E658" w:rsidR="006D611D" w:rsidRDefault="006D611D" w:rsidP="006D611D">
      <w:r>
        <w:t>A number of factors are associated with an increased risk of AD, including age, decreased reserve capacity of the brain (</w:t>
      </w:r>
      <w:proofErr w:type="spellStart"/>
      <w:r>
        <w:t>eg</w:t>
      </w:r>
      <w:proofErr w:type="spellEnd"/>
      <w:r>
        <w:t>, reduced brain size, low educational level, reduced mental and physical activity), head injury, Down syndrome, depression, mild cognitive impairment (MCI), and risk factors for vascular disease (</w:t>
      </w:r>
      <w:proofErr w:type="spellStart"/>
      <w:r>
        <w:t>eg</w:t>
      </w:r>
      <w:proofErr w:type="spellEnd"/>
      <w:r>
        <w:t>, hypercholesterolemia, hypertension, atherosclerosis, coronary heart disease, smoking, elevated homocysteine, obesity, metabolic syndrome, diabetes)</w:t>
      </w:r>
    </w:p>
    <w:p w14:paraId="107ADDF8" w14:textId="6809CA10" w:rsidR="00CD2F96" w:rsidRDefault="00CD2F96" w:rsidP="006D611D">
      <w:pPr>
        <w:rPr>
          <w:b/>
          <w:bCs/>
        </w:rPr>
      </w:pPr>
      <w:r w:rsidRPr="00CD2F96">
        <w:rPr>
          <w:b/>
          <w:bCs/>
        </w:rPr>
        <w:t>PATHOPHYSIOLOGY</w:t>
      </w:r>
    </w:p>
    <w:p w14:paraId="48A571DE" w14:textId="77777777" w:rsidR="00CD2F96" w:rsidRPr="00CD2F96" w:rsidRDefault="00CD2F96" w:rsidP="00CD2F96">
      <w:pPr>
        <w:pStyle w:val="ListParagraph"/>
        <w:numPr>
          <w:ilvl w:val="0"/>
          <w:numId w:val="7"/>
        </w:numPr>
        <w:rPr>
          <w:b/>
          <w:bCs/>
        </w:rPr>
      </w:pPr>
      <w:r>
        <w:t xml:space="preserve">Signature findings include intracellular neurofibrillary tangles (NFTs), extracellular amyloid plaques in the cortex and medial temporal lobe, and degeneration of neurons and synapses and cortical atrophy. Density of NFTs correlates with severity of dementia. </w:t>
      </w:r>
    </w:p>
    <w:p w14:paraId="2EA71EBC" w14:textId="74D50566" w:rsidR="00CD2F96" w:rsidRPr="00CD2F96" w:rsidRDefault="00CD2F96" w:rsidP="00CD2F96">
      <w:pPr>
        <w:pStyle w:val="ListParagraph"/>
        <w:numPr>
          <w:ilvl w:val="0"/>
          <w:numId w:val="7"/>
        </w:numPr>
        <w:rPr>
          <w:b/>
          <w:bCs/>
        </w:rPr>
      </w:pPr>
      <w:r>
        <w:t xml:space="preserve"> Proposed mechanisms for these changes include –</w:t>
      </w:r>
    </w:p>
    <w:p w14:paraId="63391B4E" w14:textId="77777777" w:rsidR="00CD2F96" w:rsidRDefault="00CD2F96" w:rsidP="00CD2F96">
      <w:pPr>
        <w:pStyle w:val="ListParagraph"/>
      </w:pPr>
      <w:r>
        <w:t xml:space="preserve">(1) β-amyloid protein aggregation, leading to formation of plaques; </w:t>
      </w:r>
    </w:p>
    <w:p w14:paraId="522CCC3F" w14:textId="37DF919B" w:rsidR="00CD2F96" w:rsidRDefault="00CD2F96" w:rsidP="00CD2F96">
      <w:pPr>
        <w:pStyle w:val="ListParagraph"/>
      </w:pPr>
      <w:r>
        <w:t>(2) hyperphosphorylation of tau protein, leading to NFTs;  (</w:t>
      </w:r>
      <w:r>
        <w:rPr>
          <w:rFonts w:ascii="Arial" w:hAnsi="Arial" w:cs="Arial"/>
          <w:color w:val="202122"/>
          <w:sz w:val="21"/>
          <w:szCs w:val="21"/>
          <w:shd w:val="clear" w:color="auto" w:fill="FFFFFF"/>
        </w:rPr>
        <w:t>The </w:t>
      </w:r>
      <w:r>
        <w:rPr>
          <w:rFonts w:ascii="Arial" w:hAnsi="Arial" w:cs="Arial"/>
          <w:b/>
          <w:bCs/>
          <w:color w:val="202122"/>
          <w:sz w:val="21"/>
          <w:szCs w:val="21"/>
          <w:shd w:val="clear" w:color="auto" w:fill="FFFFFF"/>
        </w:rPr>
        <w:t>tau proteins</w:t>
      </w:r>
      <w:r>
        <w:rPr>
          <w:rFonts w:ascii="Arial" w:hAnsi="Arial" w:cs="Arial"/>
          <w:color w:val="202122"/>
          <w:sz w:val="21"/>
          <w:szCs w:val="21"/>
          <w:shd w:val="clear" w:color="auto" w:fill="FFFFFF"/>
        </w:rPr>
        <w:t> are a group of six highly soluble </w:t>
      </w:r>
      <w:r>
        <w:t>protein isoforms</w:t>
      </w:r>
      <w:r>
        <w:rPr>
          <w:rFonts w:ascii="Arial" w:hAnsi="Arial" w:cs="Arial"/>
          <w:color w:val="202122"/>
          <w:sz w:val="21"/>
          <w:szCs w:val="21"/>
          <w:shd w:val="clear" w:color="auto" w:fill="FFFFFF"/>
        </w:rPr>
        <w:t> produced by </w:t>
      </w:r>
      <w:r>
        <w:t>alternative splicing</w:t>
      </w:r>
      <w:r>
        <w:rPr>
          <w:rFonts w:ascii="Arial" w:hAnsi="Arial" w:cs="Arial"/>
          <w:color w:val="202122"/>
          <w:sz w:val="21"/>
          <w:szCs w:val="21"/>
          <w:shd w:val="clear" w:color="auto" w:fill="FFFFFF"/>
        </w:rPr>
        <w:t> from the </w:t>
      </w:r>
      <w:r>
        <w:t>gene</w:t>
      </w:r>
      <w:r>
        <w:rPr>
          <w:rFonts w:ascii="Arial" w:hAnsi="Arial" w:cs="Arial"/>
          <w:color w:val="202122"/>
          <w:sz w:val="21"/>
          <w:szCs w:val="21"/>
          <w:shd w:val="clear" w:color="auto" w:fill="FFFFFF"/>
        </w:rPr>
        <w:t> </w:t>
      </w:r>
      <w:r>
        <w:rPr>
          <w:rFonts w:ascii="Arial" w:hAnsi="Arial" w:cs="Arial"/>
          <w:i/>
          <w:iCs/>
          <w:color w:val="202122"/>
          <w:sz w:val="21"/>
          <w:szCs w:val="21"/>
          <w:shd w:val="clear" w:color="auto" w:fill="FFFFFF"/>
        </w:rPr>
        <w:t>MAPT</w:t>
      </w:r>
      <w:r>
        <w:rPr>
          <w:rFonts w:ascii="Arial" w:hAnsi="Arial" w:cs="Arial"/>
          <w:color w:val="202122"/>
          <w:sz w:val="21"/>
          <w:szCs w:val="21"/>
          <w:shd w:val="clear" w:color="auto" w:fill="FFFFFF"/>
        </w:rPr>
        <w:t> (</w:t>
      </w:r>
      <w:hyperlink r:id="rId5" w:tooltip="Microtubule-associated protein" w:history="1">
        <w:r w:rsidRPr="00CD2F96">
          <w:rPr>
            <w:rStyle w:val="Hyperlink"/>
            <w:rFonts w:ascii="Arial" w:hAnsi="Arial" w:cs="Arial"/>
            <w:color w:val="auto"/>
            <w:sz w:val="21"/>
            <w:szCs w:val="21"/>
            <w:u w:val="none"/>
            <w:shd w:val="clear" w:color="auto" w:fill="FFFFFF"/>
          </w:rPr>
          <w:t>microtubule-associated protein</w:t>
        </w:r>
      </w:hyperlink>
      <w:r>
        <w:rPr>
          <w:rFonts w:ascii="Arial" w:hAnsi="Arial" w:cs="Arial"/>
          <w:color w:val="202122"/>
          <w:sz w:val="21"/>
          <w:szCs w:val="21"/>
          <w:shd w:val="clear" w:color="auto" w:fill="FFFFFF"/>
        </w:rPr>
        <w:t> tau).</w:t>
      </w:r>
    </w:p>
    <w:p w14:paraId="0C0BAA7F" w14:textId="77777777" w:rsidR="00CD2F96" w:rsidRDefault="00CD2F96" w:rsidP="00CD2F96">
      <w:pPr>
        <w:pStyle w:val="ListParagraph"/>
      </w:pPr>
      <w:r>
        <w:t>(3) synaptic failure and depletion of neurotrophins and neurotransmitters;</w:t>
      </w:r>
    </w:p>
    <w:p w14:paraId="15034B98" w14:textId="77777777" w:rsidR="00CD2F96" w:rsidRDefault="00CD2F96" w:rsidP="00CD2F96">
      <w:pPr>
        <w:pStyle w:val="ListParagraph"/>
      </w:pPr>
      <w:r>
        <w:t xml:space="preserve"> (4) mitochondrial dysfunction; and</w:t>
      </w:r>
    </w:p>
    <w:p w14:paraId="1482777B" w14:textId="36988A6D" w:rsidR="00CD2F96" w:rsidRPr="00CD2F96" w:rsidRDefault="00CD2F96" w:rsidP="00CD2F96">
      <w:pPr>
        <w:pStyle w:val="ListParagraph"/>
        <w:rPr>
          <w:b/>
          <w:bCs/>
        </w:rPr>
      </w:pPr>
      <w:r>
        <w:t xml:space="preserve"> (5) oxidative stress. </w:t>
      </w:r>
    </w:p>
    <w:p w14:paraId="4B11804C" w14:textId="77777777" w:rsidR="00CD2F96" w:rsidRPr="00CD2F96" w:rsidRDefault="00CD2F96" w:rsidP="00CD2F96">
      <w:pPr>
        <w:pStyle w:val="ListParagraph"/>
        <w:numPr>
          <w:ilvl w:val="0"/>
          <w:numId w:val="7"/>
        </w:numPr>
        <w:rPr>
          <w:b/>
          <w:bCs/>
        </w:rPr>
      </w:pPr>
      <w:r>
        <w:t xml:space="preserve"> Of neurotransmitter deficits, loss of cholinergic activity is most prominent, and it correlates with AD severity. Cholinergic cell loss seems to be a consequence of AD pathology, not the cause of it. </w:t>
      </w:r>
    </w:p>
    <w:p w14:paraId="21AAEA57" w14:textId="77777777" w:rsidR="00CD2F96" w:rsidRPr="00CD2F96" w:rsidRDefault="00CD2F96" w:rsidP="00CD2F96">
      <w:pPr>
        <w:pStyle w:val="ListParagraph"/>
        <w:numPr>
          <w:ilvl w:val="0"/>
          <w:numId w:val="7"/>
        </w:numPr>
        <w:rPr>
          <w:b/>
          <w:bCs/>
        </w:rPr>
      </w:pPr>
      <w:r>
        <w:t xml:space="preserve"> Other neurotransmitter considerations include the following: </w:t>
      </w:r>
    </w:p>
    <w:p w14:paraId="7ECC3C5A" w14:textId="2022E38C" w:rsidR="00CD2F96" w:rsidRDefault="00CD2F96" w:rsidP="00CD2F96">
      <w:pPr>
        <w:pStyle w:val="ListParagraph"/>
      </w:pPr>
      <w:r>
        <w:t>(1) Serotonergic neurons of the raphe nuclei and noradrenergic cells of the locus coeruleus are lost;</w:t>
      </w:r>
    </w:p>
    <w:p w14:paraId="6290BBAA" w14:textId="77777777" w:rsidR="00CD2F96" w:rsidRDefault="00CD2F96" w:rsidP="00CD2F96">
      <w:pPr>
        <w:pStyle w:val="ListParagraph"/>
      </w:pPr>
      <w:r>
        <w:t>(2) monoamine oxidase type B activity is increased;</w:t>
      </w:r>
    </w:p>
    <w:p w14:paraId="6E38950A" w14:textId="325CA8D5" w:rsidR="00CD2F96" w:rsidRDefault="00CD2F96" w:rsidP="00CD2F96">
      <w:pPr>
        <w:pStyle w:val="ListParagraph"/>
      </w:pPr>
      <w:r>
        <w:t xml:space="preserve"> (3) glutamate pathways of the cortex and limbic structures are abnormal; and </w:t>
      </w:r>
    </w:p>
    <w:p w14:paraId="517E1665" w14:textId="6E3640B1" w:rsidR="00CD2F96" w:rsidRDefault="00CD2F96" w:rsidP="00CD2F96">
      <w:pPr>
        <w:pStyle w:val="ListParagraph"/>
      </w:pPr>
      <w:r>
        <w:t>4) excitatory neurotransmitters, including glutamate, may be neurotoxic in AD.</w:t>
      </w:r>
    </w:p>
    <w:p w14:paraId="7D0F6F17" w14:textId="77777777" w:rsidR="00CD2F96" w:rsidRDefault="00CD2F96" w:rsidP="00CD2F96"/>
    <w:p w14:paraId="517618FD" w14:textId="77777777" w:rsidR="00CD2F96" w:rsidRDefault="00CD2F96" w:rsidP="00CD2F96"/>
    <w:p w14:paraId="2815A440" w14:textId="059C1FA1" w:rsidR="00CD2F96" w:rsidRDefault="00CD2F96" w:rsidP="00CD2F96">
      <w:pPr>
        <w:rPr>
          <w:b/>
          <w:bCs/>
        </w:rPr>
      </w:pPr>
      <w:r w:rsidRPr="00CD2F96">
        <w:rPr>
          <w:b/>
          <w:bCs/>
        </w:rPr>
        <w:lastRenderedPageBreak/>
        <w:t>STAGES OF AD-</w:t>
      </w:r>
    </w:p>
    <w:p w14:paraId="11371ADC" w14:textId="25D7ED9B" w:rsidR="00CD2F96" w:rsidRDefault="00CD2F96" w:rsidP="00CD2F96">
      <w:r>
        <w:t>Mild (MMSE score 26–21)- Patient has difficulty remembering recent events. Ability to manage finances, prepare food, and carry out other household activities declines. May get lost while driving. Begins to withdraw from difficult tasks and to give up hobbies. May deny memory problems</w:t>
      </w:r>
    </w:p>
    <w:p w14:paraId="69CCC6A1" w14:textId="18150968" w:rsidR="00CD2F96" w:rsidRDefault="00CD2F96" w:rsidP="00CD2F96">
      <w:r>
        <w:t>Moderate (MMSE score 20–10)-  Patient requires assistance with activities of daily living. Frequently disoriented with regard to time (date, year, and season). Recall of recent events is severely impaired. May forget some details of past life events and names of family and friends. Functioning may fluctuate from day to day. Patient generally denies problems. May become suspicious or tearful. Loses ability to drive safely. Agitation, paranoia, and delusions are common.</w:t>
      </w:r>
    </w:p>
    <w:p w14:paraId="11646AA5" w14:textId="213AF5E0" w:rsidR="00CD2F96" w:rsidRDefault="00CD2F96" w:rsidP="00CD2F96">
      <w:r>
        <w:t xml:space="preserve">Severe (MMSE score 9–0)- Patient loses ability to speak, walk, and feed self. Incontinent of urine and </w:t>
      </w:r>
      <w:proofErr w:type="spellStart"/>
      <w:r>
        <w:t>feces</w:t>
      </w:r>
      <w:proofErr w:type="spellEnd"/>
      <w:r>
        <w:t>. Requires care 24 hours a day, 7 days a week.</w:t>
      </w:r>
    </w:p>
    <w:p w14:paraId="45577400" w14:textId="591835DA" w:rsidR="00CD2F96" w:rsidRPr="00CD2F96" w:rsidRDefault="00CD2F96" w:rsidP="00CD2F96">
      <w:pPr>
        <w:rPr>
          <w:b/>
          <w:bCs/>
        </w:rPr>
      </w:pPr>
      <w:r w:rsidRPr="00CD2F96">
        <w:rPr>
          <w:b/>
          <w:bCs/>
        </w:rPr>
        <w:t xml:space="preserve">CLINICAL PRESENTATION </w:t>
      </w:r>
    </w:p>
    <w:p w14:paraId="19A92241" w14:textId="523546A4" w:rsidR="00CD2F96" w:rsidRPr="00CD2F96" w:rsidRDefault="00CD2F96" w:rsidP="00CD2F96">
      <w:pPr>
        <w:rPr>
          <w:b/>
          <w:bCs/>
        </w:rPr>
      </w:pPr>
      <w:r w:rsidRPr="00CD2F96">
        <w:rPr>
          <w:b/>
          <w:bCs/>
        </w:rPr>
        <w:t>GENERAL</w:t>
      </w:r>
    </w:p>
    <w:p w14:paraId="209C0717" w14:textId="2A9218E1" w:rsidR="00CD2F96" w:rsidRDefault="00CD2F96" w:rsidP="00CD2F96">
      <w:r>
        <w:t xml:space="preserve">The patient may have vague memory complaints initially, or the patient’s significant other may report that the patient is “forgetful.” Cognitive decline is gradual over the course of illness. </w:t>
      </w:r>
      <w:proofErr w:type="spellStart"/>
      <w:r>
        <w:t>Behavioral</w:t>
      </w:r>
      <w:proofErr w:type="spellEnd"/>
      <w:r>
        <w:t xml:space="preserve"> disturbances may be present in moderate stages. Loss of daily function is common in advanced stages.</w:t>
      </w:r>
    </w:p>
    <w:p w14:paraId="3547F66D" w14:textId="32AA665B" w:rsidR="00CD2F96" w:rsidRPr="00CD2F96" w:rsidRDefault="00CD2F96" w:rsidP="00CD2F96">
      <w:pPr>
        <w:rPr>
          <w:b/>
          <w:bCs/>
        </w:rPr>
      </w:pPr>
      <w:r w:rsidRPr="00CD2F96">
        <w:rPr>
          <w:b/>
          <w:bCs/>
        </w:rPr>
        <w:t>SYMPTOMS</w:t>
      </w:r>
    </w:p>
    <w:p w14:paraId="7D8DC964" w14:textId="77777777" w:rsidR="00CD2F96" w:rsidRPr="00CD2F96" w:rsidRDefault="00CD2F96" w:rsidP="00CD2F96">
      <w:pPr>
        <w:rPr>
          <w:b/>
          <w:bCs/>
        </w:rPr>
      </w:pPr>
      <w:r w:rsidRPr="00CD2F96">
        <w:rPr>
          <w:b/>
          <w:bCs/>
        </w:rPr>
        <w:t xml:space="preserve">COGNITIVE-    </w:t>
      </w:r>
    </w:p>
    <w:p w14:paraId="2224D9C8" w14:textId="77777777" w:rsidR="00CD2F96" w:rsidRDefault="00CD2F96" w:rsidP="00CD2F96">
      <w:pPr>
        <w:pStyle w:val="ListParagraph"/>
        <w:numPr>
          <w:ilvl w:val="0"/>
          <w:numId w:val="9"/>
        </w:numPr>
      </w:pPr>
      <w:r>
        <w:t xml:space="preserve">Memory loss (poor recall and losing items) </w:t>
      </w:r>
    </w:p>
    <w:p w14:paraId="6C3285DB" w14:textId="77777777" w:rsidR="00CD2F96" w:rsidRDefault="00CD2F96" w:rsidP="00CD2F96">
      <w:pPr>
        <w:pStyle w:val="ListParagraph"/>
        <w:numPr>
          <w:ilvl w:val="0"/>
          <w:numId w:val="9"/>
        </w:numPr>
      </w:pPr>
      <w:r>
        <w:t xml:space="preserve"> Aphasia (circumlocution and anomia) </w:t>
      </w:r>
    </w:p>
    <w:p w14:paraId="68984A13" w14:textId="77777777" w:rsidR="00CD2F96" w:rsidRDefault="00CD2F96" w:rsidP="00CD2F96">
      <w:pPr>
        <w:pStyle w:val="ListParagraph"/>
        <w:numPr>
          <w:ilvl w:val="0"/>
          <w:numId w:val="9"/>
        </w:numPr>
      </w:pPr>
      <w:r>
        <w:t xml:space="preserve"> Apraxia </w:t>
      </w:r>
    </w:p>
    <w:p w14:paraId="6F9D86D0" w14:textId="77777777" w:rsidR="00CD2F96" w:rsidRDefault="00CD2F96" w:rsidP="00CD2F96">
      <w:pPr>
        <w:pStyle w:val="ListParagraph"/>
        <w:numPr>
          <w:ilvl w:val="0"/>
          <w:numId w:val="9"/>
        </w:numPr>
      </w:pPr>
      <w:r>
        <w:t xml:space="preserve"> Agnosia </w:t>
      </w:r>
    </w:p>
    <w:p w14:paraId="6E9CE3DE" w14:textId="77777777" w:rsidR="00CD2F96" w:rsidRDefault="00CD2F96" w:rsidP="00CD2F96">
      <w:pPr>
        <w:pStyle w:val="ListParagraph"/>
        <w:numPr>
          <w:ilvl w:val="0"/>
          <w:numId w:val="9"/>
        </w:numPr>
      </w:pPr>
      <w:r>
        <w:t xml:space="preserve">Disorientation (impaired perception of time and unable to recognize familiar people) </w:t>
      </w:r>
    </w:p>
    <w:p w14:paraId="103A77A5" w14:textId="6D12358A" w:rsidR="00CD2F96" w:rsidRDefault="00CD2F96" w:rsidP="00CD2F96">
      <w:pPr>
        <w:pStyle w:val="ListParagraph"/>
        <w:numPr>
          <w:ilvl w:val="0"/>
          <w:numId w:val="9"/>
        </w:numPr>
      </w:pPr>
      <w:r>
        <w:t xml:space="preserve"> Impaired executive function</w:t>
      </w:r>
    </w:p>
    <w:p w14:paraId="62D96BF1" w14:textId="46E847EE" w:rsidR="00CD2F96" w:rsidRDefault="00CD2F96" w:rsidP="00CD2F96">
      <w:pPr>
        <w:rPr>
          <w:b/>
          <w:bCs/>
        </w:rPr>
      </w:pPr>
      <w:r w:rsidRPr="00CD2F96">
        <w:rPr>
          <w:b/>
          <w:bCs/>
        </w:rPr>
        <w:t>NEUROPSYCHIATRIC</w:t>
      </w:r>
    </w:p>
    <w:p w14:paraId="1D8F8C2B" w14:textId="77777777" w:rsidR="00CD2F96" w:rsidRDefault="00CD2F96" w:rsidP="00CD2F96">
      <w:pPr>
        <w:pStyle w:val="ListParagraph"/>
        <w:numPr>
          <w:ilvl w:val="0"/>
          <w:numId w:val="10"/>
        </w:numPr>
      </w:pPr>
      <w:r>
        <w:t xml:space="preserve">Depression, psychotic symptoms (hallucinations and delusions) </w:t>
      </w:r>
    </w:p>
    <w:p w14:paraId="53CCEF9B" w14:textId="1DE2B6E7" w:rsidR="00CD2F96" w:rsidRDefault="00CD2F96" w:rsidP="00CD2F96">
      <w:pPr>
        <w:pStyle w:val="ListParagraph"/>
        <w:numPr>
          <w:ilvl w:val="0"/>
          <w:numId w:val="10"/>
        </w:numPr>
      </w:pPr>
      <w:r>
        <w:t xml:space="preserve"> </w:t>
      </w:r>
      <w:proofErr w:type="spellStart"/>
      <w:r>
        <w:t>Behavioral</w:t>
      </w:r>
      <w:proofErr w:type="spellEnd"/>
      <w:r>
        <w:t xml:space="preserve"> disturbances (physical and verbal aggression, motor hyperactivity, uncooperativeness, wandering, repetitive mannerisms and activities, and combativeness)</w:t>
      </w:r>
    </w:p>
    <w:p w14:paraId="6FAA6A30" w14:textId="0F5778BE" w:rsidR="00CD2F96" w:rsidRPr="00CD2F96" w:rsidRDefault="00CD2F96" w:rsidP="00CD2F96">
      <w:pPr>
        <w:rPr>
          <w:b/>
          <w:bCs/>
        </w:rPr>
      </w:pPr>
      <w:r w:rsidRPr="00CD2F96">
        <w:rPr>
          <w:b/>
          <w:bCs/>
        </w:rPr>
        <w:t>FUNCTION</w:t>
      </w:r>
      <w:r>
        <w:rPr>
          <w:b/>
          <w:bCs/>
        </w:rPr>
        <w:t>AL</w:t>
      </w:r>
    </w:p>
    <w:p w14:paraId="52FD8EC9" w14:textId="01882352" w:rsidR="00CD2F96" w:rsidRDefault="00CD2F96" w:rsidP="00CD2F96">
      <w:pPr>
        <w:pStyle w:val="ListParagraph"/>
        <w:numPr>
          <w:ilvl w:val="0"/>
          <w:numId w:val="11"/>
        </w:numPr>
      </w:pPr>
      <w:r>
        <w:t>Inability to care for self (dressing, bathing, toileting, and eating)</w:t>
      </w:r>
    </w:p>
    <w:p w14:paraId="4B839974" w14:textId="54F86719" w:rsidR="00CD2F96" w:rsidRDefault="00CD2F96" w:rsidP="00CD2F96">
      <w:pPr>
        <w:rPr>
          <w:b/>
          <w:bCs/>
        </w:rPr>
      </w:pPr>
      <w:r w:rsidRPr="00CD2F96">
        <w:rPr>
          <w:b/>
          <w:bCs/>
        </w:rPr>
        <w:t>DIAGNOSTIC TEST</w:t>
      </w:r>
    </w:p>
    <w:p w14:paraId="4365863C" w14:textId="77FE34B8" w:rsidR="00CD2F96" w:rsidRPr="00CD2F96" w:rsidRDefault="00CD2F96" w:rsidP="00CD2F96">
      <w:pPr>
        <w:rPr>
          <w:b/>
          <w:bCs/>
        </w:rPr>
      </w:pPr>
      <w:r w:rsidRPr="00CD2F96">
        <w:rPr>
          <w:b/>
          <w:bCs/>
        </w:rPr>
        <w:t xml:space="preserve">LABORATORY TESTS </w:t>
      </w:r>
    </w:p>
    <w:p w14:paraId="720B2B6C" w14:textId="77777777" w:rsidR="00CD2F96" w:rsidRPr="00CD2F96" w:rsidRDefault="00CD2F96" w:rsidP="00CD2F96">
      <w:pPr>
        <w:pStyle w:val="ListParagraph"/>
        <w:numPr>
          <w:ilvl w:val="0"/>
          <w:numId w:val="12"/>
        </w:numPr>
        <w:rPr>
          <w:b/>
          <w:bCs/>
        </w:rPr>
      </w:pPr>
      <w:r>
        <w:t xml:space="preserve">Rule out vitamin B12 deficiency with serum vitamin B12 testing </w:t>
      </w:r>
    </w:p>
    <w:p w14:paraId="1B4A46EA" w14:textId="77777777" w:rsidR="00CD2F96" w:rsidRPr="00CD2F96" w:rsidRDefault="00CD2F96" w:rsidP="00CD2F96">
      <w:pPr>
        <w:pStyle w:val="ListParagraph"/>
        <w:numPr>
          <w:ilvl w:val="0"/>
          <w:numId w:val="12"/>
        </w:numPr>
        <w:rPr>
          <w:b/>
          <w:bCs/>
        </w:rPr>
      </w:pPr>
      <w:r>
        <w:t xml:space="preserve"> Rule out hypothyroidism and hyperthyroidism with thyroid function tests </w:t>
      </w:r>
    </w:p>
    <w:p w14:paraId="6C9DED06" w14:textId="77777777" w:rsidR="00CD2F96" w:rsidRPr="00CD2F96" w:rsidRDefault="00CD2F96" w:rsidP="00CD2F96">
      <w:pPr>
        <w:pStyle w:val="ListParagraph"/>
        <w:numPr>
          <w:ilvl w:val="0"/>
          <w:numId w:val="12"/>
        </w:numPr>
        <w:rPr>
          <w:b/>
          <w:bCs/>
        </w:rPr>
      </w:pPr>
      <w:r>
        <w:t xml:space="preserve"> Rules out </w:t>
      </w:r>
      <w:proofErr w:type="spellStart"/>
      <w:r>
        <w:t>anemia</w:t>
      </w:r>
      <w:proofErr w:type="spellEnd"/>
      <w:r>
        <w:t xml:space="preserve"> and infection with complete blood cell count </w:t>
      </w:r>
    </w:p>
    <w:p w14:paraId="16EEA96C" w14:textId="77777777" w:rsidR="00CD2F96" w:rsidRPr="00CD2F96" w:rsidRDefault="00CD2F96" w:rsidP="00CD2F96">
      <w:pPr>
        <w:pStyle w:val="ListParagraph"/>
        <w:numPr>
          <w:ilvl w:val="0"/>
          <w:numId w:val="12"/>
        </w:numPr>
        <w:rPr>
          <w:b/>
          <w:bCs/>
        </w:rPr>
      </w:pPr>
      <w:r>
        <w:lastRenderedPageBreak/>
        <w:t xml:space="preserve"> Rule out electrolyte and glucose abnormalities and renal and hepatic dysfunction with a comprehensive metabolic panel </w:t>
      </w:r>
    </w:p>
    <w:p w14:paraId="68215C3A" w14:textId="77777777" w:rsidR="00CD2F96" w:rsidRPr="00CD2F96" w:rsidRDefault="00CD2F96" w:rsidP="00CD2F96">
      <w:pPr>
        <w:pStyle w:val="ListParagraph"/>
        <w:numPr>
          <w:ilvl w:val="0"/>
          <w:numId w:val="12"/>
        </w:numPr>
        <w:rPr>
          <w:b/>
          <w:bCs/>
        </w:rPr>
      </w:pPr>
      <w:r>
        <w:t xml:space="preserve"> Rule out syphilis with rapid plasma </w:t>
      </w:r>
      <w:proofErr w:type="spellStart"/>
      <w:r>
        <w:t>reagin</w:t>
      </w:r>
      <w:proofErr w:type="spellEnd"/>
      <w:r>
        <w:t xml:space="preserve"> testing </w:t>
      </w:r>
    </w:p>
    <w:p w14:paraId="2BF8162E" w14:textId="77777777" w:rsidR="00CD2F96" w:rsidRPr="00CD2F96" w:rsidRDefault="00CD2F96" w:rsidP="00CD2F96">
      <w:pPr>
        <w:pStyle w:val="ListParagraph"/>
        <w:numPr>
          <w:ilvl w:val="0"/>
          <w:numId w:val="12"/>
        </w:numPr>
        <w:rPr>
          <w:b/>
          <w:bCs/>
        </w:rPr>
      </w:pPr>
      <w:r>
        <w:t xml:space="preserve"> Rule out human immunodeficiency virus (HIV) with HIV testing</w:t>
      </w:r>
    </w:p>
    <w:p w14:paraId="61C1AADA" w14:textId="29EA0387" w:rsidR="00CD2F96" w:rsidRPr="00CD2F96" w:rsidRDefault="00CD2F96" w:rsidP="00CD2F96">
      <w:pPr>
        <w:rPr>
          <w:b/>
          <w:bCs/>
        </w:rPr>
      </w:pPr>
      <w:r w:rsidRPr="00CD2F96">
        <w:rPr>
          <w:b/>
          <w:bCs/>
        </w:rPr>
        <w:t xml:space="preserve"> OTHER DIAGNOSTIC TESTS</w:t>
      </w:r>
    </w:p>
    <w:p w14:paraId="1A4B9E09" w14:textId="787AA7EE" w:rsidR="00CD2F96" w:rsidRPr="001D0570" w:rsidRDefault="00CD2F96" w:rsidP="00CD2F96">
      <w:pPr>
        <w:pStyle w:val="ListParagraph"/>
        <w:numPr>
          <w:ilvl w:val="0"/>
          <w:numId w:val="13"/>
        </w:numPr>
        <w:rPr>
          <w:b/>
          <w:bCs/>
        </w:rPr>
      </w:pPr>
      <w:r>
        <w:t>Computed tomography (CT) or magnetic resonance imaging (MRI) scans may aid diagnosis</w:t>
      </w:r>
    </w:p>
    <w:p w14:paraId="3D840393" w14:textId="6D39DC6B" w:rsidR="001D0570" w:rsidRDefault="001D0570" w:rsidP="001D0570">
      <w:pPr>
        <w:rPr>
          <w:b/>
          <w:bCs/>
        </w:rPr>
      </w:pPr>
      <w:r>
        <w:rPr>
          <w:b/>
          <w:bCs/>
        </w:rPr>
        <w:t>TREATMENT</w:t>
      </w:r>
    </w:p>
    <w:p w14:paraId="5EFD0BFB" w14:textId="5F2650B1" w:rsidR="001D0570" w:rsidRDefault="001D0570" w:rsidP="001D0570">
      <w:pPr>
        <w:rPr>
          <w:b/>
          <w:bCs/>
        </w:rPr>
      </w:pPr>
      <w:r>
        <w:rPr>
          <w:b/>
          <w:bCs/>
        </w:rPr>
        <w:t>GOAL OF THERAPY</w:t>
      </w:r>
    </w:p>
    <w:p w14:paraId="3EB530B9" w14:textId="77777777" w:rsidR="001D0570" w:rsidRPr="001D0570" w:rsidRDefault="001D0570" w:rsidP="001D0570">
      <w:pPr>
        <w:pStyle w:val="ListParagraph"/>
        <w:numPr>
          <w:ilvl w:val="0"/>
          <w:numId w:val="14"/>
        </w:numPr>
        <w:rPr>
          <w:b/>
          <w:bCs/>
        </w:rPr>
      </w:pPr>
      <w:r>
        <w:t>T</w:t>
      </w:r>
      <w:r>
        <w:t>o</w:t>
      </w:r>
      <w:r>
        <w:t xml:space="preserve"> </w:t>
      </w:r>
      <w:r>
        <w:t xml:space="preserve"> symptomatically treat cognitive difficulties </w:t>
      </w:r>
    </w:p>
    <w:p w14:paraId="3EB4B028" w14:textId="77777777" w:rsidR="001D0570" w:rsidRPr="001D0570" w:rsidRDefault="001D0570" w:rsidP="001D0570">
      <w:pPr>
        <w:pStyle w:val="ListParagraph"/>
        <w:numPr>
          <w:ilvl w:val="0"/>
          <w:numId w:val="14"/>
        </w:numPr>
        <w:rPr>
          <w:b/>
          <w:bCs/>
        </w:rPr>
      </w:pPr>
      <w:r>
        <w:t>P</w:t>
      </w:r>
      <w:r>
        <w:t xml:space="preserve">reserve patient function for as long as possible. </w:t>
      </w:r>
    </w:p>
    <w:p w14:paraId="6E01BBC4" w14:textId="77777777" w:rsidR="001D0570" w:rsidRPr="001D0570" w:rsidRDefault="001D0570" w:rsidP="001D0570">
      <w:pPr>
        <w:pStyle w:val="ListParagraph"/>
        <w:numPr>
          <w:ilvl w:val="0"/>
          <w:numId w:val="14"/>
        </w:numPr>
        <w:rPr>
          <w:b/>
          <w:bCs/>
        </w:rPr>
      </w:pPr>
      <w:r>
        <w:t xml:space="preserve">Secondary goals include managing psychiatric and </w:t>
      </w:r>
      <w:proofErr w:type="spellStart"/>
      <w:r>
        <w:t>behavioral</w:t>
      </w:r>
      <w:proofErr w:type="spellEnd"/>
      <w:r>
        <w:t xml:space="preserve"> sequelae. </w:t>
      </w:r>
    </w:p>
    <w:p w14:paraId="7EDED10C" w14:textId="6BB00403" w:rsidR="001D0570" w:rsidRPr="001D0570" w:rsidRDefault="001D0570" w:rsidP="001D0570">
      <w:pPr>
        <w:pStyle w:val="ListParagraph"/>
        <w:numPr>
          <w:ilvl w:val="0"/>
          <w:numId w:val="14"/>
        </w:numPr>
        <w:rPr>
          <w:b/>
          <w:bCs/>
        </w:rPr>
      </w:pPr>
      <w:r>
        <w:t>Current AD treatments have not been shown to prolong life, cure AD, or halt or reverse the pathophysiologic processes of the disorder.</w:t>
      </w:r>
    </w:p>
    <w:p w14:paraId="65ECCB57" w14:textId="70A646C4" w:rsidR="001D0570" w:rsidRDefault="001D0570" w:rsidP="001D0570">
      <w:pPr>
        <w:rPr>
          <w:b/>
          <w:bCs/>
        </w:rPr>
      </w:pPr>
      <w:r>
        <w:rPr>
          <w:b/>
          <w:bCs/>
        </w:rPr>
        <w:t>APPROACH TO TREATMENT</w:t>
      </w:r>
    </w:p>
    <w:p w14:paraId="30D60C1D" w14:textId="5032928F" w:rsidR="001D0570" w:rsidRDefault="001D0570" w:rsidP="001D0570">
      <w:pPr>
        <w:pStyle w:val="ListParagraph"/>
        <w:numPr>
          <w:ilvl w:val="0"/>
          <w:numId w:val="15"/>
        </w:numPr>
      </w:pPr>
      <w:r>
        <w:t>Prior to initiating treatment for AD, a thorough medication review should be completed.</w:t>
      </w:r>
    </w:p>
    <w:p w14:paraId="0D546772" w14:textId="5983133C" w:rsidR="001D0570" w:rsidRDefault="001D0570" w:rsidP="001D0570">
      <w:pPr>
        <w:pStyle w:val="ListParagraph"/>
        <w:numPr>
          <w:ilvl w:val="0"/>
          <w:numId w:val="15"/>
        </w:numPr>
      </w:pPr>
      <w:r>
        <w:t>Benzodiazepines and other sedative hypnotics, anticholinergics, and antipsychotics have been associated with cognitive impairment.</w:t>
      </w:r>
    </w:p>
    <w:p w14:paraId="2163003A" w14:textId="3C00568F" w:rsidR="001D0570" w:rsidRPr="00647776" w:rsidRDefault="001D0570" w:rsidP="001D0570">
      <w:pPr>
        <w:pStyle w:val="ListParagraph"/>
        <w:numPr>
          <w:ilvl w:val="0"/>
          <w:numId w:val="15"/>
        </w:numPr>
        <w:rPr>
          <w:b/>
          <w:bCs/>
        </w:rPr>
      </w:pPr>
      <w:r>
        <w:t>In addition, H2 -receptor antagonists, corticosteroids, and opioids like meperidine have been implicated in cases of delirium or acute cognitive change. Because medications are a reversible cause of cognitive symptoms, medication review and management are essential</w:t>
      </w:r>
      <w:r w:rsidR="00647776">
        <w:t>.</w:t>
      </w:r>
    </w:p>
    <w:p w14:paraId="12CDA95A" w14:textId="4AEE1969" w:rsidR="00647776" w:rsidRDefault="00F06324" w:rsidP="00647776">
      <w:pPr>
        <w:rPr>
          <w:b/>
          <w:bCs/>
        </w:rPr>
      </w:pPr>
      <w:r>
        <w:rPr>
          <w:b/>
          <w:bCs/>
        </w:rPr>
        <w:t>NON- PHARMACOLOGICAL TREATMENT-</w:t>
      </w:r>
    </w:p>
    <w:p w14:paraId="2FE94E48" w14:textId="77777777" w:rsidR="00F06324" w:rsidRDefault="00F06324" w:rsidP="00647776">
      <w:r>
        <w:t xml:space="preserve">The vascular health of the blood vessels in the brain is vital for cognitive function. To promote vascular health: </w:t>
      </w:r>
    </w:p>
    <w:p w14:paraId="28D186EC" w14:textId="77777777" w:rsidR="00F06324" w:rsidRPr="00F06324" w:rsidRDefault="00F06324" w:rsidP="00F06324">
      <w:pPr>
        <w:pStyle w:val="ListParagraph"/>
        <w:numPr>
          <w:ilvl w:val="0"/>
          <w:numId w:val="16"/>
        </w:numPr>
        <w:rPr>
          <w:b/>
          <w:bCs/>
        </w:rPr>
      </w:pPr>
      <w:r>
        <w:t xml:space="preserve">Keep blood glucose, blood pressure and cholesterol well- controlled. </w:t>
      </w:r>
    </w:p>
    <w:p w14:paraId="56A0A17B" w14:textId="77777777" w:rsidR="00F06324" w:rsidRPr="00F06324" w:rsidRDefault="00F06324" w:rsidP="00F06324">
      <w:pPr>
        <w:pStyle w:val="ListParagraph"/>
        <w:numPr>
          <w:ilvl w:val="0"/>
          <w:numId w:val="16"/>
        </w:numPr>
        <w:rPr>
          <w:b/>
          <w:bCs/>
        </w:rPr>
      </w:pPr>
      <w:r>
        <w:t>Engage in “thinking" activities and regular physical activity (in all age groups, physical activity enhances the growth and survival of brain cells).</w:t>
      </w:r>
    </w:p>
    <w:p w14:paraId="7A103513" w14:textId="0931CD60" w:rsidR="00F06324" w:rsidRPr="00F06324" w:rsidRDefault="00F06324" w:rsidP="00F06324">
      <w:pPr>
        <w:pStyle w:val="ListParagraph"/>
        <w:numPr>
          <w:ilvl w:val="0"/>
          <w:numId w:val="16"/>
        </w:numPr>
        <w:rPr>
          <w:b/>
          <w:bCs/>
        </w:rPr>
      </w:pPr>
      <w:r>
        <w:t xml:space="preserve"> Eat a healthy diet, with fruits, vegetables, nuts, fish and with a low intake of red meat and alcohol.</w:t>
      </w:r>
    </w:p>
    <w:p w14:paraId="594D4D52" w14:textId="7057D854" w:rsidR="00CD2F96" w:rsidRDefault="00F06324" w:rsidP="00CD2F96">
      <w:r w:rsidRPr="00F06324">
        <w:lastRenderedPageBreak/>
        <w:drawing>
          <wp:inline distT="0" distB="0" distL="0" distR="0" wp14:anchorId="7512FA69" wp14:editId="668A1C66">
            <wp:extent cx="4438650" cy="2673350"/>
            <wp:effectExtent l="0" t="0" r="0" b="0"/>
            <wp:docPr id="7384434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443489" name=""/>
                    <pic:cNvPicPr/>
                  </pic:nvPicPr>
                  <pic:blipFill>
                    <a:blip r:embed="rId6"/>
                    <a:stretch>
                      <a:fillRect/>
                    </a:stretch>
                  </pic:blipFill>
                  <pic:spPr>
                    <a:xfrm>
                      <a:off x="0" y="0"/>
                      <a:ext cx="4438884" cy="2673491"/>
                    </a:xfrm>
                    <a:prstGeom prst="rect">
                      <a:avLst/>
                    </a:prstGeom>
                  </pic:spPr>
                </pic:pic>
              </a:graphicData>
            </a:graphic>
          </wp:inline>
        </w:drawing>
      </w:r>
    </w:p>
    <w:p w14:paraId="03C25CFD" w14:textId="77777777" w:rsidR="00F06324" w:rsidRPr="00F06324" w:rsidRDefault="00F06324" w:rsidP="00CD2F96">
      <w:pPr>
        <w:rPr>
          <w:b/>
          <w:bCs/>
        </w:rPr>
      </w:pPr>
    </w:p>
    <w:p w14:paraId="571B529B" w14:textId="147E774D" w:rsidR="00F06324" w:rsidRPr="00F06324" w:rsidRDefault="00F06324" w:rsidP="00CD2F96">
      <w:pPr>
        <w:rPr>
          <w:b/>
          <w:bCs/>
        </w:rPr>
      </w:pPr>
      <w:r w:rsidRPr="00F06324">
        <w:rPr>
          <w:b/>
          <w:bCs/>
        </w:rPr>
        <w:t xml:space="preserve">PHARMACOLOGIC THERAPY </w:t>
      </w:r>
    </w:p>
    <w:p w14:paraId="16C5BBF5" w14:textId="4BE6D104" w:rsidR="00F06324" w:rsidRDefault="00F06324" w:rsidP="00CD2F96">
      <w:pPr>
        <w:rPr>
          <w:b/>
          <w:bCs/>
        </w:rPr>
      </w:pPr>
      <w:r w:rsidRPr="00F06324">
        <w:rPr>
          <w:b/>
          <w:bCs/>
        </w:rPr>
        <w:t>PHARMACOTHERAPY FOR COGNITIVE SYMPTOMS</w:t>
      </w:r>
    </w:p>
    <w:p w14:paraId="5DAAEDE2" w14:textId="03EBD9B7" w:rsidR="00F06324" w:rsidRDefault="00F06324" w:rsidP="00CD2F96">
      <w:pPr>
        <w:rPr>
          <w:b/>
          <w:bCs/>
        </w:rPr>
      </w:pPr>
      <w:r w:rsidRPr="00F06324">
        <w:rPr>
          <w:b/>
          <w:bCs/>
        </w:rPr>
        <w:drawing>
          <wp:inline distT="0" distB="0" distL="0" distR="0" wp14:anchorId="0A0C0525" wp14:editId="685B9B28">
            <wp:extent cx="4432300" cy="2546350"/>
            <wp:effectExtent l="0" t="0" r="6350" b="6350"/>
            <wp:docPr id="1421788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788443" name=""/>
                    <pic:cNvPicPr/>
                  </pic:nvPicPr>
                  <pic:blipFill>
                    <a:blip r:embed="rId7"/>
                    <a:stretch>
                      <a:fillRect/>
                    </a:stretch>
                  </pic:blipFill>
                  <pic:spPr>
                    <a:xfrm>
                      <a:off x="0" y="0"/>
                      <a:ext cx="4432532" cy="2546483"/>
                    </a:xfrm>
                    <a:prstGeom prst="rect">
                      <a:avLst/>
                    </a:prstGeom>
                  </pic:spPr>
                </pic:pic>
              </a:graphicData>
            </a:graphic>
          </wp:inline>
        </w:drawing>
      </w:r>
    </w:p>
    <w:p w14:paraId="770E0EC3" w14:textId="2A2514E5" w:rsidR="00F06324" w:rsidRDefault="00F06324" w:rsidP="00CD2F96">
      <w:pPr>
        <w:rPr>
          <w:b/>
          <w:bCs/>
        </w:rPr>
      </w:pPr>
      <w:r w:rsidRPr="00F06324">
        <w:rPr>
          <w:b/>
          <w:bCs/>
        </w:rPr>
        <w:lastRenderedPageBreak/>
        <w:drawing>
          <wp:inline distT="0" distB="0" distL="0" distR="0" wp14:anchorId="6B9F63DD" wp14:editId="5AD33C23">
            <wp:extent cx="5731510" cy="3394075"/>
            <wp:effectExtent l="0" t="0" r="2540" b="0"/>
            <wp:docPr id="4642287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228749" name=""/>
                    <pic:cNvPicPr/>
                  </pic:nvPicPr>
                  <pic:blipFill>
                    <a:blip r:embed="rId8"/>
                    <a:stretch>
                      <a:fillRect/>
                    </a:stretch>
                  </pic:blipFill>
                  <pic:spPr>
                    <a:xfrm>
                      <a:off x="0" y="0"/>
                      <a:ext cx="5731510" cy="3394075"/>
                    </a:xfrm>
                    <a:prstGeom prst="rect">
                      <a:avLst/>
                    </a:prstGeom>
                  </pic:spPr>
                </pic:pic>
              </a:graphicData>
            </a:graphic>
          </wp:inline>
        </w:drawing>
      </w:r>
    </w:p>
    <w:p w14:paraId="2B534041" w14:textId="64005076" w:rsidR="00F06324" w:rsidRDefault="00F06324" w:rsidP="00CD2F96">
      <w:pPr>
        <w:rPr>
          <w:b/>
          <w:bCs/>
        </w:rPr>
      </w:pPr>
      <w:r w:rsidRPr="00F06324">
        <w:rPr>
          <w:b/>
          <w:bCs/>
        </w:rPr>
        <w:drawing>
          <wp:inline distT="0" distB="0" distL="0" distR="0" wp14:anchorId="7B1BB3AD" wp14:editId="542B5DF5">
            <wp:extent cx="5731510" cy="2157730"/>
            <wp:effectExtent l="0" t="0" r="2540" b="0"/>
            <wp:docPr id="1736416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41607" name=""/>
                    <pic:cNvPicPr/>
                  </pic:nvPicPr>
                  <pic:blipFill>
                    <a:blip r:embed="rId9"/>
                    <a:stretch>
                      <a:fillRect/>
                    </a:stretch>
                  </pic:blipFill>
                  <pic:spPr>
                    <a:xfrm>
                      <a:off x="0" y="0"/>
                      <a:ext cx="5731510" cy="2157730"/>
                    </a:xfrm>
                    <a:prstGeom prst="rect">
                      <a:avLst/>
                    </a:prstGeom>
                  </pic:spPr>
                </pic:pic>
              </a:graphicData>
            </a:graphic>
          </wp:inline>
        </w:drawing>
      </w:r>
    </w:p>
    <w:p w14:paraId="555D3877" w14:textId="37651E8C" w:rsidR="00F06324" w:rsidRDefault="00F06324" w:rsidP="00CD2F96">
      <w:pPr>
        <w:rPr>
          <w:b/>
          <w:bCs/>
        </w:rPr>
      </w:pPr>
      <w:r w:rsidRPr="00F06324">
        <w:rPr>
          <w:b/>
          <w:bCs/>
        </w:rPr>
        <w:t>Rivastigmine</w:t>
      </w:r>
      <w:r>
        <w:rPr>
          <w:b/>
          <w:bCs/>
        </w:rPr>
        <w:t>-</w:t>
      </w:r>
    </w:p>
    <w:p w14:paraId="2118961E" w14:textId="77777777" w:rsidR="00F06324" w:rsidRDefault="00F06324" w:rsidP="00F06324">
      <w:pPr>
        <w:rPr>
          <w:b/>
          <w:bCs/>
        </w:rPr>
      </w:pPr>
      <w:r>
        <w:rPr>
          <w:b/>
          <w:bCs/>
        </w:rPr>
        <w:t>DOSE-</w:t>
      </w:r>
    </w:p>
    <w:p w14:paraId="42B2A182" w14:textId="4743B5D8" w:rsidR="00F06324" w:rsidRPr="00F06324" w:rsidRDefault="00F06324" w:rsidP="00F06324">
      <w:r w:rsidRPr="00F06324">
        <w:t>I</w:t>
      </w:r>
      <w:r w:rsidRPr="00F06324">
        <w:t>nitial Dose</w:t>
      </w:r>
      <w:r w:rsidRPr="00F06324">
        <w:t>-</w:t>
      </w:r>
      <w:r w:rsidRPr="00F06324">
        <w:t xml:space="preserve"> 1.5 mg twice daily (capsule, oral solution)</w:t>
      </w:r>
    </w:p>
    <w:p w14:paraId="020A0700" w14:textId="59EAE133" w:rsidR="00F06324" w:rsidRDefault="00F06324" w:rsidP="00F06324">
      <w:pPr>
        <w:rPr>
          <w:b/>
          <w:bCs/>
        </w:rPr>
      </w:pPr>
      <w:r w:rsidRPr="00F06324">
        <w:t>4.6 mg/day (transdermal patch</w:t>
      </w:r>
      <w:r w:rsidRPr="00F06324">
        <w:rPr>
          <w:b/>
          <w:bCs/>
        </w:rPr>
        <w:t>)</w:t>
      </w:r>
    </w:p>
    <w:p w14:paraId="7D3E9609" w14:textId="4608E94B" w:rsidR="00F06324" w:rsidRDefault="00F06324" w:rsidP="00F06324">
      <w:pPr>
        <w:rPr>
          <w:b/>
          <w:bCs/>
        </w:rPr>
      </w:pPr>
      <w:r>
        <w:rPr>
          <w:b/>
          <w:bCs/>
        </w:rPr>
        <w:t>USUAL RANGE</w:t>
      </w:r>
    </w:p>
    <w:p w14:paraId="5B880CE5" w14:textId="77777777" w:rsidR="00F06324" w:rsidRPr="00F06324" w:rsidRDefault="00F06324" w:rsidP="00F06324">
      <w:r w:rsidRPr="00F06324">
        <w:t>3-6 mg twice a day (capsule, oral solution)</w:t>
      </w:r>
    </w:p>
    <w:p w14:paraId="2CE51A45" w14:textId="0D6394D2" w:rsidR="00F06324" w:rsidRDefault="00F06324" w:rsidP="00F06324">
      <w:r w:rsidRPr="00F06324">
        <w:t>9.5-13.3 mg/day (transdermal patch</w:t>
      </w:r>
    </w:p>
    <w:p w14:paraId="6E63C7FB" w14:textId="30E7D189" w:rsidR="00F06324" w:rsidRDefault="00F06324" w:rsidP="00F06324">
      <w:r>
        <w:t>ADR- Allergic Dermatitis</w:t>
      </w:r>
    </w:p>
    <w:p w14:paraId="610C759B" w14:textId="588CCCE8" w:rsidR="00F06324" w:rsidRDefault="00F06324" w:rsidP="00F06324">
      <w:pPr>
        <w:rPr>
          <w:b/>
          <w:bCs/>
        </w:rPr>
      </w:pPr>
      <w:r w:rsidRPr="00F06324">
        <w:rPr>
          <w:b/>
          <w:bCs/>
        </w:rPr>
        <w:t>Galantamine</w:t>
      </w:r>
    </w:p>
    <w:p w14:paraId="3D94BF6C" w14:textId="699356DA" w:rsidR="00F06324" w:rsidRDefault="00F06324" w:rsidP="00F06324">
      <w:pPr>
        <w:rPr>
          <w:b/>
          <w:bCs/>
        </w:rPr>
      </w:pPr>
      <w:r>
        <w:rPr>
          <w:b/>
          <w:bCs/>
        </w:rPr>
        <w:t>DOSE-</w:t>
      </w:r>
    </w:p>
    <w:p w14:paraId="46A5D16A" w14:textId="77777777" w:rsidR="00F06324" w:rsidRPr="00F06324" w:rsidRDefault="00F06324" w:rsidP="00F06324">
      <w:r w:rsidRPr="00F06324">
        <w:t xml:space="preserve">INITIAL DOSE- </w:t>
      </w:r>
      <w:r w:rsidRPr="00F06324">
        <w:t>4 mg twice daily (tablet, oral solution)</w:t>
      </w:r>
    </w:p>
    <w:p w14:paraId="148A1F07" w14:textId="625FA107" w:rsidR="00F06324" w:rsidRPr="00F06324" w:rsidRDefault="00F06324" w:rsidP="00F06324">
      <w:r w:rsidRPr="00F06324">
        <w:lastRenderedPageBreak/>
        <w:t>8 mg daily in the morning (extended-release capsule)</w:t>
      </w:r>
    </w:p>
    <w:p w14:paraId="6C5BA323" w14:textId="77777777" w:rsidR="00F06324" w:rsidRPr="00F06324" w:rsidRDefault="00F06324" w:rsidP="00F06324">
      <w:r w:rsidRPr="00F06324">
        <w:t xml:space="preserve">USUAL RANGE- </w:t>
      </w:r>
      <w:r w:rsidRPr="00F06324">
        <w:t>8-12 mg twice a day (tablet, oral solution)</w:t>
      </w:r>
    </w:p>
    <w:p w14:paraId="78D64EE3" w14:textId="128E54E0" w:rsidR="00F06324" w:rsidRPr="00F06324" w:rsidRDefault="00F06324" w:rsidP="00F06324">
      <w:r w:rsidRPr="00F06324">
        <w:t>16-24 mg (extended- release capsule)</w:t>
      </w:r>
    </w:p>
    <w:p w14:paraId="2ECBF759" w14:textId="2304727A" w:rsidR="00F06324" w:rsidRDefault="00F06324" w:rsidP="00F06324">
      <w:r w:rsidRPr="00F06324">
        <w:t xml:space="preserve">ADR- </w:t>
      </w:r>
      <w:r w:rsidRPr="00F06324">
        <w:t>Serious skin reactions (Stevens-Johnson syndrome and</w:t>
      </w:r>
      <w:r w:rsidRPr="00F06324">
        <w:t xml:space="preserve"> </w:t>
      </w:r>
      <w:r w:rsidRPr="00F06324">
        <w:t xml:space="preserve">acute generalized </w:t>
      </w:r>
      <w:proofErr w:type="spellStart"/>
      <w:r w:rsidRPr="00F06324">
        <w:t>exanthematous</w:t>
      </w:r>
      <w:proofErr w:type="spellEnd"/>
      <w:r w:rsidRPr="00F06324">
        <w:t> pustulosis)</w:t>
      </w:r>
    </w:p>
    <w:p w14:paraId="406CA9A2" w14:textId="5E4EB66C" w:rsidR="00295F93" w:rsidRPr="00F06324" w:rsidRDefault="00295F93" w:rsidP="00F06324">
      <w:r>
        <w:rPr>
          <w:noProof/>
        </w:rPr>
        <w:drawing>
          <wp:inline distT="0" distB="0" distL="0" distR="0" wp14:anchorId="0CB92D39" wp14:editId="559AD677">
            <wp:extent cx="5731510" cy="4488180"/>
            <wp:effectExtent l="0" t="0" r="2540" b="7620"/>
            <wp:docPr id="1031961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961002" name="Picture 1031961002"/>
                    <pic:cNvPicPr/>
                  </pic:nvPicPr>
                  <pic:blipFill>
                    <a:blip r:embed="rId10">
                      <a:extLst>
                        <a:ext uri="{28A0092B-C50C-407E-A947-70E740481C1C}">
                          <a14:useLocalDpi xmlns:a14="http://schemas.microsoft.com/office/drawing/2010/main" val="0"/>
                        </a:ext>
                      </a:extLst>
                    </a:blip>
                    <a:stretch>
                      <a:fillRect/>
                    </a:stretch>
                  </pic:blipFill>
                  <pic:spPr>
                    <a:xfrm>
                      <a:off x="0" y="0"/>
                      <a:ext cx="5731510" cy="4488180"/>
                    </a:xfrm>
                    <a:prstGeom prst="rect">
                      <a:avLst/>
                    </a:prstGeom>
                  </pic:spPr>
                </pic:pic>
              </a:graphicData>
            </a:graphic>
          </wp:inline>
        </w:drawing>
      </w:r>
    </w:p>
    <w:sectPr w:rsidR="00295F93" w:rsidRPr="00F0632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8E18A9"/>
    <w:multiLevelType w:val="hybridMultilevel"/>
    <w:tmpl w:val="7EC608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2BB32D4"/>
    <w:multiLevelType w:val="hybridMultilevel"/>
    <w:tmpl w:val="767E2D9E"/>
    <w:lvl w:ilvl="0" w:tplc="40090003">
      <w:start w:val="1"/>
      <w:numFmt w:val="bullet"/>
      <w:lvlText w:val="o"/>
      <w:lvlJc w:val="left"/>
      <w:pPr>
        <w:ind w:left="770" w:hanging="360"/>
      </w:pPr>
      <w:rPr>
        <w:rFonts w:ascii="Courier New" w:hAnsi="Courier New" w:cs="Courier New" w:hint="default"/>
      </w:rPr>
    </w:lvl>
    <w:lvl w:ilvl="1" w:tplc="40090003" w:tentative="1">
      <w:start w:val="1"/>
      <w:numFmt w:val="bullet"/>
      <w:lvlText w:val="o"/>
      <w:lvlJc w:val="left"/>
      <w:pPr>
        <w:ind w:left="1490" w:hanging="360"/>
      </w:pPr>
      <w:rPr>
        <w:rFonts w:ascii="Courier New" w:hAnsi="Courier New" w:cs="Courier New" w:hint="default"/>
      </w:rPr>
    </w:lvl>
    <w:lvl w:ilvl="2" w:tplc="40090005" w:tentative="1">
      <w:start w:val="1"/>
      <w:numFmt w:val="bullet"/>
      <w:lvlText w:val=""/>
      <w:lvlJc w:val="left"/>
      <w:pPr>
        <w:ind w:left="2210" w:hanging="360"/>
      </w:pPr>
      <w:rPr>
        <w:rFonts w:ascii="Wingdings" w:hAnsi="Wingdings" w:hint="default"/>
      </w:rPr>
    </w:lvl>
    <w:lvl w:ilvl="3" w:tplc="40090001" w:tentative="1">
      <w:start w:val="1"/>
      <w:numFmt w:val="bullet"/>
      <w:lvlText w:val=""/>
      <w:lvlJc w:val="left"/>
      <w:pPr>
        <w:ind w:left="2930" w:hanging="360"/>
      </w:pPr>
      <w:rPr>
        <w:rFonts w:ascii="Symbol" w:hAnsi="Symbol" w:hint="default"/>
      </w:rPr>
    </w:lvl>
    <w:lvl w:ilvl="4" w:tplc="40090003" w:tentative="1">
      <w:start w:val="1"/>
      <w:numFmt w:val="bullet"/>
      <w:lvlText w:val="o"/>
      <w:lvlJc w:val="left"/>
      <w:pPr>
        <w:ind w:left="3650" w:hanging="360"/>
      </w:pPr>
      <w:rPr>
        <w:rFonts w:ascii="Courier New" w:hAnsi="Courier New" w:cs="Courier New" w:hint="default"/>
      </w:rPr>
    </w:lvl>
    <w:lvl w:ilvl="5" w:tplc="40090005" w:tentative="1">
      <w:start w:val="1"/>
      <w:numFmt w:val="bullet"/>
      <w:lvlText w:val=""/>
      <w:lvlJc w:val="left"/>
      <w:pPr>
        <w:ind w:left="4370" w:hanging="360"/>
      </w:pPr>
      <w:rPr>
        <w:rFonts w:ascii="Wingdings" w:hAnsi="Wingdings" w:hint="default"/>
      </w:rPr>
    </w:lvl>
    <w:lvl w:ilvl="6" w:tplc="40090001" w:tentative="1">
      <w:start w:val="1"/>
      <w:numFmt w:val="bullet"/>
      <w:lvlText w:val=""/>
      <w:lvlJc w:val="left"/>
      <w:pPr>
        <w:ind w:left="5090" w:hanging="360"/>
      </w:pPr>
      <w:rPr>
        <w:rFonts w:ascii="Symbol" w:hAnsi="Symbol" w:hint="default"/>
      </w:rPr>
    </w:lvl>
    <w:lvl w:ilvl="7" w:tplc="40090003" w:tentative="1">
      <w:start w:val="1"/>
      <w:numFmt w:val="bullet"/>
      <w:lvlText w:val="o"/>
      <w:lvlJc w:val="left"/>
      <w:pPr>
        <w:ind w:left="5810" w:hanging="360"/>
      </w:pPr>
      <w:rPr>
        <w:rFonts w:ascii="Courier New" w:hAnsi="Courier New" w:cs="Courier New" w:hint="default"/>
      </w:rPr>
    </w:lvl>
    <w:lvl w:ilvl="8" w:tplc="40090005" w:tentative="1">
      <w:start w:val="1"/>
      <w:numFmt w:val="bullet"/>
      <w:lvlText w:val=""/>
      <w:lvlJc w:val="left"/>
      <w:pPr>
        <w:ind w:left="6530" w:hanging="360"/>
      </w:pPr>
      <w:rPr>
        <w:rFonts w:ascii="Wingdings" w:hAnsi="Wingdings" w:hint="default"/>
      </w:rPr>
    </w:lvl>
  </w:abstractNum>
  <w:abstractNum w:abstractNumId="2" w15:restartNumberingAfterBreak="0">
    <w:nsid w:val="264E3784"/>
    <w:multiLevelType w:val="hybridMultilevel"/>
    <w:tmpl w:val="6082D82C"/>
    <w:lvl w:ilvl="0" w:tplc="40090001">
      <w:start w:val="1"/>
      <w:numFmt w:val="bullet"/>
      <w:lvlText w:val=""/>
      <w:lvlJc w:val="left"/>
      <w:pPr>
        <w:ind w:left="770" w:hanging="360"/>
      </w:pPr>
      <w:rPr>
        <w:rFonts w:ascii="Symbol" w:hAnsi="Symbol" w:hint="default"/>
      </w:rPr>
    </w:lvl>
    <w:lvl w:ilvl="1" w:tplc="40090003" w:tentative="1">
      <w:start w:val="1"/>
      <w:numFmt w:val="bullet"/>
      <w:lvlText w:val="o"/>
      <w:lvlJc w:val="left"/>
      <w:pPr>
        <w:ind w:left="1490" w:hanging="360"/>
      </w:pPr>
      <w:rPr>
        <w:rFonts w:ascii="Courier New" w:hAnsi="Courier New" w:cs="Courier New" w:hint="default"/>
      </w:rPr>
    </w:lvl>
    <w:lvl w:ilvl="2" w:tplc="40090005" w:tentative="1">
      <w:start w:val="1"/>
      <w:numFmt w:val="bullet"/>
      <w:lvlText w:val=""/>
      <w:lvlJc w:val="left"/>
      <w:pPr>
        <w:ind w:left="2210" w:hanging="360"/>
      </w:pPr>
      <w:rPr>
        <w:rFonts w:ascii="Wingdings" w:hAnsi="Wingdings" w:hint="default"/>
      </w:rPr>
    </w:lvl>
    <w:lvl w:ilvl="3" w:tplc="40090001" w:tentative="1">
      <w:start w:val="1"/>
      <w:numFmt w:val="bullet"/>
      <w:lvlText w:val=""/>
      <w:lvlJc w:val="left"/>
      <w:pPr>
        <w:ind w:left="2930" w:hanging="360"/>
      </w:pPr>
      <w:rPr>
        <w:rFonts w:ascii="Symbol" w:hAnsi="Symbol" w:hint="default"/>
      </w:rPr>
    </w:lvl>
    <w:lvl w:ilvl="4" w:tplc="40090003" w:tentative="1">
      <w:start w:val="1"/>
      <w:numFmt w:val="bullet"/>
      <w:lvlText w:val="o"/>
      <w:lvlJc w:val="left"/>
      <w:pPr>
        <w:ind w:left="3650" w:hanging="360"/>
      </w:pPr>
      <w:rPr>
        <w:rFonts w:ascii="Courier New" w:hAnsi="Courier New" w:cs="Courier New" w:hint="default"/>
      </w:rPr>
    </w:lvl>
    <w:lvl w:ilvl="5" w:tplc="40090005" w:tentative="1">
      <w:start w:val="1"/>
      <w:numFmt w:val="bullet"/>
      <w:lvlText w:val=""/>
      <w:lvlJc w:val="left"/>
      <w:pPr>
        <w:ind w:left="4370" w:hanging="360"/>
      </w:pPr>
      <w:rPr>
        <w:rFonts w:ascii="Wingdings" w:hAnsi="Wingdings" w:hint="default"/>
      </w:rPr>
    </w:lvl>
    <w:lvl w:ilvl="6" w:tplc="40090001" w:tentative="1">
      <w:start w:val="1"/>
      <w:numFmt w:val="bullet"/>
      <w:lvlText w:val=""/>
      <w:lvlJc w:val="left"/>
      <w:pPr>
        <w:ind w:left="5090" w:hanging="360"/>
      </w:pPr>
      <w:rPr>
        <w:rFonts w:ascii="Symbol" w:hAnsi="Symbol" w:hint="default"/>
      </w:rPr>
    </w:lvl>
    <w:lvl w:ilvl="7" w:tplc="40090003" w:tentative="1">
      <w:start w:val="1"/>
      <w:numFmt w:val="bullet"/>
      <w:lvlText w:val="o"/>
      <w:lvlJc w:val="left"/>
      <w:pPr>
        <w:ind w:left="5810" w:hanging="360"/>
      </w:pPr>
      <w:rPr>
        <w:rFonts w:ascii="Courier New" w:hAnsi="Courier New" w:cs="Courier New" w:hint="default"/>
      </w:rPr>
    </w:lvl>
    <w:lvl w:ilvl="8" w:tplc="40090005" w:tentative="1">
      <w:start w:val="1"/>
      <w:numFmt w:val="bullet"/>
      <w:lvlText w:val=""/>
      <w:lvlJc w:val="left"/>
      <w:pPr>
        <w:ind w:left="6530" w:hanging="360"/>
      </w:pPr>
      <w:rPr>
        <w:rFonts w:ascii="Wingdings" w:hAnsi="Wingdings" w:hint="default"/>
      </w:rPr>
    </w:lvl>
  </w:abstractNum>
  <w:abstractNum w:abstractNumId="3" w15:restartNumberingAfterBreak="0">
    <w:nsid w:val="3C856A83"/>
    <w:multiLevelType w:val="hybridMultilevel"/>
    <w:tmpl w:val="CBF04E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3E2B2BF2"/>
    <w:multiLevelType w:val="hybridMultilevel"/>
    <w:tmpl w:val="49D02D5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3E451B88"/>
    <w:multiLevelType w:val="hybridMultilevel"/>
    <w:tmpl w:val="BD5A9EE4"/>
    <w:lvl w:ilvl="0" w:tplc="40090003">
      <w:start w:val="1"/>
      <w:numFmt w:val="bullet"/>
      <w:lvlText w:val="o"/>
      <w:lvlJc w:val="left"/>
      <w:pPr>
        <w:ind w:left="770" w:hanging="360"/>
      </w:pPr>
      <w:rPr>
        <w:rFonts w:ascii="Courier New" w:hAnsi="Courier New" w:cs="Courier New" w:hint="default"/>
      </w:rPr>
    </w:lvl>
    <w:lvl w:ilvl="1" w:tplc="40090003" w:tentative="1">
      <w:start w:val="1"/>
      <w:numFmt w:val="bullet"/>
      <w:lvlText w:val="o"/>
      <w:lvlJc w:val="left"/>
      <w:pPr>
        <w:ind w:left="1490" w:hanging="360"/>
      </w:pPr>
      <w:rPr>
        <w:rFonts w:ascii="Courier New" w:hAnsi="Courier New" w:cs="Courier New" w:hint="default"/>
      </w:rPr>
    </w:lvl>
    <w:lvl w:ilvl="2" w:tplc="40090005" w:tentative="1">
      <w:start w:val="1"/>
      <w:numFmt w:val="bullet"/>
      <w:lvlText w:val=""/>
      <w:lvlJc w:val="left"/>
      <w:pPr>
        <w:ind w:left="2210" w:hanging="360"/>
      </w:pPr>
      <w:rPr>
        <w:rFonts w:ascii="Wingdings" w:hAnsi="Wingdings" w:hint="default"/>
      </w:rPr>
    </w:lvl>
    <w:lvl w:ilvl="3" w:tplc="40090001" w:tentative="1">
      <w:start w:val="1"/>
      <w:numFmt w:val="bullet"/>
      <w:lvlText w:val=""/>
      <w:lvlJc w:val="left"/>
      <w:pPr>
        <w:ind w:left="2930" w:hanging="360"/>
      </w:pPr>
      <w:rPr>
        <w:rFonts w:ascii="Symbol" w:hAnsi="Symbol" w:hint="default"/>
      </w:rPr>
    </w:lvl>
    <w:lvl w:ilvl="4" w:tplc="40090003" w:tentative="1">
      <w:start w:val="1"/>
      <w:numFmt w:val="bullet"/>
      <w:lvlText w:val="o"/>
      <w:lvlJc w:val="left"/>
      <w:pPr>
        <w:ind w:left="3650" w:hanging="360"/>
      </w:pPr>
      <w:rPr>
        <w:rFonts w:ascii="Courier New" w:hAnsi="Courier New" w:cs="Courier New" w:hint="default"/>
      </w:rPr>
    </w:lvl>
    <w:lvl w:ilvl="5" w:tplc="40090005" w:tentative="1">
      <w:start w:val="1"/>
      <w:numFmt w:val="bullet"/>
      <w:lvlText w:val=""/>
      <w:lvlJc w:val="left"/>
      <w:pPr>
        <w:ind w:left="4370" w:hanging="360"/>
      </w:pPr>
      <w:rPr>
        <w:rFonts w:ascii="Wingdings" w:hAnsi="Wingdings" w:hint="default"/>
      </w:rPr>
    </w:lvl>
    <w:lvl w:ilvl="6" w:tplc="40090001" w:tentative="1">
      <w:start w:val="1"/>
      <w:numFmt w:val="bullet"/>
      <w:lvlText w:val=""/>
      <w:lvlJc w:val="left"/>
      <w:pPr>
        <w:ind w:left="5090" w:hanging="360"/>
      </w:pPr>
      <w:rPr>
        <w:rFonts w:ascii="Symbol" w:hAnsi="Symbol" w:hint="default"/>
      </w:rPr>
    </w:lvl>
    <w:lvl w:ilvl="7" w:tplc="40090003" w:tentative="1">
      <w:start w:val="1"/>
      <w:numFmt w:val="bullet"/>
      <w:lvlText w:val="o"/>
      <w:lvlJc w:val="left"/>
      <w:pPr>
        <w:ind w:left="5810" w:hanging="360"/>
      </w:pPr>
      <w:rPr>
        <w:rFonts w:ascii="Courier New" w:hAnsi="Courier New" w:cs="Courier New" w:hint="default"/>
      </w:rPr>
    </w:lvl>
    <w:lvl w:ilvl="8" w:tplc="40090005" w:tentative="1">
      <w:start w:val="1"/>
      <w:numFmt w:val="bullet"/>
      <w:lvlText w:val=""/>
      <w:lvlJc w:val="left"/>
      <w:pPr>
        <w:ind w:left="6530" w:hanging="360"/>
      </w:pPr>
      <w:rPr>
        <w:rFonts w:ascii="Wingdings" w:hAnsi="Wingdings" w:hint="default"/>
      </w:rPr>
    </w:lvl>
  </w:abstractNum>
  <w:abstractNum w:abstractNumId="6" w15:restartNumberingAfterBreak="0">
    <w:nsid w:val="4D62753B"/>
    <w:multiLevelType w:val="hybridMultilevel"/>
    <w:tmpl w:val="6E2859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53122719"/>
    <w:multiLevelType w:val="hybridMultilevel"/>
    <w:tmpl w:val="318AFCC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54230781"/>
    <w:multiLevelType w:val="hybridMultilevel"/>
    <w:tmpl w:val="1AA6D7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57A066DA"/>
    <w:multiLevelType w:val="hybridMultilevel"/>
    <w:tmpl w:val="F790119E"/>
    <w:lvl w:ilvl="0" w:tplc="4009000B">
      <w:start w:val="1"/>
      <w:numFmt w:val="bullet"/>
      <w:lvlText w:val=""/>
      <w:lvlJc w:val="left"/>
      <w:pPr>
        <w:ind w:left="1910" w:hanging="360"/>
      </w:pPr>
      <w:rPr>
        <w:rFonts w:ascii="Wingdings" w:hAnsi="Wingdings" w:hint="default"/>
      </w:rPr>
    </w:lvl>
    <w:lvl w:ilvl="1" w:tplc="40090003" w:tentative="1">
      <w:start w:val="1"/>
      <w:numFmt w:val="bullet"/>
      <w:lvlText w:val="o"/>
      <w:lvlJc w:val="left"/>
      <w:pPr>
        <w:ind w:left="2630" w:hanging="360"/>
      </w:pPr>
      <w:rPr>
        <w:rFonts w:ascii="Courier New" w:hAnsi="Courier New" w:cs="Courier New" w:hint="default"/>
      </w:rPr>
    </w:lvl>
    <w:lvl w:ilvl="2" w:tplc="40090005" w:tentative="1">
      <w:start w:val="1"/>
      <w:numFmt w:val="bullet"/>
      <w:lvlText w:val=""/>
      <w:lvlJc w:val="left"/>
      <w:pPr>
        <w:ind w:left="3350" w:hanging="360"/>
      </w:pPr>
      <w:rPr>
        <w:rFonts w:ascii="Wingdings" w:hAnsi="Wingdings" w:hint="default"/>
      </w:rPr>
    </w:lvl>
    <w:lvl w:ilvl="3" w:tplc="40090001" w:tentative="1">
      <w:start w:val="1"/>
      <w:numFmt w:val="bullet"/>
      <w:lvlText w:val=""/>
      <w:lvlJc w:val="left"/>
      <w:pPr>
        <w:ind w:left="4070" w:hanging="360"/>
      </w:pPr>
      <w:rPr>
        <w:rFonts w:ascii="Symbol" w:hAnsi="Symbol" w:hint="default"/>
      </w:rPr>
    </w:lvl>
    <w:lvl w:ilvl="4" w:tplc="40090003" w:tentative="1">
      <w:start w:val="1"/>
      <w:numFmt w:val="bullet"/>
      <w:lvlText w:val="o"/>
      <w:lvlJc w:val="left"/>
      <w:pPr>
        <w:ind w:left="4790" w:hanging="360"/>
      </w:pPr>
      <w:rPr>
        <w:rFonts w:ascii="Courier New" w:hAnsi="Courier New" w:cs="Courier New" w:hint="default"/>
      </w:rPr>
    </w:lvl>
    <w:lvl w:ilvl="5" w:tplc="40090005" w:tentative="1">
      <w:start w:val="1"/>
      <w:numFmt w:val="bullet"/>
      <w:lvlText w:val=""/>
      <w:lvlJc w:val="left"/>
      <w:pPr>
        <w:ind w:left="5510" w:hanging="360"/>
      </w:pPr>
      <w:rPr>
        <w:rFonts w:ascii="Wingdings" w:hAnsi="Wingdings" w:hint="default"/>
      </w:rPr>
    </w:lvl>
    <w:lvl w:ilvl="6" w:tplc="40090001" w:tentative="1">
      <w:start w:val="1"/>
      <w:numFmt w:val="bullet"/>
      <w:lvlText w:val=""/>
      <w:lvlJc w:val="left"/>
      <w:pPr>
        <w:ind w:left="6230" w:hanging="360"/>
      </w:pPr>
      <w:rPr>
        <w:rFonts w:ascii="Symbol" w:hAnsi="Symbol" w:hint="default"/>
      </w:rPr>
    </w:lvl>
    <w:lvl w:ilvl="7" w:tplc="40090003" w:tentative="1">
      <w:start w:val="1"/>
      <w:numFmt w:val="bullet"/>
      <w:lvlText w:val="o"/>
      <w:lvlJc w:val="left"/>
      <w:pPr>
        <w:ind w:left="6950" w:hanging="360"/>
      </w:pPr>
      <w:rPr>
        <w:rFonts w:ascii="Courier New" w:hAnsi="Courier New" w:cs="Courier New" w:hint="default"/>
      </w:rPr>
    </w:lvl>
    <w:lvl w:ilvl="8" w:tplc="40090005" w:tentative="1">
      <w:start w:val="1"/>
      <w:numFmt w:val="bullet"/>
      <w:lvlText w:val=""/>
      <w:lvlJc w:val="left"/>
      <w:pPr>
        <w:ind w:left="7670" w:hanging="360"/>
      </w:pPr>
      <w:rPr>
        <w:rFonts w:ascii="Wingdings" w:hAnsi="Wingdings" w:hint="default"/>
      </w:rPr>
    </w:lvl>
  </w:abstractNum>
  <w:abstractNum w:abstractNumId="10" w15:restartNumberingAfterBreak="0">
    <w:nsid w:val="5C3E7998"/>
    <w:multiLevelType w:val="hybridMultilevel"/>
    <w:tmpl w:val="FDE4D0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68C108B2"/>
    <w:multiLevelType w:val="hybridMultilevel"/>
    <w:tmpl w:val="9766C52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6CEF5AFA"/>
    <w:multiLevelType w:val="hybridMultilevel"/>
    <w:tmpl w:val="C35A00D0"/>
    <w:lvl w:ilvl="0" w:tplc="4009000B">
      <w:start w:val="1"/>
      <w:numFmt w:val="bullet"/>
      <w:lvlText w:val=""/>
      <w:lvlJc w:val="left"/>
      <w:pPr>
        <w:ind w:left="1960" w:hanging="360"/>
      </w:pPr>
      <w:rPr>
        <w:rFonts w:ascii="Wingdings" w:hAnsi="Wingdings" w:hint="default"/>
      </w:rPr>
    </w:lvl>
    <w:lvl w:ilvl="1" w:tplc="40090003" w:tentative="1">
      <w:start w:val="1"/>
      <w:numFmt w:val="bullet"/>
      <w:lvlText w:val="o"/>
      <w:lvlJc w:val="left"/>
      <w:pPr>
        <w:ind w:left="2680" w:hanging="360"/>
      </w:pPr>
      <w:rPr>
        <w:rFonts w:ascii="Courier New" w:hAnsi="Courier New" w:cs="Courier New" w:hint="default"/>
      </w:rPr>
    </w:lvl>
    <w:lvl w:ilvl="2" w:tplc="40090005" w:tentative="1">
      <w:start w:val="1"/>
      <w:numFmt w:val="bullet"/>
      <w:lvlText w:val=""/>
      <w:lvlJc w:val="left"/>
      <w:pPr>
        <w:ind w:left="3400" w:hanging="360"/>
      </w:pPr>
      <w:rPr>
        <w:rFonts w:ascii="Wingdings" w:hAnsi="Wingdings" w:hint="default"/>
      </w:rPr>
    </w:lvl>
    <w:lvl w:ilvl="3" w:tplc="40090001" w:tentative="1">
      <w:start w:val="1"/>
      <w:numFmt w:val="bullet"/>
      <w:lvlText w:val=""/>
      <w:lvlJc w:val="left"/>
      <w:pPr>
        <w:ind w:left="4120" w:hanging="360"/>
      </w:pPr>
      <w:rPr>
        <w:rFonts w:ascii="Symbol" w:hAnsi="Symbol" w:hint="default"/>
      </w:rPr>
    </w:lvl>
    <w:lvl w:ilvl="4" w:tplc="40090003" w:tentative="1">
      <w:start w:val="1"/>
      <w:numFmt w:val="bullet"/>
      <w:lvlText w:val="o"/>
      <w:lvlJc w:val="left"/>
      <w:pPr>
        <w:ind w:left="4840" w:hanging="360"/>
      </w:pPr>
      <w:rPr>
        <w:rFonts w:ascii="Courier New" w:hAnsi="Courier New" w:cs="Courier New" w:hint="default"/>
      </w:rPr>
    </w:lvl>
    <w:lvl w:ilvl="5" w:tplc="40090005" w:tentative="1">
      <w:start w:val="1"/>
      <w:numFmt w:val="bullet"/>
      <w:lvlText w:val=""/>
      <w:lvlJc w:val="left"/>
      <w:pPr>
        <w:ind w:left="5560" w:hanging="360"/>
      </w:pPr>
      <w:rPr>
        <w:rFonts w:ascii="Wingdings" w:hAnsi="Wingdings" w:hint="default"/>
      </w:rPr>
    </w:lvl>
    <w:lvl w:ilvl="6" w:tplc="40090001" w:tentative="1">
      <w:start w:val="1"/>
      <w:numFmt w:val="bullet"/>
      <w:lvlText w:val=""/>
      <w:lvlJc w:val="left"/>
      <w:pPr>
        <w:ind w:left="6280" w:hanging="360"/>
      </w:pPr>
      <w:rPr>
        <w:rFonts w:ascii="Symbol" w:hAnsi="Symbol" w:hint="default"/>
      </w:rPr>
    </w:lvl>
    <w:lvl w:ilvl="7" w:tplc="40090003" w:tentative="1">
      <w:start w:val="1"/>
      <w:numFmt w:val="bullet"/>
      <w:lvlText w:val="o"/>
      <w:lvlJc w:val="left"/>
      <w:pPr>
        <w:ind w:left="7000" w:hanging="360"/>
      </w:pPr>
      <w:rPr>
        <w:rFonts w:ascii="Courier New" w:hAnsi="Courier New" w:cs="Courier New" w:hint="default"/>
      </w:rPr>
    </w:lvl>
    <w:lvl w:ilvl="8" w:tplc="40090005" w:tentative="1">
      <w:start w:val="1"/>
      <w:numFmt w:val="bullet"/>
      <w:lvlText w:val=""/>
      <w:lvlJc w:val="left"/>
      <w:pPr>
        <w:ind w:left="7720" w:hanging="360"/>
      </w:pPr>
      <w:rPr>
        <w:rFonts w:ascii="Wingdings" w:hAnsi="Wingdings" w:hint="default"/>
      </w:rPr>
    </w:lvl>
  </w:abstractNum>
  <w:abstractNum w:abstractNumId="13" w15:restartNumberingAfterBreak="0">
    <w:nsid w:val="71593DD4"/>
    <w:multiLevelType w:val="hybridMultilevel"/>
    <w:tmpl w:val="6D9C8B04"/>
    <w:lvl w:ilvl="0" w:tplc="4009000B">
      <w:start w:val="1"/>
      <w:numFmt w:val="bullet"/>
      <w:lvlText w:val=""/>
      <w:lvlJc w:val="left"/>
      <w:pPr>
        <w:ind w:left="1760" w:hanging="360"/>
      </w:pPr>
      <w:rPr>
        <w:rFonts w:ascii="Wingdings" w:hAnsi="Wingdings" w:hint="default"/>
      </w:rPr>
    </w:lvl>
    <w:lvl w:ilvl="1" w:tplc="40090003" w:tentative="1">
      <w:start w:val="1"/>
      <w:numFmt w:val="bullet"/>
      <w:lvlText w:val="o"/>
      <w:lvlJc w:val="left"/>
      <w:pPr>
        <w:ind w:left="2480" w:hanging="360"/>
      </w:pPr>
      <w:rPr>
        <w:rFonts w:ascii="Courier New" w:hAnsi="Courier New" w:cs="Courier New" w:hint="default"/>
      </w:rPr>
    </w:lvl>
    <w:lvl w:ilvl="2" w:tplc="40090005" w:tentative="1">
      <w:start w:val="1"/>
      <w:numFmt w:val="bullet"/>
      <w:lvlText w:val=""/>
      <w:lvlJc w:val="left"/>
      <w:pPr>
        <w:ind w:left="3200" w:hanging="360"/>
      </w:pPr>
      <w:rPr>
        <w:rFonts w:ascii="Wingdings" w:hAnsi="Wingdings" w:hint="default"/>
      </w:rPr>
    </w:lvl>
    <w:lvl w:ilvl="3" w:tplc="40090001" w:tentative="1">
      <w:start w:val="1"/>
      <w:numFmt w:val="bullet"/>
      <w:lvlText w:val=""/>
      <w:lvlJc w:val="left"/>
      <w:pPr>
        <w:ind w:left="3920" w:hanging="360"/>
      </w:pPr>
      <w:rPr>
        <w:rFonts w:ascii="Symbol" w:hAnsi="Symbol" w:hint="default"/>
      </w:rPr>
    </w:lvl>
    <w:lvl w:ilvl="4" w:tplc="40090003" w:tentative="1">
      <w:start w:val="1"/>
      <w:numFmt w:val="bullet"/>
      <w:lvlText w:val="o"/>
      <w:lvlJc w:val="left"/>
      <w:pPr>
        <w:ind w:left="4640" w:hanging="360"/>
      </w:pPr>
      <w:rPr>
        <w:rFonts w:ascii="Courier New" w:hAnsi="Courier New" w:cs="Courier New" w:hint="default"/>
      </w:rPr>
    </w:lvl>
    <w:lvl w:ilvl="5" w:tplc="40090005" w:tentative="1">
      <w:start w:val="1"/>
      <w:numFmt w:val="bullet"/>
      <w:lvlText w:val=""/>
      <w:lvlJc w:val="left"/>
      <w:pPr>
        <w:ind w:left="5360" w:hanging="360"/>
      </w:pPr>
      <w:rPr>
        <w:rFonts w:ascii="Wingdings" w:hAnsi="Wingdings" w:hint="default"/>
      </w:rPr>
    </w:lvl>
    <w:lvl w:ilvl="6" w:tplc="40090001" w:tentative="1">
      <w:start w:val="1"/>
      <w:numFmt w:val="bullet"/>
      <w:lvlText w:val=""/>
      <w:lvlJc w:val="left"/>
      <w:pPr>
        <w:ind w:left="6080" w:hanging="360"/>
      </w:pPr>
      <w:rPr>
        <w:rFonts w:ascii="Symbol" w:hAnsi="Symbol" w:hint="default"/>
      </w:rPr>
    </w:lvl>
    <w:lvl w:ilvl="7" w:tplc="40090003" w:tentative="1">
      <w:start w:val="1"/>
      <w:numFmt w:val="bullet"/>
      <w:lvlText w:val="o"/>
      <w:lvlJc w:val="left"/>
      <w:pPr>
        <w:ind w:left="6800" w:hanging="360"/>
      </w:pPr>
      <w:rPr>
        <w:rFonts w:ascii="Courier New" w:hAnsi="Courier New" w:cs="Courier New" w:hint="default"/>
      </w:rPr>
    </w:lvl>
    <w:lvl w:ilvl="8" w:tplc="40090005" w:tentative="1">
      <w:start w:val="1"/>
      <w:numFmt w:val="bullet"/>
      <w:lvlText w:val=""/>
      <w:lvlJc w:val="left"/>
      <w:pPr>
        <w:ind w:left="7520" w:hanging="360"/>
      </w:pPr>
      <w:rPr>
        <w:rFonts w:ascii="Wingdings" w:hAnsi="Wingdings" w:hint="default"/>
      </w:rPr>
    </w:lvl>
  </w:abstractNum>
  <w:abstractNum w:abstractNumId="14" w15:restartNumberingAfterBreak="0">
    <w:nsid w:val="752F55CE"/>
    <w:multiLevelType w:val="hybridMultilevel"/>
    <w:tmpl w:val="0C100D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781F1B81"/>
    <w:multiLevelType w:val="hybridMultilevel"/>
    <w:tmpl w:val="159A36B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767263716">
    <w:abstractNumId w:val="11"/>
  </w:num>
  <w:num w:numId="2" w16cid:durableId="565605182">
    <w:abstractNumId w:val="8"/>
  </w:num>
  <w:num w:numId="3" w16cid:durableId="58942100">
    <w:abstractNumId w:val="0"/>
  </w:num>
  <w:num w:numId="4" w16cid:durableId="536890639">
    <w:abstractNumId w:val="15"/>
  </w:num>
  <w:num w:numId="5" w16cid:durableId="2001349328">
    <w:abstractNumId w:val="2"/>
  </w:num>
  <w:num w:numId="6" w16cid:durableId="93985224">
    <w:abstractNumId w:val="6"/>
  </w:num>
  <w:num w:numId="7" w16cid:durableId="555356500">
    <w:abstractNumId w:val="14"/>
  </w:num>
  <w:num w:numId="8" w16cid:durableId="542329802">
    <w:abstractNumId w:val="3"/>
  </w:num>
  <w:num w:numId="9" w16cid:durableId="574819644">
    <w:abstractNumId w:val="9"/>
  </w:num>
  <w:num w:numId="10" w16cid:durableId="1603025692">
    <w:abstractNumId w:val="12"/>
  </w:num>
  <w:num w:numId="11" w16cid:durableId="375350961">
    <w:abstractNumId w:val="13"/>
  </w:num>
  <w:num w:numId="12" w16cid:durableId="1674407584">
    <w:abstractNumId w:val="5"/>
  </w:num>
  <w:num w:numId="13" w16cid:durableId="1738893215">
    <w:abstractNumId w:val="1"/>
  </w:num>
  <w:num w:numId="14" w16cid:durableId="587270273">
    <w:abstractNumId w:val="10"/>
  </w:num>
  <w:num w:numId="15" w16cid:durableId="889151565">
    <w:abstractNumId w:val="4"/>
  </w:num>
  <w:num w:numId="16" w16cid:durableId="41355000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11D9"/>
    <w:rsid w:val="001D0570"/>
    <w:rsid w:val="00295F93"/>
    <w:rsid w:val="00395215"/>
    <w:rsid w:val="00493BE0"/>
    <w:rsid w:val="005A7FF9"/>
    <w:rsid w:val="00647776"/>
    <w:rsid w:val="006B11D9"/>
    <w:rsid w:val="006D611D"/>
    <w:rsid w:val="007E274A"/>
    <w:rsid w:val="009F13FB"/>
    <w:rsid w:val="00C7009E"/>
    <w:rsid w:val="00CD2F96"/>
    <w:rsid w:val="00F0632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ADC6DF"/>
  <w15:chartTrackingRefBased/>
  <w15:docId w15:val="{13C80753-BC24-4FB6-80A6-033791C4BB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B11D9"/>
    <w:pPr>
      <w:ind w:left="720"/>
      <w:contextualSpacing/>
    </w:pPr>
  </w:style>
  <w:style w:type="character" w:styleId="Hyperlink">
    <w:name w:val="Hyperlink"/>
    <w:basedOn w:val="DefaultParagraphFont"/>
    <w:uiPriority w:val="99"/>
    <w:semiHidden/>
    <w:unhideWhenUsed/>
    <w:rsid w:val="00CD2F96"/>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hyperlink" Target="https://en.wikipedia.org/wiki/Microtubule-associated_protein" TargetMode="Externa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96</TotalTime>
  <Pages>6</Pages>
  <Words>1053</Words>
  <Characters>6006</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titlibhattacharjee107@gmail.com</dc:creator>
  <cp:keywords/>
  <dc:description/>
  <cp:lastModifiedBy>titlibhattacharjee107@gmail.com</cp:lastModifiedBy>
  <cp:revision>4</cp:revision>
  <dcterms:created xsi:type="dcterms:W3CDTF">2023-12-05T15:08:00Z</dcterms:created>
  <dcterms:modified xsi:type="dcterms:W3CDTF">2023-12-17T08:43:00Z</dcterms:modified>
</cp:coreProperties>
</file>