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Fil de la journée – annonces du SOC</w:t>
      </w:r>
    </w:p>
    <w:p>
      <w:pPr>
        <w:spacing w:after="240" w:line="276"/>
      </w:pPr>
      <w:r>
        <w:t xml:space="preserve">Les annonces sont présentées dans l'ordre où elles sont arrivées. Pour chacune : un résumé, puis ce qu'elle apporte à l'enquête.</w:t>
      </w:r>
    </w:p>
    <w:p>
      <w:pPr>
        <w:pStyle w:val="Heading1"/>
      </w:pPr>
      <w:r>
        <w:t xml:space="preserve">Premier jour (J1)</w:t>
      </w:r>
    </w:p>
    <w:p>
      <w:pPr>
        <w:pStyle w:val="Heading2"/>
      </w:pPr>
      <w:r>
        <w:t xml:space="preserve">11:17 – Signal du SOC : campagne de phishing détectée</w:t>
      </w:r>
    </w:p>
    <w:p>
      <w:pPr>
        <w:spacing w:after="120" w:line="276"/>
      </w:pPr>
      <w:r>
        <w:t xml:space="preserve">Plusieurs boîtes de la direction financière ont reçu ce week-end un faux courriel de « migration de messagerie » envoyé depuis atlasgrid-it.info, un domaine qui imite atlasgrid.ma. Au moins un utilisateur a saisi son mot de passe.</w:t>
      </w:r>
    </w:p>
    <w:p>
      <w:pPr>
        <w:spacing w:after="200" w:line="276"/>
      </w:pPr>
      <w:r>
        <w:rPr>
          <w:b/>
          <w:bCs/>
        </w:rPr>
        <w:t xml:space="preserve">Apport à l'enquête : </w:t>
      </w:r>
      <w:r>
        <w:t xml:space="preserve">Premier signal : des identifiants de la finance ont probablement fuité.</w:t>
      </w:r>
    </w:p>
    <w:p>
      <w:pPr>
        <w:pStyle w:val="Heading2"/>
      </w:pPr>
      <w:r>
        <w:t xml:space="preserve">11:32 – Signal du support : vague inhabituelle de tickets</w:t>
      </w:r>
    </w:p>
    <w:p>
      <w:pPr>
        <w:spacing w:after="120" w:line="276"/>
      </w:pPr>
      <w:r>
        <w:t xml:space="preserve">Depuis l'ouverture, les utilisateurs signalent des lenteurs, des partages réseau qui coupent, des impressions bloquées et des applications métier lentes. Plusieurs services sont touchés (finance, RH, exploitation), pas une seule machine.</w:t>
      </w:r>
    </w:p>
    <w:p>
      <w:pPr>
        <w:spacing w:after="200" w:line="276"/>
      </w:pPr>
      <w:r>
        <w:rPr>
          <w:b/>
          <w:bCs/>
        </w:rPr>
        <w:t xml:space="preserve">Apport à l'enquête : </w:t>
      </w:r>
      <w:r>
        <w:t xml:space="preserve">Le problème est étendu au réseau. On soupçonne un lien avec le phishing.</w:t>
      </w:r>
    </w:p>
    <w:p>
      <w:pPr>
        <w:pStyle w:val="Heading2"/>
      </w:pPr>
      <w:r>
        <w:t xml:space="preserve">Avant 11:52 – Pièce A-11 : en-têtes du courriel de phishing (verdict : preuve)</w:t>
      </w:r>
    </w:p>
    <w:p>
      <w:pPr>
        <w:spacing w:after="120" w:line="276"/>
      </w:pPr>
      <w:r>
        <w:t xml:space="preserve">Les contrôles d'authentification échouent (SPF en échec, DKIM absent, DMARC en échec). Le message est envoyé par un script d'envoi en masse (PHPMailer), crée une urgence « avant ce soir » et renvoie vers une fausse page de connexion Outlook. L'expéditeur n'est pas AtlasGrid.</w:t>
      </w:r>
    </w:p>
    <w:p>
      <w:pPr>
        <w:spacing w:after="200" w:line="276"/>
      </w:pPr>
      <w:r>
        <w:rPr>
          <w:b/>
          <w:bCs/>
        </w:rPr>
        <w:t xml:space="preserve">Apport à l'enquête : </w:t>
      </w:r>
      <w:r>
        <w:t xml:space="preserve">Le phishing est confirmé techniquement. À noter : cette copie date de J1 à 06:41 et a été mise en quarantaine.</w:t>
      </w:r>
    </w:p>
    <w:p>
      <w:pPr>
        <w:pStyle w:val="Heading2"/>
      </w:pPr>
      <w:r>
        <w:t xml:space="preserve">11:52 – Pièce A-01 : journal antivirus du poste FIN-112 (verdict : preuve)</w:t>
      </w:r>
    </w:p>
    <w:p>
      <w:pPr>
        <w:spacing w:after="120" w:line="276"/>
      </w:pPr>
      <w:r>
        <w:t xml:space="preserve">Dans la nuit de J-1, entre 03:12 et 03:15, un rançongiciel déguisé en fichier système (svhost32.exe) n'est pas neutralisé. Il commence à chiffrer les fichiers, contacte un serveur externe malgré le blocage, puis l'antivirus est désactivé avec le compte admin_local. Les alertes plus anciennes sur le poste RH-031 ne sont que des logiciels publicitaires nettoyés.</w:t>
      </w:r>
    </w:p>
    <w:p>
      <w:pPr>
        <w:spacing w:after="200" w:line="276"/>
      </w:pPr>
      <w:r>
        <w:rPr>
          <w:b/>
          <w:bCs/>
        </w:rPr>
        <w:t xml:space="preserve">Apport à l'enquête : </w:t>
      </w:r>
      <w:r>
        <w:t xml:space="preserve">Tournant de la journée : on passe du soupçon à une attaque par rançongiciel confirmée, antérieure au courriel analysé.</w:t>
      </w:r>
    </w:p>
    <w:p>
      <w:pPr>
        <w:pStyle w:val="Heading2"/>
      </w:pPr>
      <w:r>
        <w:t xml:space="preserve">12:32 – Signal du SOC : clé USB trouvée sur le parking</w:t>
      </w:r>
    </w:p>
    <w:p>
      <w:pPr>
        <w:spacing w:after="120" w:line="276"/>
      </w:pPr>
      <w:r>
        <w:t xml:space="preserve">Un employé a remis à l'IT une clé USB trouvée sur le parking visiteurs, sans la brancher. Elle ressemble à un appât et part en analyse dans un environnement isolé.</w:t>
      </w:r>
    </w:p>
    <w:p>
      <w:pPr>
        <w:spacing w:after="200" w:line="276"/>
      </w:pPr>
      <w:r>
        <w:rPr>
          <w:b/>
          <w:bCs/>
        </w:rPr>
        <w:t xml:space="preserve">Apport à l'enquête : </w:t>
      </w:r>
      <w:r>
        <w:t xml:space="preserve">Nouvelle piste possible, à vérifier avant de la relier à l'intrusion.</w:t>
      </w:r>
    </w:p>
    <w:p>
      <w:pPr>
        <w:pStyle w:val="Heading2"/>
      </w:pPr>
      <w:r>
        <w:t xml:space="preserve">12:35 – Pièce A-19 : analyse de la clé USB (verdict : fausse piste)</w:t>
      </w:r>
    </w:p>
    <w:p>
      <w:pPr>
        <w:spacing w:after="120" w:line="276"/>
      </w:pPr>
      <w:r>
        <w:t xml:space="preserve">La clé est bien piégée : elle lance automatiquement un faux HelpDesk.exe qui télécharge un module. Mais elle n'a été branchée sur aucun poste de l'entreprise.</w:t>
      </w:r>
    </w:p>
    <w:p>
      <w:pPr>
        <w:spacing w:after="200" w:line="276"/>
      </w:pPr>
      <w:r>
        <w:rPr>
          <w:b/>
          <w:bCs/>
        </w:rPr>
        <w:t xml:space="preserve">Apport à l'enquête : </w:t>
      </w:r>
      <w:r>
        <w:t xml:space="preserve">Piste écartée : la clé n'a pas de lien avec l'intrusion. Dossier à traiter séparément.</w:t>
      </w:r>
    </w:p>
    <w:p>
      <w:pPr>
        <w:pStyle w:val="Heading2"/>
      </w:pPr>
      <w:r>
        <w:t xml:space="preserve">12:52 – Message du Directeur des SI (Karim Bennis) : « incident mineur ? »</w:t>
      </w:r>
    </w:p>
    <w:p>
      <w:pPr>
        <w:spacing w:after="120" w:line="276"/>
      </w:pPr>
      <w:r>
        <w:t xml:space="preserve">Le DSI estime qu'il s'agit d'un incident d'exploitation banal, probablement une maintenance du prestataire qui a mal tourné ce week-end. Il demande de ne pas être alarmiste, de se concentrer sur le rétablissement du service et de ne pas affoler les équipes.</w:t>
      </w:r>
    </w:p>
    <w:p>
      <w:pPr>
        <w:spacing w:after="200" w:line="276"/>
      </w:pPr>
      <w:r>
        <w:rPr>
          <w:b/>
          <w:bCs/>
        </w:rPr>
        <w:t xml:space="preserve">Apport à l'enquête : </w:t>
      </w:r>
      <w:r>
        <w:t xml:space="preserve">Avis à recouper, pas une preuve. Il est déjà contredit par le journal antivirus de FIN-112 (rançongiciel confirmé) : minimiser l'incident retarderait l'isolement du réseau.</w:t>
      </w:r>
    </w:p>
    <w:p>
      <w:pPr>
        <w:pStyle w:val="Heading2"/>
      </w:pPr>
      <w:r>
        <w:t xml:space="preserve">14:27 – Pièce A-02 : journal du VPN d'administration (verdict : preuve)</w:t>
      </w:r>
    </w:p>
    <w:p>
      <w:pPr>
        <w:spacing w:after="120" w:line="276"/>
      </w:pPr>
      <w:r>
        <w:t xml:space="preserve">Le compte du prestataire svc_oasisnet se connecte au VPN d'administration à huit reprises entre J-21 et J-1, toujours la nuit (entre 02h et 05h environ), sans MFA, depuis deux adresses IP situées hors du pays d'exploitation habituel. Chaque session fait sortir entre 0,8 et 2,1 Go de données, soit environ 12,5 Go au total. Le profil normal de ce compte est tout l'inverse : heures ouvrées, MFA obligatoire, connexions depuis les réseaux du prestataire.</w:t>
      </w:r>
    </w:p>
    <w:p>
      <w:pPr>
        <w:spacing w:after="200" w:line="276"/>
      </w:pPr>
      <w:r>
        <w:rPr>
          <w:b/>
          <w:bCs/>
        </w:rPr>
        <w:t xml:space="preserve">Apport à l'enquête : </w:t>
      </w:r>
      <w:r>
        <w:t xml:space="preserve">Découverte majeure : l'attaquant utilise le compte du prestataire depuis au moins trois semaines et fait sortir des données. C'est le vrai point d'entrée, antérieur au phishing, et la connexion de J-1 (02:15–04:35) couvre exactement l'infection de FIN-112 (03:12–03:15).</w:t>
      </w:r>
    </w:p>
    <w:p>
      <w:pPr>
        <w:pStyle w:val="Heading2"/>
      </w:pPr>
      <w:r>
        <w:t xml:space="preserve">14:47 – Signal du SOC : fichiers en extension .mirage</w:t>
      </w:r>
    </w:p>
    <w:p>
      <w:pPr>
        <w:spacing w:after="120" w:line="276"/>
      </w:pPr>
      <w:r>
        <w:t xml:space="preserve">La direction financière signale que des fichiers du partage comptable portent maintenant l'extension « .mirage » et ne s'ouvrent plus. Les renommer ne sert à rien, le contenu reste illisible. Le phénomène gagne d'autres dossiers du même partage ; l'IT isole ce qui peut l'être.</w:t>
      </w:r>
    </w:p>
    <w:p>
      <w:pPr>
        <w:spacing w:after="200" w:line="276"/>
      </w:pPr>
      <w:r>
        <w:rPr>
          <w:b/>
          <w:bCs/>
        </w:rPr>
        <w:t xml:space="preserve">Apport à l'enquête : </w:t>
      </w:r>
      <w:r>
        <w:t xml:space="preserve">Le chiffrement est visible par les utilisateurs et touche les partages réseau. Le nom de l'extension correspond au rançongiciel Mirage.A détecté sur FIN-112. L'attaque est toujours en cours.</w:t>
      </w:r>
    </w:p>
    <w:p>
      <w:pPr>
        <w:pStyle w:val="Heading2"/>
      </w:pPr>
      <w:r>
        <w:t xml:space="preserve">15:02 – Signal du SOC : clé USB du parking, sans lien</w:t>
      </w:r>
    </w:p>
    <w:p>
      <w:pPr>
        <w:spacing w:after="120" w:line="276"/>
      </w:pPr>
      <w:r>
        <w:t xml:space="preserve">Le SOC confirme que la clé n'a jamais été branchée sur un poste de l'entreprise. Elle contenait un leurre (décrit ici comme un faux « bulletin de paie » exécutable). C'est un appât classique, indépendant de l'intrusion, qui est passée par le VPN du prestataire.</w:t>
      </w:r>
    </w:p>
    <w:p>
      <w:pPr>
        <w:spacing w:after="200" w:line="276"/>
      </w:pPr>
      <w:r>
        <w:rPr>
          <w:b/>
          <w:bCs/>
        </w:rPr>
        <w:t xml:space="preserve">Apport à l'enquête : </w:t>
      </w:r>
      <w:r>
        <w:t xml:space="preserve">Piste officiellement refermée (FP-7 écartée). Le SOC confirme aussi que le VPN prestataire est la voie d'entrée.</w:t>
      </w:r>
    </w:p>
    <w:p>
      <w:pPr>
        <w:pStyle w:val="Heading2"/>
      </w:pPr>
      <w:r>
        <w:t xml:space="preserve">15:22 – Signal du SOC : courriel « Migration Exchange » signalé comme suspect</w:t>
      </w:r>
    </w:p>
    <w:p>
      <w:pPr>
        <w:spacing w:after="120" w:line="276"/>
      </w:pPr>
      <w:r>
        <w:t xml:space="preserve">Quatre utilisateurs signalent un courriel intitulé « Migration Exchange ». Le SOC appelle à la prudence : dans le climat actuel, tout le monde se méfie de tout. Avant de conclure au phishing, il faut vérifier l'émetteur, les signatures et le domaine. Les en-têtes complets sont disponibles (pièce A-20).</w:t>
      </w:r>
    </w:p>
    <w:p>
      <w:pPr>
        <w:spacing w:after="200" w:line="276"/>
      </w:pPr>
      <w:r>
        <w:rPr>
          <w:b/>
          <w:bCs/>
        </w:rPr>
        <w:t xml:space="preserve">Apport à l'enquête : </w:t>
      </w:r>
      <w:r>
        <w:t xml:space="preserve">Signal à qualifier, pas encore une preuve. Le sujet ressemble à la campagne de phishing du matin, mais ce peut aussi être une vraie communication interne. À trancher avec les en-têtes A-20 : domaine atlasgrid.ma ou sosie, résultats SPF, DKIM et DMARC.</w:t>
      </w:r>
    </w:p>
    <w:p>
      <w:pPr>
        <w:pStyle w:val="Heading2"/>
      </w:pPr>
      <w:r>
        <w:t xml:space="preserve">16:12 – Message du Directeur des SI : « ce mail de migration est le nôtre » (verdict : fausse piste)</w:t>
      </w:r>
    </w:p>
    <w:p>
      <w:pPr>
        <w:spacing w:after="120" w:line="276"/>
      </w:pPr>
      <w:r>
        <w:t xml:space="preserve">Le DSI confirme que le courriel « Migration Exchange » est légitime : il vient de la DSI, depuis le domaine interne atlasgrid.ma, avec SPF, DKIM et DMARC valides. C'est l'annonce de la vraie migration Exchange, sans rapport avec le faux courriel du premier jour (A-11), qui venait d'un domaine sosie avec un SPF en échec.</w:t>
      </w:r>
    </w:p>
    <w:p>
      <w:pPr>
        <w:spacing w:after="200" w:line="276"/>
      </w:pPr>
      <w:r>
        <w:rPr>
          <w:b/>
          <w:bCs/>
        </w:rPr>
        <w:t xml:space="preserve">Apport à l'enquête : </w:t>
      </w:r>
      <w:r>
        <w:t xml:space="preserve">Piste refermée (FP-8 écartée). Cette fois l'avis du DSI s'appuie sur des éléments techniques vérifiables, contrairement à son message de 12:52. Leçon de l'exercice : un sujet qui ressemble au phishing ne suffit pas, ce sont le domaine et les signatures qui tranchent.</w:t>
      </w:r>
    </w:p>
    <w:p>
      <w:pPr>
        <w:pStyle w:val="Heading2"/>
      </w:pPr>
      <w:r>
        <w:t xml:space="preserve">16:22 – Pièce A-05 : journal des sauvegardes Veeam (verdict : preuve)</w:t>
      </w:r>
    </w:p>
    <w:p>
      <w:pPr>
        <w:spacing w:after="120" w:line="276"/>
      </w:pPr>
      <w:r>
        <w:t xml:space="preserve">Du J-7 au J-4, la sauvegarde quotidienne de 01:00 réussit normalement. Le J-3 à 01:12, la politique de rétention est modifiée par le compte svc_oasisnet, celui du prestataire compromis. Dès lors, les sauvegardes des J-3, J-2 et J-1 sont ignorées (exclues par la nouvelle politique). Le J1 à 03:15, la commande « vssadmin delete shadows /all » est lancée sur FIN-112 : elle efface les copies de secours de Windows (T1490, empêcher la restauration). Enfin, le J1 à 15:28, les deux dépôts de sauvegarde BKP-01 et BKP-02 sont injoignables.</w:t>
      </w:r>
    </w:p>
    <w:p>
      <w:pPr>
        <w:spacing w:after="200" w:line="276"/>
      </w:pPr>
      <w:r>
        <w:rPr>
          <w:b/>
          <w:bCs/>
        </w:rPr>
        <w:t xml:space="preserve">Apport à l'enquête : </w:t>
      </w:r>
      <w:r>
        <w:t xml:space="preserve">L'attaquant a préparé le terrain trois jours avant : il a désactivé les sauvegardes, puis supprimé les copies locales, puis rendu les dépôts inaccessibles. Objectif : empêcher toute restauration et forcer le paiement de la rançon. La dernière sauvegarde fiable connue date du J-4. Deux points à vérifier : aucune connexion VPN de svc_oasisnet n'apparaît le J-3 dans le journal A-02 (autre voie d'accès ?), et les lignes de 15:28 sont postérieures à l'heure de génération du journal (15:15).</w:t>
      </w:r>
    </w:p>
    <w:p>
      <w:pPr>
        <w:pStyle w:val="Heading2"/>
      </w:pPr>
      <w:r>
        <w:t xml:space="preserve">16:54 – Pièce A-20 : en-têtes du courriel « Migration Exchange » (verdict : fausse piste)</w:t>
      </w:r>
    </w:p>
    <w:p>
      <w:pPr>
        <w:spacing w:after="120" w:line="276"/>
      </w:pPr>
      <w:r>
        <w:t xml:space="preserve">Les en-têtes confirment un courriel authentique. Il vient de it-support@atlasgrid.ma, envoyé par le serveur interne mail.atlasgrid.ma (adresse privée 10.20.0.25). SPF passe (l'IP est le serveur de messagerie interne), DKIM est valide avec une signature du domaine atlasgrid.ma, et DMARC passe avec une politique stricte (p=quarantine). Le message n'a pas été mis en quarantaine. Il est adressé à tout le personnel, annonce une migration au J+7, précise qu'aucune action n'est requise et renvoie vers l'intranet officiel. Il a été signalé par quatre utilisateurs à cause du contexte tendu.</w:t>
      </w:r>
    </w:p>
    <w:p>
      <w:pPr>
        <w:spacing w:after="200" w:line="276"/>
      </w:pPr>
      <w:r>
        <w:rPr>
          <w:b/>
          <w:bCs/>
        </w:rPr>
        <w:t xml:space="preserve">Apport à l'enquête : </w:t>
      </w:r>
      <w:r>
        <w:t xml:space="preserve">Fausse piste confirmée techniquement, et non plus seulement sur la parole du DSI. Comparaison avec le phishing A-11 : domaine réel atlasgrid.ma contre sosie atlasgrid-it.info ; serveur interne contre IP externe ; SPF, DKIM et DMARC valides contre en échec ou absents ; aucune demande d'identifiants contre urgence et fausse page de connexion ; envoi à tout le personnel contre ciblage de la direction financière. Les signalements des utilisateurs montrent une bonne vigilance, pas une menace.</w:t>
      </w:r>
    </w:p>
    <w:p>
      <w:pPr>
        <w:pStyle w:val="Heading1"/>
      </w:pPr>
      <w:r>
        <w:t xml:space="preserve">Deuxième jour (J2)</w:t>
      </w:r>
    </w:p>
    <w:p>
      <w:pPr>
        <w:pStyle w:val="Heading2"/>
      </w:pPr>
      <w:r>
        <w:t xml:space="preserve">11:01 – Message de l'attaquant : note de rançon LISEZMOI_MIRAGE.txt, signée SIROCCO (verdict : preuve)</w:t>
      </w:r>
    </w:p>
    <w:p>
      <w:pPr>
        <w:spacing w:after="120" w:line="276"/>
      </w:pPr>
      <w:r>
        <w:t xml:space="preserve">Le groupe attaquant SIROCCO revendique l'attaque. La note affirme que les fichiers sont chiffrés, que les données ont été copiées avant, et que les sauvegardes ont été détruites (« il n'y a plus rien à restaurer »). Elle exige 20 bitcoins sous 48 heures, avec un compte à rebours. Passé ce délai, le prix double et les données clients sont mises aux enchères. Elle interdit de contacter les autorités ou la presse (« nous le saurons »).</w:t>
      </w:r>
    </w:p>
    <w:p>
      <w:pPr>
        <w:spacing w:after="200" w:line="276"/>
      </w:pPr>
      <w:r>
        <w:rPr>
          <w:b/>
          <w:bCs/>
        </w:rPr>
        <w:t xml:space="preserve">Apport à l'enquête : </w:t>
      </w:r>
      <w:r>
        <w:t xml:space="preserve">Revendication de l'attaque, à confronter aux preuves techniques. Le chiffrement est confirmé (A-12, A-13), le vol de données aussi (environ 118 Go, A-03), et le sabotage des sauvegardes en grande partie (A-05). En revanche, « plus rien à restaurer » est une pression psychologique : il faut vérifier s'il existe une copie hors ligne saine. Les interdictions de contacter les autorités et la presse sont de l'intimidation, et la presse est d'ailleurs déjà au courant (A-16). Conduite à tenir : ne pas répondre seul (décision de la cellule de crise), conserver la note comme preuve, ne pas payer dans l'urgence, prévenir les autorités compétentes (maCERT de la DGSSI, police) et, pour les données clients, la CNDP.</w:t>
      </w:r>
    </w:p>
    <w:p>
      <w:pPr>
        <w:pStyle w:val="Heading2"/>
      </w:pPr>
      <w:r>
        <w:t xml:space="preserve">11:14 – Pièce A-13 : inventaire d'impact des serveurs (verdict : preuve)</w:t>
      </w:r>
    </w:p>
    <w:p>
      <w:pPr>
        <w:spacing w:after="120" w:line="276"/>
      </w:pPr>
      <w:r>
        <w:t xml:space="preserve">L'inventaire SCCM, généré le J2 à 10:00, porte sur les 40 serveurs : 23 sont chiffrés. Parmi eux : la paie (PAIE-01, paie du mois bloquée), la facturation (FACT-02, clôture impossible), les serveurs de fichiers de Rabat et Casablanca (FILER-RBT-02, qui porte la note de rançon, et FILER-CASA-01) et tout l'ERP (application et base de données). La messagerie (MSG-01) et le premier contrôleur de domaine (DC-01) sont partiellement touchés, avec une authentification dégradée. Restent intacts : le second contrôleur de domaine (DC-02, réplication OK), le site public (hors domaine) et la supervision industrielle (SCADA, réseau isolé).</w:t>
      </w:r>
    </w:p>
    <w:p>
      <w:pPr>
        <w:spacing w:after="200" w:line="276"/>
      </w:pPr>
      <w:r>
        <w:rPr>
          <w:b/>
          <w:bCs/>
        </w:rPr>
        <w:t xml:space="preserve">Apport à l'enquête : </w:t>
      </w:r>
      <w:r>
        <w:t xml:space="preserve">L'impact est majeur : les fonctions vitales de l'entreprise (paie, facturation, ERP, fichiers) sont arrêtées. Ce qui a résisté est ce qui était séparé du domaine : le site public et le réseau industriel isolé. DC-02 peut servir de base pour reconstruire l'annuaire, mais il faut d'abord vérifier qu'il n'a pas répliqué des modifications de l'attaquant, puisque DC-01 est touché.</w:t>
      </w:r>
    </w:p>
    <w:p>
      <w:pPr>
        <w:pStyle w:val="Heading2"/>
      </w:pPr>
      <w:r>
        <w:t xml:space="preserve">11:18 – Pièce A-09 : journal du pare-feu, canal de commande (verdict : preuve)</w:t>
      </w:r>
    </w:p>
    <w:p>
      <w:pPr>
        <w:spacing w:after="120" w:line="276"/>
      </w:pPr>
      <w:r>
        <w:t xml:space="preserve">Le J-11 à 02:03, le compte prestataire svc_oasisnet crée sur le pare-feu une règle nommée « OUT-TEMP-443 » : elle autorise FIN-112 à sortir vers n'importe quelle destination en HTTPS, avec la journalisation désactivée. Le J-1 à 03:14, les connexions de FIN-112 vers 45.137.184.62 passent grâce à cette règle, puis se répètent toutes les 60 secondes avec une petite variation de 10 % (une « balise »). Du J-3 au J-1, on compte 2 118 sessions vers cette même adresse. L'empreinte TLS (JA3 a0e9f5d2...) correspond à un canal de commande caché dans du trafic web (T1071.001).</w:t>
      </w:r>
    </w:p>
    <w:p>
      <w:pPr>
        <w:spacing w:after="200" w:line="276"/>
      </w:pPr>
      <w:r>
        <w:rPr>
          <w:b/>
          <w:bCs/>
        </w:rPr>
        <w:t xml:space="preserve">Apport à l'enquête : </w:t>
      </w:r>
      <w:r>
        <w:t xml:space="preserve">Cela explique le « blocage contourné » du journal antivirus : l'attaquant s'était ouvert lui-même une porte dans le pare-feu, dix jours avant l'attaque, et avait coupé les traces. La création de la règle (J-11, 02:03) tombe pendant une connexion VPN du compte prestataire (J-11, 02:03 à 04:41).</w:t>
      </w:r>
    </w:p>
    <w:p>
      <w:pPr>
        <w:pStyle w:val="Heading2"/>
      </w:pPr>
      <w:r>
        <w:t xml:space="preserve">11:21 – Signal du SOC : rapport de l'équipe de nuit</w:t>
      </w:r>
    </w:p>
    <w:p>
      <w:pPr>
        <w:spacing w:after="120" w:line="276"/>
      </w:pPr>
      <w:r>
        <w:t xml:space="preserve">L'équipe de nuit signale au petit matin 23 serveurs inaccessibles, des partages couverts de fichiers « .mirage » et une note de rançon identique dans chaque dossier. La supervision est passée au rouge vers 03h15. Le détail serveur par serveur est dans l'inventaire A-13.</w:t>
      </w:r>
    </w:p>
    <w:p>
      <w:pPr>
        <w:spacing w:after="200" w:line="276"/>
      </w:pPr>
      <w:r>
        <w:rPr>
          <w:b/>
          <w:bCs/>
        </w:rPr>
        <w:t xml:space="preserve">Apport à l'enquête : </w:t>
      </w:r>
      <w:r>
        <w:t xml:space="preserve">Confirme l'ampleur du chiffrement et son heure de déclenchement, cohérente avec les actions de l'attaquant relevées vers 03:15 (désactivation de l'antivirus, suppression des copies de secours).</w:t>
      </w:r>
    </w:p>
    <w:p>
      <w:pPr>
        <w:pStyle w:val="Heading2"/>
      </w:pPr>
      <w:r>
        <w:t xml:space="preserve">11:24 – Pièce A-10 : journal d'authentification du SIEM (verdict : preuve)</w:t>
      </w:r>
    </w:p>
    <w:p>
      <w:pPr>
        <w:spacing w:after="120" w:line="276"/>
      </w:pPr>
      <w:r>
        <w:t xml:space="preserve">Le compte svc_oasisnet ouvre des sessions de bureau à distance (connexion de type 10) le J-21 à 02:04 et le J-14 à 01:57. Le J-1 à 03:11, il reçoit des privilèges spéciaux. À 03:12, le compte admin_local lance C:\Windows\svhost32.exe, avec services.exe comme processus parent, donc exécuté comme un service Windows. À 03:15, une clé de registre désactive la protection temps réel de Defender. À 03:16, le journal de sécurité est effacé (T1070.001). Référence : ce compte ne doit se connecter qu'entre 09:00 et 18:00 en semaine, or on compte plus de 90 connexions de ce type entre 02:00 et 05:00 sur les 21 derniers jours.</w:t>
      </w:r>
    </w:p>
    <w:p>
      <w:pPr>
        <w:spacing w:after="200" w:line="276"/>
      </w:pPr>
      <w:r>
        <w:rPr>
          <w:b/>
          <w:bCs/>
        </w:rPr>
        <w:t xml:space="preserve">Apport à l'enquête : </w:t>
      </w:r>
      <w:r>
        <w:t xml:space="preserve">Les heures correspondent exactement au journal VPN (J-21 à 02:04, J-14 à 01:57) : c'est bien le même intrus, qui entre par le VPN puis rebondit en bureau à distance. On a la séquence complète de l'attaque de J-1 sur FIN-112, jusqu'à l'effacement des traces. Plus de 90 connexions nocturnes pour seulement 8 sessions VPN listées : le journal VPN est peut-être incomplet, ce qui pourrait expliquer l'action du J-3 sans connexion VPN visible.</w:t>
      </w:r>
    </w:p>
    <w:p>
      <w:pPr>
        <w:pStyle w:val="Heading2"/>
      </w:pPr>
      <w:r>
        <w:t xml:space="preserve">11:26 – Pièce A-03 : journal des transferts sortants du proxy (verdict : preuve)</w:t>
      </w:r>
    </w:p>
    <w:p>
      <w:pPr>
        <w:spacing w:after="120" w:line="276"/>
      </w:pPr>
      <w:r>
        <w:t xml:space="preserve">Chaque nuit du J-10 au J-1, entre 02:00 et 05:00 environ, un serveur interne envoie entre 9,3 et 14 Go vers 45.137.184.62 en HTTPS : d'abord FIN-112 (J-10 et J-9), puis le serveur de fichiers FILER-RBT (J-8 à J-1). Total : 117,8 Go en dix nuits. Le nom de destination, cdn-sync-eu.storage-blob[.]net, imite un service de stockage en ligne. L'empreinte TLS est la même que celle du canal de commande du pare-feu. Le proxy classe ce flux en exfiltration de données suspectée.</w:t>
      </w:r>
    </w:p>
    <w:p>
      <w:pPr>
        <w:spacing w:after="200" w:line="276"/>
      </w:pPr>
      <w:r>
        <w:rPr>
          <w:b/>
          <w:bCs/>
        </w:rPr>
        <w:t xml:space="preserve">Apport à l'enquête : </w:t>
      </w:r>
      <w:r>
        <w:t xml:space="preserve">Preuve d'un vol massif de données avant le chiffrement : c'est une double extorsion (payer pour récupérer les fichiers et pour éviter leur publication). La même adresse et la même empreinte relient le vol, le canal de commande et le rançongiciel : un seul et même attaquant. Les données du serveur de fichiers de Rabat sont à considérer comme divulguées.</w:t>
      </w:r>
    </w:p>
    <w:p>
      <w:pPr>
        <w:pStyle w:val="Heading2"/>
      </w:pPr>
      <w:r>
        <w:t xml:space="preserve">11:31 – Pièce A-12 : chronologie EDR du chiffrement sur FIN-112 (verdict : preuve)</w:t>
      </w:r>
    </w:p>
    <w:p>
      <w:pPr>
        <w:spacing w:after="120" w:line="276"/>
      </w:pPr>
      <w:r>
        <w:t xml:space="preserve">Tout se joue le J-1 entre 03:12 et 03:16. À 03:12:09, svhost32.exe démarre comme un service, non signé, avec la même empreinte que dans le premier journal antivirus. À 03:12:41, la surveillance temps réel de Defender est désactivée dans le registre. À 03:13:02, le programme lit 9 412 fichiers de travail (Word, Excel, PDF, plans, bases de données). À 03:14:31, il contacte le serveur de commande 45.137.184.62. À 03:15:03, les fichiers de 14 partages réseau sont renommés en .mirage (T1486). Entre 03:15:07 et 03:15:09, trois commandes suppriment tous les moyens de restauration de Windows : copies de secours (vssadmin), réparation au démarrage (bcdedit) et catalogue de sauvegarde (wbadmin) (T1490). À 03:15:22, le service Defender est arrêté de force. À 03:15:40, la note de rançon LISEZMOI_MIRAGE.txt est déposée 14 fois, une par partage.</w:t>
      </w:r>
    </w:p>
    <w:p>
      <w:pPr>
        <w:spacing w:after="200" w:line="276"/>
      </w:pPr>
      <w:r>
        <w:rPr>
          <w:b/>
          <w:bCs/>
        </w:rPr>
        <w:t xml:space="preserve">Apport à l'enquête : </w:t>
      </w:r>
      <w:r>
        <w:t xml:space="preserve">C'est la pièce centrale : elle montre l'attaque seconde par seconde, dans un ordre classique de rançongiciel (couper la défense, lire, chiffrer, empêcher la restauration, déposer la rançon). Elle recoupe les autres pièces : même fichier et même empreinte que A-01, même adresse que A-09 et A-03, 14 partages cohérents avec l'inventaire A-13. Elle situe la suppression des copies de secours au J-1, alors que le journal des sauvegardes A-05 l'indiquait au J1 : l'EDR, plus précis, fait foi.</w:t>
      </w:r>
    </w:p>
    <w:p>
      <w:pPr>
        <w:pStyle w:val="Heading2"/>
      </w:pPr>
      <w:r>
        <w:t xml:space="preserve">11:51 – Pièce A-13 renvoyée : inventaire d'impact des serveurs</w:t>
      </w:r>
    </w:p>
    <w:p>
      <w:pPr>
        <w:spacing w:after="120" w:line="276"/>
      </w:pPr>
      <w:r>
        <w:t xml:space="preserve">Le SOC renvoie l'inventaire des serveurs déjà reçu à 11:14, sans changement : 23 serveurs sur 40 chiffrés, DC-01 et la messagerie partiellement touchés, DC-02, le site public et la supervision industrielle intacts.</w:t>
      </w:r>
    </w:p>
    <w:p>
      <w:pPr>
        <w:spacing w:after="200" w:line="276"/>
      </w:pPr>
      <w:r>
        <w:rPr>
          <w:b/>
          <w:bCs/>
        </w:rPr>
        <w:t xml:space="preserve">Apport à l'enquête : </w:t>
      </w:r>
      <w:r>
        <w:t xml:space="preserve">Aucune information nouvelle : l'analyse de 11:14 reste valable.</w:t>
      </w:r>
    </w:p>
    <w:p>
      <w:pPr>
        <w:pStyle w:val="Heading2"/>
      </w:pPr>
      <w:r>
        <w:t xml:space="preserve">11:56 – Signal du SOC : suspicion de DDoS sur le site public</w:t>
      </w:r>
    </w:p>
    <w:p>
      <w:pPr>
        <w:spacing w:after="120" w:line="276"/>
      </w:pPr>
      <w:r>
        <w:t xml:space="preserve">La supervision signale que le site public www.atlasgrid.ma reçoit depuis le matin un pic de trafic d'environ quarante fois la normale. Le premier réflexe est de penser à une attaque par saturation (DDoS) qui viendrait s'ajouter au reste. L'analyse détaillée est disponible (pièce A-16).</w:t>
      </w:r>
    </w:p>
    <w:p>
      <w:pPr>
        <w:spacing w:after="200" w:line="276"/>
      </w:pPr>
      <w:r>
        <w:rPr>
          <w:b/>
          <w:bCs/>
        </w:rPr>
        <w:t xml:space="preserve">Apport à l'enquête : </w:t>
      </w:r>
      <w:r>
        <w:t xml:space="preserve">Signal à vérifier avant de conclure : un pic de trafic n'est pas forcément une attaque.</w:t>
      </w:r>
    </w:p>
    <w:p>
      <w:pPr>
        <w:pStyle w:val="Heading2"/>
      </w:pPr>
      <w:r>
        <w:t xml:space="preserve">11:57 – Pièce A-16 : statistiques de trafic du site public (verdict : fausse piste)</w:t>
      </w:r>
    </w:p>
    <w:p>
      <w:pPr>
        <w:spacing w:after="120" w:line="276"/>
      </w:pPr>
      <w:r>
        <w:t xml:space="preserve">Entre 08:50 et 09:20 le J2, le site reçoit 38 fois plus de requêtes que d'habitude, mais depuis seulement 1 200 adresses environ. 61 % des visiteurs arrivent depuis un article de maghreb-eco.ma consacré à AtlasGrid. Les requêtes se limitent à consulter la page d'accueil : aucun envoi de données, aucune tentative de connexion. Le pare-feu applicatif et la limitation de débit ne se sont jamais déclenchés, 96 % des pages sont servies par le cache, le serveur fonctionne normalement et les visiteurs sont jugés « probablement humains ».</w:t>
      </w:r>
    </w:p>
    <w:p>
      <w:pPr>
        <w:spacing w:after="200" w:line="276"/>
      </w:pPr>
      <w:r>
        <w:rPr>
          <w:b/>
          <w:bCs/>
        </w:rPr>
        <w:t xml:space="preserve">Apport à l'enquête : </w:t>
      </w:r>
      <w:r>
        <w:t xml:space="preserve">Ce n'est pas un DDoS mais un afflux de lecteurs curieux après un article de presse. Le site n'est pas menacé. En revanche, l'incident est désormais public : il faut préparer la communication de crise (message officiel, relations presse), surtout avec le risque de publication des données volées.</w:t>
      </w:r>
    </w:p>
    <w:p>
      <w:pPr>
        <w:pStyle w:val="Heading2"/>
      </w:pPr>
      <w:r>
        <w:t xml:space="preserve">12:01 – Signal du SOC : un compte d'ancien salarié actif ?</w:t>
      </w:r>
    </w:p>
    <w:p>
      <w:pPr>
        <w:spacing w:after="120" w:line="276"/>
      </w:pPr>
      <w:r>
        <w:t xml:space="preserve">Le webmail enregistre deux connexions récentes sur le compte a.elomrani, un ancien Directeur des SI parti depuis plusieurs mois. Ce compte aurait dû être fermé. L'export détaillé des connexions est disponible (pièce A-15).</w:t>
      </w:r>
    </w:p>
    <w:p>
      <w:pPr>
        <w:spacing w:after="200" w:line="276"/>
      </w:pPr>
      <w:r>
        <w:rPr>
          <w:b/>
          <w:bCs/>
        </w:rPr>
        <w:t xml:space="preserve">Apport à l'enquête : </w:t>
      </w:r>
      <w:r>
        <w:t xml:space="preserve">Signal à vérifier en urgence, sans conclure trop vite : ce peut être une nouvelle intrusion comme une utilisation légitime (redirection, délégation, accès d'un collègue). Dans tous les cas, un compte d'ancien salarié encore ouvert est une faille à corriger. À trancher avec A-15 : adresses IP, heures, MFA, lien éventuel avec 45.137.184.62 ou le compte prestataire.</w:t>
      </w:r>
    </w:p>
    <w:p>
      <w:pPr>
        <w:pStyle w:val="Heading2"/>
      </w:pPr>
      <w:r>
        <w:t xml:space="preserve">12:07 – Pièce A-41 : poste « qui bouge tout seul » signalé en panique (verdict : fausse piste)</w:t>
      </w:r>
    </w:p>
    <w:p>
      <w:pPr>
        <w:spacing w:after="120" w:line="276"/>
      </w:pPr>
      <w:r>
        <w:t xml:space="preserve">Un salarié, y.tazi, affirme que la souris de son poste PC-COMPTA-14 a bougé seule. Le journal du support montre une session d'assistance à distance ouverte de 14:32 à 14:40, liée au ticket HELP-3391 « imprimante ». L'outil est l'outil interne signé et autorisé par la DSI, l'opérateur est un technicien du support avec un compte nominatif et le MFA validé, et la connexion vient d'un poste du support interne (10.20.0.44).</w:t>
      </w:r>
    </w:p>
    <w:p>
      <w:pPr>
        <w:spacing w:after="200" w:line="276"/>
      </w:pPr>
      <w:r>
        <w:rPr>
          <w:b/>
          <w:bCs/>
        </w:rPr>
        <w:t xml:space="preserve">Apport à l'enquête : </w:t>
      </w:r>
      <w:r>
        <w:t xml:space="preserve">Ce n'est pas un attaquant : c'est un technicien qui dépannait l'imprimante, ce qui colle avec les impressions bloquées signalées au J1. Tous les contrôles sont au vert (outil autorisé, compte nominatif, MFA, adresse interne). Le vrai problème est la communication : l'utilisateur n'a pas été prévenu de la prise en main, ce qui crée de la panique dans un contexte tendu.</w:t>
      </w:r>
    </w:p>
    <w:p>
      <w:pPr>
        <w:pStyle w:val="Heading2"/>
      </w:pPr>
      <w:r>
        <w:t xml:space="preserve">12:09 – Pièce A-21 : alertes de la sonde réseau, scan Internet de fond (verdict : bruit)</w:t>
      </w:r>
    </w:p>
    <w:p>
      <w:pPr>
        <w:spacing w:after="120" w:line="276"/>
      </w:pPr>
      <w:r>
        <w:t xml:space="preserve">La sonde Suricata relève, du J-6 au J-1, trois sources qui sondent les adresses publiques d'AtlasGrid : 89.248.171.23 (ports 22 et 443, balayage générique), 45.155.205.108 (ports 3389 et 445, recherche de bureau à distance et de partage de fichiers) et 71.6.199.23 (ports 443 et 8080, sondage web). Ces adresses appartiennent à des moteurs de recensement d'Internet (Censys, Shodan). Les connexions ne vont jamais au bout (paquets SYN seulement), aucun identifiant n'est essayé et aucun équipement interne n'est atteint.</w:t>
      </w:r>
    </w:p>
    <w:p>
      <w:pPr>
        <w:spacing w:after="200" w:line="276"/>
      </w:pPr>
      <w:r>
        <w:rPr>
          <w:b/>
          <w:bCs/>
        </w:rPr>
        <w:t xml:space="preserve">Apport à l'enquête : </w:t>
      </w:r>
      <w:r>
        <w:t xml:space="preserve">Ce n'est pas une intrusion : c'est le bruit de fond que reçoit toute adresse exposée sur Internet, en permanence. Aucune de ces adresses ne correspond à celle de l'attaquant (45.137.184.62), et l'entrée réelle est passée par le VPN du prestataire avec des identifiants valides, pas par un scan. Point d'hygiène à vérifier tout de même : les ports de bureau à distance (3389) et de partage (445) ne doivent pas être ouverts sur Internet.</w:t>
      </w:r>
    </w:p>
    <w:p>
      <w:pPr>
        <w:pStyle w:val="Heading2"/>
      </w:pPr>
      <w:r>
        <w:t xml:space="preserve">12:14 – Pièce A-15 : connexions au compte d'un ancien salarié (verdict : fausse piste)</w:t>
      </w:r>
    </w:p>
    <w:p>
      <w:pPr>
        <w:spacing w:after="120" w:line="276"/>
      </w:pPr>
      <w:r>
        <w:t xml:space="preserve">Le compte de l'ancien Directeur des SI, a.elomrani, se connecte deux fois au webmail : le J-2 à 22:40 et le J-1 à 08:10, depuis la même adresse 41.140.22.9, avec succès et le MFA validé. Le compte est pourtant désactivé dans l'annuaire depuis le J-120, date de son départ. La connexion passe par un ancien jeton de l'application mobile qui n'a jamais été révoqué. Le compte n'a aucun droit particulier, et les seules actions sont la lecture de 3 courriels personnels : aucun envoi, aucune règle de transfert créée.</w:t>
      </w:r>
    </w:p>
    <w:p>
      <w:pPr>
        <w:spacing w:after="200" w:line="276"/>
      </w:pPr>
      <w:r>
        <w:rPr>
          <w:b/>
          <w:bCs/>
        </w:rPr>
        <w:t xml:space="preserve">Apport à l'enquête : </w:t>
      </w:r>
      <w:r>
        <w:t xml:space="preserve">Sans lien avec l'intrusion : adresse différente de celle de l'attaquant, horaires sans rapport avec les sessions nocturnes du prestataire, aucun droit, aucune action malveillante. C'est l'ancien salarié qui consulte ses propres courriels personnels. Mais c'est un vrai problème de conformité : désactiver le compte n'a pas coupé les accès déjà ouverts. Il faut révoquer toutes les sessions et jetons de ce compte, et revoir la procédure de départ des salariés pour inclure cette étape.</w:t>
      </w:r>
    </w:p>
    <w:p>
      <w:pPr>
        <w:pStyle w:val="Heading2"/>
      </w:pPr>
      <w:r>
        <w:t xml:space="preserve">12:16 – Pièce A-14 : journal de la badgeuse du datacenter (verdict : fausse piste)</w:t>
      </w:r>
    </w:p>
    <w:p>
      <w:pPr>
        <w:spacing w:after="120" w:line="276"/>
      </w:pPr>
      <w:r>
        <w:t xml:space="preserve">Le badge STAG-07, celui d'un stagiaire IT, enregistre une entrée dans la salle DATACENTER-1 le dimanche à 02:14:31 et une sortie à 04:02:08. Les notes d'exploitation retirent toute valeur à ces lignes : le lecteur était en maintenance tout le week-end, les heures ont été « rejouées » depuis une mémoire locale et sont déclarées non fiables, la caméra du couloir était hors service, le stagiaire était en congé (justificatif au dossier), et aucun événement de l'annuaire ou de l'antivirus n'est lié à cet accès.</w:t>
      </w:r>
    </w:p>
    <w:p>
      <w:pPr>
        <w:spacing w:after="200" w:line="276"/>
      </w:pPr>
      <w:r>
        <w:rPr>
          <w:b/>
          <w:bCs/>
        </w:rPr>
        <w:t xml:space="preserve">Apport à l'enquête : </w:t>
      </w:r>
      <w:r>
        <w:t xml:space="preserve">Piège à éviter : les heures ressemblent à celles des connexions VPN de l'attaquant (J-1, 02:15 à 04:35), ce qui pousse à soupçonner une complicité interne. Mais les horodatages ne sont pas fiables, le stagiaire était absent et rien dans les journaux techniques ne relie ce badge à l'attaque. L'intrusion s'est faite à distance, pas physiquement.</w:t>
      </w:r>
    </w:p>
    <w:p>
      <w:pPr>
        <w:pStyle w:val="Heading2"/>
      </w:pPr>
      <w:r>
        <w:t xml:space="preserve">12:21 – Pièce A-23 : arnaque au président signalée par la comptabilité (verdict : fausse piste pour l'enquête MIRAGE)</w:t>
      </w:r>
    </w:p>
    <w:p>
      <w:pPr>
        <w:spacing w:after="120" w:line="276"/>
      </w:pPr>
      <w:r>
        <w:t xml:space="preserve">La comptabilité transmet un courriel reçu par le service fournisseurs, envoyé au nom de « Salima Idrissi » depuis salima.idrissi@atlasgrid-finance.co. Objet : « Virement urgent et confidentiel ». Le message demande de virer 480 000 MAD le jour même à un « nouveau fournisseur », sans appeler (« je suis en réunion ») et en toute confidentialité. Le compte bénéficiaire est à l'étranger et n'a jamais été utilisé. Le domaine atlasgrid-finance.co est un deuxième domaine sosie. Pas de pièce jointe, pas de lien, pas de code malveillant : c'est une fraude par usurpation d'identité (T1656).</w:t>
      </w:r>
    </w:p>
    <w:p>
      <w:pPr>
        <w:spacing w:after="200" w:line="276"/>
      </w:pPr>
      <w:r>
        <w:rPr>
          <w:b/>
          <w:bCs/>
        </w:rPr>
        <w:t xml:space="preserve">Apport à l'enquête : </w:t>
      </w:r>
      <w:r>
        <w:t xml:space="preserve">Tentative de fraude réelle et en cours, qui exige une action immédiate : ne pas effectuer le virement, vérifier par téléphone auprès de la vraie personne via un numéro connu, bloquer le domaine, prévenir la banque et alerter tout le service financier. Tous les signes classiques sont réunis : urgence, secret, interdiction de vérifier, nouveau bénéficiaire à l'étranger. C'est une vraie fraude, mais elle est techniquement distincte du rançongiciel (confirmé par le DSI à 13:16) : pour l'enquête MIRAGE, c'est une fausse piste, à traiter comme un dossier séparé.</w:t>
      </w:r>
    </w:p>
    <w:p>
      <w:pPr>
        <w:pStyle w:val="Heading2"/>
      </w:pPr>
      <w:r>
        <w:t xml:space="preserve">12:22 – Pièce A-40 : ticket « ransomware » transféré par l'infogérant OasisNet (verdict : fausse piste)</w:t>
      </w:r>
    </w:p>
    <w:p>
      <w:pPr>
        <w:spacing w:after="120" w:line="276"/>
      </w:pPr>
      <w:r>
        <w:t xml:space="preserve">OasisNet transfère automatiquement à tous ses clients un ticket d'incident (INC-77421, priorité haute) : détection d'un rançongiciel avec chiffrement en cours chez un client dont le nom est masqué. Le périmètre touché est le réseau « CLIENT-B », soit 3 serveurs, et aucun équipement d'AtlasGrid n'y figure. Les fichiers chiffrés portent l'extension .lockb, différente de .mirage.</w:t>
      </w:r>
    </w:p>
    <w:p>
      <w:pPr>
        <w:spacing w:after="200" w:line="276"/>
      </w:pPr>
      <w:r>
        <w:rPr>
          <w:b/>
          <w:bCs/>
        </w:rPr>
        <w:t xml:space="preserve">Apport à l'enquête : </w:t>
      </w:r>
      <w:r>
        <w:t xml:space="preserve">Ce ticket concerne un autre client de l'infogérant : périmètre différent, aucun actif AtlasGrid, et une autre famille de rançongiciel (.lockb au lieu de .mirage). Il ne décrit pas notre incident. Point à retenir tout de même : OasisNet est le prestataire dont le compte svc_oasisnet a servi d'entrée à l'attaquant. Il faut l'informer officiellement de cette compromission et lui demander de vérifier ses propres accès, sans supposer pour autant que les deux incidents sont liés.</w:t>
      </w:r>
    </w:p>
    <w:p>
      <w:pPr>
        <w:pStyle w:val="Heading2"/>
      </w:pPr>
      <w:r>
        <w:t xml:space="preserve">12:24 – Pièce A-26 : connexion depuis l'étranger (verdict : fausse piste)</w:t>
      </w:r>
    </w:p>
    <w:p>
      <w:pPr>
        <w:spacing w:after="120" w:line="276"/>
      </w:pPr>
      <w:r>
        <w:t xml:space="preserve">Le compte de y.tahiri, directeur commercial, se connecte au webmail depuis Paris le J-2 à 14:20 et le J-1 à 09:05, avec succès et le MFA validé par l'application. Le contexte est rassurant : c'est un profil qui voyage, l'appareil est connu et enregistré, les connexions ont lieu en heures ouvrées, et l'activité se limite à lire des courriels, sans aucune action privilégiée.</w:t>
      </w:r>
    </w:p>
    <w:p>
      <w:pPr>
        <w:spacing w:after="200" w:line="276"/>
      </w:pPr>
      <w:r>
        <w:rPr>
          <w:b/>
          <w:bCs/>
        </w:rPr>
        <w:t xml:space="preserve">Apport à l'enquête : </w:t>
      </w:r>
      <w:r>
        <w:t xml:space="preserve">Connexion légitime : un commercial en déplacement qui lit ses courriels depuis son propre appareil, en journée, avec le MFA. Tout l'oppose au comportement de l'attaquant (connexions de nuit, sans MFA, compte de service, actions privilégiées). Une connexion depuis l'étranger n'est pas suspecte en soi, c'est le contexte qui compte. Pour être complet, on peut confirmer avec l'intéressé ou son agenda qu'il était bien à Paris.</w:t>
      </w:r>
    </w:p>
    <w:p>
      <w:pPr>
        <w:pStyle w:val="Heading2"/>
      </w:pPr>
      <w:r>
        <w:t xml:space="preserve">12:36 – Pièce A-25 : alerte EDR sur un outil d'administration (verdict : fausse piste)</w:t>
      </w:r>
    </w:p>
    <w:p>
      <w:pPr>
        <w:spacing w:after="120" w:line="276"/>
      </w:pPr>
      <w:r>
        <w:t xml:space="preserve">L'antivirus a levé le J1 à 10:12 une alerte « HackTool:Win32/PsExec » sur le poste IT-ADMIN-02. Le fichier C:\Tools\PsExec.exe est signé par Microsoft (suite Sysinternals) et son empreinte correspond à la version officielle. Il a été lancé par admin_it, un compte nominatif, en heures ouvrées, dans le cadre du ticket #4502 de maintenance à distance planifiée. Aucun fichier .mirage n'a été écrit et aucune connexion vers l'adresse de l'attaquant n'a eu lieu.</w:t>
      </w:r>
    </w:p>
    <w:p>
      <w:pPr>
        <w:spacing w:after="200" w:line="276"/>
      </w:pPr>
      <w:r>
        <w:rPr>
          <w:b/>
          <w:bCs/>
        </w:rPr>
        <w:t xml:space="preserve">Apport à l'enquête : </w:t>
      </w:r>
      <w:r>
        <w:t xml:space="preserve">Utilisation légitime d'un outil d'administration classique. La vérification était justifiée : PsExec est souvent utilisé par les rançongiciels pour se propager d'un poste à l'autre. Mais ici tout est en règle : outil officiel et signé, compte nominatif, heures ouvrées, ticket de maintenance, et aucun lien technique avec l'attaque. C'est l'antivirus qui signale par principe tout outil de ce type.</w:t>
      </w:r>
    </w:p>
    <w:p>
      <w:pPr>
        <w:pStyle w:val="Heading2"/>
      </w:pPr>
      <w:r>
        <w:t xml:space="preserve">12:49 – Pièce A-22 : alerte « cryptominer » sur un serveur de build (verdict : fausse piste)</w:t>
      </w:r>
    </w:p>
    <w:p>
      <w:pPr>
        <w:spacing w:after="120" w:line="276"/>
      </w:pPr>
      <w:r>
        <w:t xml:space="preserve">Le J1 à 09:40, l'antivirus du serveur SRV-BUILD-02 classe le fichier 7z.exe comme logiciel de minage de cryptomonnaie (PUA:Win32/CoinMiner) et le met en quarantaine. Vérification : c'est le logiciel de compression 7-Zip, installé dans C:\Tools\7-Zip, signé par son éditeur Igor Pavlov avec une signature valide, et son empreinte correspond à la version officielle 23.01, détectée par aucun des 72 antivirus de VirusTotal. La forte charge du processeur qui a déclenché l'alerte vient de la compilation nocturne planifiée. Aucune sortie réseau, aucun fichier .mirage, aucun lien avec le compte svc_oasisnet.</w:t>
      </w:r>
    </w:p>
    <w:p>
      <w:pPr>
        <w:spacing w:after="200" w:line="276"/>
      </w:pPr>
      <w:r>
        <w:rPr>
          <w:b/>
          <w:bCs/>
        </w:rPr>
        <w:t xml:space="preserve">Apport à l'enquête : </w:t>
      </w:r>
      <w:r>
        <w:t xml:space="preserve">Faux positif : l'antivirus a confondu une forte utilisation du processeur par un outil légitime avec du minage de cryptomonnaie. Aucun lien avec l'attaque. Conséquence pratique : 7-Zip étant en quarantaine, les compilations risquent d'échouer. Il faut le restaurer et ajouter une exception ciblée (sur son empreinte ou sa signature, pas sur tout le dossier).</w:t>
      </w:r>
    </w:p>
    <w:p>
      <w:pPr>
        <w:pStyle w:val="Heading2"/>
      </w:pPr>
      <w:r>
        <w:t xml:space="preserve">13:16 – Message du Directeur des SI : « ordre de virement, une arnaque, pas MIRAGE » (verdict : fausse piste)</w:t>
      </w:r>
    </w:p>
    <w:p>
      <w:pPr>
        <w:spacing w:after="120" w:line="276"/>
      </w:pPr>
      <w:r>
        <w:t xml:space="preserve">Le DSI confirme que l'ordre de virement « urgent du PDG » est une arnaque au président : domaine sosie, adresse de réponse détournée, pression sur le délai. La PDG confirme n'avoir rien envoyé, la finance a bloqué le virement et le courriel a été transmis à la banque. Selon lui, c'est une fraude qui profite du chaos, techniquement distincte du rançongiciel, qui n'aide pas à comprendre MIRAGE. Piste refermée (FP-11 écartée).</w:t>
      </w:r>
    </w:p>
    <w:p>
      <w:pPr>
        <w:spacing w:after="200" w:line="276"/>
      </w:pPr>
      <w:r>
        <w:rPr>
          <w:b/>
          <w:bCs/>
        </w:rPr>
        <w:t xml:space="preserve">Apport à l'enquête : </w:t>
      </w:r>
      <w:r>
        <w:t xml:space="preserve">La fraude est neutralisée : aucun argent n'est parti. Elle est classée hors de l'enquête sur le rançongiciel, à suivre dans un dossier séparé. Leçon : une attaque réelle n'est pas forcément liée à l'incident en cours, il ne faut pas mélanger les dossiers.</w:t>
      </w:r>
    </w:p>
    <w:p>
      <w:pPr>
        <w:pStyle w:val="Heading2"/>
      </w:pPr>
      <w:r>
        <w:t xml:space="preserve">14:41 – Message du Directeur des SI : « je révise mon analyse »</w:t>
      </w:r>
    </w:p>
    <w:p>
      <w:pPr>
        <w:spacing w:after="120" w:line="276"/>
      </w:pPr>
      <w:r>
        <w:t xml:space="preserve">Le DSI revient sur son message de la veille (J1, 12:52) : il reconnaît s'être trompé, ce n'était pas une maintenance qui a mal tourné. La piste d'un accès prestataire compromis ne peut plus être écartée. Il propose d'examiner de près les journaux du VPN d'administration et les connexions du compte svc_oasisnet, et se charge de faire le lien avec le SOC.</w:t>
      </w:r>
    </w:p>
    <w:p>
      <w:pPr>
        <w:spacing w:after="200" w:line="276"/>
      </w:pPr>
      <w:r>
        <w:rPr>
          <w:b/>
          <w:bCs/>
        </w:rPr>
        <w:t xml:space="preserve">Apport à l'enquête : </w:t>
      </w:r>
      <w:r>
        <w:t xml:space="preserve">Le DSI rejoint la conclusion déjà établie par les preuves : journal VPN (A-02), pare-feu (A-09), SIEM (A-10). La direction informatique est désormais alignée sur le scénario d'une intrusion par le compte du prestataire, ce qui facilite les décisions (couper l'accès OasisNet, réinitialiser les comptes, informer le prestataire).</w:t>
      </w:r>
    </w:p>
    <w:p>
      <w:pPr>
        <w:pStyle w:val="Heading2"/>
      </w:pPr>
      <w:r>
        <w:t xml:space="preserve">15:01 – Pièce A-24 : salarié mécontent, un motif sans preuve (verdict : fausse piste)</w:t>
      </w:r>
    </w:p>
    <w:p>
      <w:pPr>
        <w:spacing w:after="120" w:line="276"/>
      </w:pPr>
      <w:r>
        <w:t xml:space="preserve">Un salarié du service IT est en litige avec l'entreprise (dossier RH ouvert le J-45) et aurait « menacé » l'entreprise, selon des propos rapportés. La revue de ses accès ne montre rien : son compte est restreint depuis le J-30 (procédure disciplinaire), il n'a aucune connexion VPN ni aucune ouverture de session dans l'annuaire pendant toute la fenêtre d'attaque (J-21 à J-1), aucun passage de badge en salle des serveurs, et il était en arrêt de travail documenté la semaine du chiffrement.</w:t>
      </w:r>
    </w:p>
    <w:p>
      <w:pPr>
        <w:spacing w:after="200" w:line="276"/>
      </w:pPr>
      <w:r>
        <w:rPr>
          <w:b/>
          <w:bCs/>
        </w:rPr>
        <w:t xml:space="preserve">Apport à l'enquête : </w:t>
      </w:r>
      <w:r>
        <w:t xml:space="preserve">Un motif n'est pas une preuve. Aucune trace technique ne le relie à l'attaque, son compte était déjà restreint, et l'intrusion est expliquée par le compte du prestataire. Le soupçonner sans éléments serait injuste et détournerait l'enquête. Le litige RH reste un sujet à part, à traiter par les RH avec prudence et dans le respect de la présomption d'innocence.</w:t>
      </w:r>
    </w:p>
    <w:p>
      <w:pPr>
        <w:pStyle w:val="Heading2"/>
      </w:pPr>
      <w:r>
        <w:t xml:space="preserve">15:21 – Message du Directeur des SI : « ex-salarié, jeton résiduel, pas lié » (verdict : fausse piste)</w:t>
      </w:r>
    </w:p>
    <w:p>
      <w:pPr>
        <w:spacing w:after="120" w:line="276"/>
      </w:pPr>
      <w:r>
        <w:t xml:space="preserve">Le DSI termine la vérification du compte de l'ancien DSI a.elomrani : le compte était bien désactivé dans l'annuaire, et les deux connexions viennent d'un ancien jeton mobile jamais révoqué, sur un téléphone personnel. Il reconnaît un vrai défaut d'hygiène, qui sera corrigé par une révocation systématique des accès au départ, mais sans lien avec MIRAGE. Piste refermée (FP-4 écartée).</w:t>
      </w:r>
    </w:p>
    <w:p>
      <w:pPr>
        <w:spacing w:after="200" w:line="276"/>
      </w:pPr>
      <w:r>
        <w:rPr>
          <w:b/>
          <w:bCs/>
        </w:rPr>
        <w:t xml:space="preserve">Apport à l'enquête : </w:t>
      </w:r>
      <w:r>
        <w:t xml:space="preserve">Confirme l'analyse de la pièce A-15 (12:14) : fausse piste pour l'enquête, mais faille de conformité réelle. La mesure annoncée, révoquer systématiquement sessions et jetons au départ d'un salarié, est exactement celle qui manquait.</w:t>
      </w:r>
    </w:p>
    <w:p>
      <w:pPr>
        <w:pStyle w:val="Heading1"/>
      </w:pPr>
      <w:r>
        <w:t xml:space="preserve">Bilan au J2, 15:21</w:t>
      </w:r>
    </w:p>
    <w:p>
      <w:pPr>
        <w:spacing w:after="120" w:line="276"/>
      </w:pPr>
      <w:r>
        <w:t xml:space="preserve">La matinée faisait du phishing le vecteur probable. Le journal VPN de 14:27 change la lecture : l'attaquant utilise depuis au moins J-21 le compte du prestataire svc_oasisnet, sans MFA, la nuit, depuis l'étranger, et a fait sortir environ 12,5 Go de données. Sa connexion de J-1 couvre l'infection de FIN-112.</w:t>
      </w:r>
    </w:p>
    <w:p>
      <w:pPr>
        <w:spacing w:after="120" w:line="276"/>
      </w:pPr>
      <w:r>
        <w:t xml:space="preserve">L'attaque est toujours active : des fichiers « .mirage » apparaissent sur le partage comptable. La clé USB est définitivement écartée. Le courriel « Migration Exchange » de 15:22 est légitime : le DSI l’affirme et les en-têtes A-20 le prouvent (FP-8 écartée). Le phishing reste une campagne réelle (au moins un mot de passe saisi), mais ce n'est pas la voie d'entrée principale.</w:t>
      </w:r>
    </w:p>
    <w:p>
      <w:pPr>
        <w:spacing w:after="120" w:line="276"/>
      </w:pPr>
      <w:r>
        <w:t xml:space="preserve">Le journal des sauvegardes montre que l'attaquant a neutralisé les sauvegardes dès le J-3 avec le même compte prestataire : la restauration est compromise, et la dernière sauvegarde fiable date du J-4.</w:t>
      </w:r>
    </w:p>
    <w:p>
      <w:pPr>
        <w:spacing w:after="120" w:line="276"/>
      </w:pPr>
      <w:r>
        <w:t xml:space="preserve">Le deuxième jour s'ouvre sur la revendication du groupe SIROCCO : 20 bitcoins sous 48 heures, sous menace de publier les données clients. Il complète le scénario. Entré par le compte du prestataire dès le J-21 (VPN puis bureau à distance, la nuit, sans MFA), l'attaquant s'ouvre une sortie dans le pare-feu au J-11, vole environ 118 Go de données du J-10 au J-1 vers une fausse adresse de stockage en ligne, sabote les sauvegardes au J-3, lance le rançongiciel sur FIN-112 le J-1 à 03:12 et efface le journal à 03:16. Résultat : 23 serveurs sur 40 chiffrés, dont la paie, la facturation, l'ERP et les fichiers. Seuls les systèmes séparés du domaine ont tenu.</w:t>
      </w:r>
    </w:p>
    <w:p>
      <w:pPr>
        <w:spacing w:after="120" w:line="276"/>
      </w:pPr>
      <w:r>
        <w:t xml:space="preserve">En fin de matinée du J2, le pic de trafic sur le site public est écarté (lecteurs d'un article de presse, pas une attaque), mais il montre que l'incident est connu du public. Un compte d'ancien Directeur des SI resté actif est en cours de vérification (A-15). Le poste « qui bouge tout seul » était une assistance à distance légitime du support. Les alertes de scan sur le périmètre ne sont que du bruit de fond d'Internet. Le compte de l'ancien DSI n'est pas lié à l'attaque (il lisait ses courriels personnels), mais révèle une faille dans la procédure de départ, que le DSI s'engage à corriger (FP-4 écartée). Le passage du stagiaire au datacenter repose sur des heures non fiables et est écarté. Une tentative d'arnaque au président (virement de 480 000 MAD) a été bloquée : c'est une fraude distincte du rançongiciel (FP-11 écartée). L'alerte rançongiciel transférée par OasisNet concerne un autre client (.lockb) et n'est pas notre incident. La connexion depuis Paris du directeur commercial est un déplacement professionnel normal. L'alerte sur PsExec correspond à une maintenance planifiée par l'équipe IT. L'alerte « cryptominer » sur le serveur de build est un faux positif sur 7-Zip. À 14:41, le DSI reconnaît son erreur de diagnostic et rejoint la piste du compte prestataire compromis. La piste du salarié IT mécontent est écartée : aucune trace technique, compte déjà restreint, absent pendant le chiffrement.</w:t>
      </w:r>
    </w:p>
    <w:p>
      <w:pPr>
        <w:spacing w:after="120" w:line="276"/>
      </w:pPr>
      <w:r>
        <w:t xml:space="preserve">Questions restantes : comment les identifiants du prestataire ont-ils été obtenus, pourquoi le MFA n’était-il pas appliqué à ce compte, pourquoi le journal VPN montre-t-il si peu de sessions face aux 90 connexions nocturnes, DC-02 est-il vraiment sain, et existe-t-il une sauvegarde hors ligne exploitable ?</w:t>
      </w:r>
    </w:p>
    <w:p>
      <w:pPr>
        <w:pStyle w:val="Heading1"/>
      </w:pPr>
      <w:r>
        <w:t xml:space="preserve">Suite</w:t>
      </w:r>
    </w:p>
    <w:p>
      <w:pPr>
        <w:spacing w:after="120" w:line="276"/>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2026-09-24T14:52:44.957Z</dcterms:created>
  <dcterms:modified xsi:type="dcterms:W3CDTF">2026-09-24T14:52:44.965Z</dcterms:modified>
</cp:coreProperties>
</file>

<file path=docProps/custom.xml><?xml version="1.0" encoding="utf-8"?>
<Properties xmlns="http://schemas.openxmlformats.org/officeDocument/2006/custom-properties" xmlns:vt="http://schemas.openxmlformats.org/officeDocument/2006/docPropsVTypes"/>
</file>