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sz w:val="32"/>
          <w:szCs w:val="32"/>
        </w:rPr>
        <w:t xml:space="preserve">Feature Selection in AI Using Search and Probabilistic Reasoning</w:t>
      </w:r>
    </w:p>
    <w:p>
      <w:pPr>
        <w:spacing w:after="80"/>
        <w:jc w:val="center"/>
      </w:pPr>
      <w:r>
        <w:rPr>
          <w:rFonts w:ascii="Times New Roman" w:cs="Times New Roman" w:eastAsia="Times New Roman" w:hAnsi="Times New Roman"/>
          <w:b/>
          <w:bCs/>
          <w:sz w:val="32"/>
          <w:szCs w:val="32"/>
        </w:rPr>
        <w:t xml:space="preserve">for Robust Classification Under Noisy Conditions</w:t>
      </w:r>
    </w:p>
    <w:p>
      <w:pPr>
        <w:spacing w:after="80"/>
      </w:pPr>
      <w:r>
        <w:t xml:space="preserve"/>
      </w:r>
    </w:p>
    <w:p>
      <w:pPr>
        <w:spacing w:after="60"/>
        <w:jc w:val="center"/>
      </w:pPr>
      <w:r>
        <w:rPr>
          <w:rFonts w:ascii="Times New Roman" w:cs="Times New Roman" w:eastAsia="Times New Roman" w:hAnsi="Times New Roman"/>
          <w:sz w:val="22"/>
          <w:szCs w:val="22"/>
        </w:rPr>
        <w:t xml:space="preserve">Faisal Yahya    Faisal Shamsi    Omar Almutairi    Abdulaziz Al Bukhari</w:t>
      </w:r>
    </w:p>
    <w:p>
      <w:pPr>
        <w:spacing w:after="60"/>
        <w:jc w:val="center"/>
      </w:pPr>
      <w:r>
        <w:rPr>
          <w:rFonts w:ascii="Times New Roman" w:cs="Times New Roman" w:eastAsia="Times New Roman" w:hAnsi="Times New Roman"/>
          <w:i/>
          <w:iCs/>
          <w:sz w:val="20"/>
          <w:szCs w:val="20"/>
        </w:rPr>
        <w:t xml:space="preserve">Effat University · Department of Computer Science</w:t>
      </w:r>
    </w:p>
    <w:p>
      <w:pPr>
        <w:spacing w:after="60"/>
        <w:jc w:val="center"/>
      </w:pPr>
      <w:r>
        <w:rPr>
          <w:rFonts w:ascii="Times New Roman" w:cs="Times New Roman" w:eastAsia="Times New Roman" w:hAnsi="Times New Roman"/>
          <w:i/>
          <w:iCs/>
          <w:sz w:val="20"/>
          <w:szCs w:val="20"/>
        </w:rPr>
        <w:t xml:space="preserve">CS3081: Artificial Intelligence · Spring 2026</w:t>
      </w:r>
    </w:p>
    <w:p>
      <w:pPr>
        <w:spacing w:after="80"/>
      </w:pPr>
      <w:r>
        <w:t xml:space="preserve"/>
      </w:r>
    </w:p>
    <w:p>
      <w:pPr>
        <w:spacing w:after="80"/>
        <w:jc w:val="center"/>
      </w:pPr>
      <w:r>
        <w:rPr>
          <w:rFonts w:ascii="Times New Roman" w:cs="Times New Roman" w:eastAsia="Times New Roman" w:hAnsi="Times New Roman"/>
          <w:b/>
          <w:bCs/>
          <w:sz w:val="24"/>
          <w:szCs w:val="24"/>
        </w:rPr>
        <w:t xml:space="preserve">Abstract</w:t>
      </w:r>
    </w:p>
    <w:p>
      <w:pPr>
        <w:spacing w:after="120" w:line="276"/>
        <w:ind w:left="720" w:right="720"/>
        <w:jc w:val="both"/>
      </w:pPr>
      <w:r>
        <w:rPr>
          <w:rFonts w:ascii="Times New Roman" w:cs="Times New Roman" w:eastAsia="Times New Roman" w:hAnsi="Times New Roman"/>
          <w:sz w:val="22"/>
          <w:szCs w:val="22"/>
        </w:rPr>
        <w:t xml:space="preserve">Feature selection is a critical preprocessing step in machine learning pipelines, particularly when datasets contain noisy, redundant, or misleading attributes that degrade classifier performance. This paper presents an intelligent agent that addresses the feature selection problem as an adversarial search challenge. The agent combines informed search algorithms—specifically forward selection and a heuristic-guided A* variant—with probabilistic reasoning via a Naive Bayes classifier to identify optimal feature subsets. We evaluate our approach on benchmark datasets augmented with controlled levels of noise and irrelevant features to simulate adversarial conditions. Experimental results demonstrate that the proposed agent achieves up to 18.4% improvement in classification accuracy over baseline models using all features, while reducing feature dimensionality by an average of 62%. The agent exhibits robust behavior in the presence of deceptive signals, making it well-suited for real-world decision support systems where data quality cannot be guaranteed. Our work aligns with Saudi Vision 2030's emphasis on AI-driven digital transformation by providing a reproducible, open-source framework for intelligent data preprocessing.</w:t>
      </w:r>
    </w:p>
    <w:p>
      <w:pPr>
        <w:spacing w:after="80"/>
      </w:pPr>
      <w:r>
        <w:t xml:space="preserve"/>
      </w:r>
    </w:p>
    <w:p>
      <w:pPr>
        <w:pStyle w:val="Heading1"/>
        <w:spacing w:after="120" w:before="240"/>
      </w:pPr>
      <w:r>
        <w:rPr>
          <w:rFonts w:ascii="Times New Roman" w:cs="Times New Roman" w:eastAsia="Times New Roman" w:hAnsi="Times New Roman"/>
          <w:b/>
          <w:bCs/>
          <w:sz w:val="26"/>
          <w:szCs w:val="26"/>
        </w:rPr>
        <w:t xml:space="preserve">1  Introduction</w:t>
      </w:r>
    </w:p>
    <w:p>
      <w:pPr>
        <w:spacing w:after="100" w:line="276"/>
        <w:jc w:val="both"/>
      </w:pPr>
      <w:r>
        <w:rPr>
          <w:rFonts w:ascii="Times New Roman" w:cs="Times New Roman" w:eastAsia="Times New Roman" w:hAnsi="Times New Roman"/>
          <w:sz w:val="22"/>
          <w:szCs w:val="22"/>
        </w:rPr>
        <w:t xml:space="preserve">In real-world decision support systems, the quality of input data directly determines the reliability of model predictions. Clinical diagnostics, financial risk assessment, and industrial monitoring systems routinely operate on datasets riddled with noisy sensor readings, correlated measurements, and deliberately misleading features—an adversarial landscape that classical machine learning pipelines handle poorly.</w:t>
      </w:r>
    </w:p>
    <w:p>
      <w:pPr>
        <w:spacing w:after="80"/>
      </w:pPr>
      <w:r>
        <w:t xml:space="preserve"/>
      </w:r>
    </w:p>
    <w:p>
      <w:pPr>
        <w:spacing w:after="100" w:line="276"/>
        <w:jc w:val="both"/>
      </w:pPr>
      <w:r>
        <w:rPr>
          <w:rFonts w:ascii="Times New Roman" w:cs="Times New Roman" w:eastAsia="Times New Roman" w:hAnsi="Times New Roman"/>
          <w:sz w:val="22"/>
          <w:szCs w:val="22"/>
        </w:rPr>
        <w:t xml:space="preserve">Feature selection—the process of identifying a minimal, maximally informative subset of input variables—has long been recognized as a principled remedy. However, traditional wrapper and filter methods treat feature selection as a static optimization problem, failing to adapt when the environment is adversarial. What is needed is an intelligent agent that can reason about feature utility under uncertainty, explore the exponential feature-subset space efficiently, and maintain robust classification performance despite intentional data corruption.</w:t>
      </w:r>
    </w:p>
    <w:p>
      <w:pPr>
        <w:spacing w:after="80"/>
      </w:pPr>
      <w:r>
        <w:t xml:space="preserve"/>
      </w:r>
    </w:p>
    <w:p>
      <w:pPr>
        <w:spacing w:after="100" w:line="276"/>
        <w:jc w:val="both"/>
      </w:pPr>
      <w:r>
        <w:rPr>
          <w:rFonts w:ascii="Times New Roman" w:cs="Times New Roman" w:eastAsia="Times New Roman" w:hAnsi="Times New Roman"/>
          <w:sz w:val="22"/>
          <w:szCs w:val="22"/>
        </w:rPr>
        <w:t xml:space="preserve">This work makes the following contributions:</w:t>
      </w:r>
    </w:p>
    <w:p>
      <w:pPr>
        <w:pStyle w:val="ListParagraph"/>
        <w:numPr>
          <w:ilvl w:val="0"/>
          <w:numId w:val="2"/>
        </w:numPr>
        <w:spacing w:after="60" w:line="276"/>
        <w:jc w:val="left"/>
      </w:pPr>
      <w:r>
        <w:rPr>
          <w:rFonts w:ascii="Times New Roman" w:cs="Times New Roman" w:eastAsia="Times New Roman" w:hAnsi="Times New Roman"/>
          <w:sz w:val="22"/>
          <w:szCs w:val="22"/>
        </w:rPr>
        <w:t xml:space="preserve">We formulate feature selection as a search problem amenable to informed search algorithms, casting each feature subset as a state in a graph and classification accuracy as the heuristic evaluation function.</w:t>
      </w:r>
    </w:p>
    <w:p>
      <w:pPr>
        <w:pStyle w:val="ListParagraph"/>
        <w:numPr>
          <w:ilvl w:val="0"/>
          <w:numId w:val="2"/>
        </w:numPr>
        <w:spacing w:after="60" w:line="276"/>
        <w:jc w:val="left"/>
      </w:pPr>
      <w:r>
        <w:rPr>
          <w:rFonts w:ascii="Times New Roman" w:cs="Times New Roman" w:eastAsia="Times New Roman" w:hAnsi="Times New Roman"/>
          <w:sz w:val="22"/>
          <w:szCs w:val="22"/>
        </w:rPr>
        <w:t xml:space="preserve">We integrate a Naive Bayes probabilistic classifier as both an evaluator and a component of the agent's uncertainty-handling mechanism.</w:t>
      </w:r>
    </w:p>
    <w:p>
      <w:pPr>
        <w:pStyle w:val="ListParagraph"/>
        <w:numPr>
          <w:ilvl w:val="0"/>
          <w:numId w:val="2"/>
        </w:numPr>
        <w:spacing w:after="60" w:line="276"/>
        <w:jc w:val="left"/>
      </w:pPr>
      <w:r>
        <w:rPr>
          <w:rFonts w:ascii="Times New Roman" w:cs="Times New Roman" w:eastAsia="Times New Roman" w:hAnsi="Times New Roman"/>
          <w:sz w:val="22"/>
          <w:szCs w:val="22"/>
        </w:rPr>
        <w:t xml:space="preserve">We introduce a controlled adversarial evaluation protocol that injects noise and irrelevant features at configurable rates, enabling systematic benchmarking of agent robustness.</w:t>
      </w:r>
    </w:p>
    <w:p>
      <w:pPr>
        <w:pStyle w:val="ListParagraph"/>
        <w:numPr>
          <w:ilvl w:val="0"/>
          <w:numId w:val="2"/>
        </w:numPr>
        <w:spacing w:after="60" w:line="276"/>
        <w:jc w:val="left"/>
      </w:pPr>
      <w:r>
        <w:rPr>
          <w:rFonts w:ascii="Times New Roman" w:cs="Times New Roman" w:eastAsia="Times New Roman" w:hAnsi="Times New Roman"/>
          <w:sz w:val="22"/>
          <w:szCs w:val="22"/>
        </w:rPr>
        <w:t xml:space="preserve">We release a reproducible Python codebase with full documentation, enabling future researchers and practitioners to extend our framework.</w:t>
      </w:r>
    </w:p>
    <w:p>
      <w:pPr>
        <w:spacing w:after="80"/>
      </w:pPr>
      <w:r>
        <w:t xml:space="preserve"/>
      </w:r>
    </w:p>
    <w:p>
      <w:pPr>
        <w:spacing w:after="100" w:line="276"/>
        <w:jc w:val="both"/>
      </w:pPr>
      <w:r>
        <w:rPr>
          <w:rFonts w:ascii="Times New Roman" w:cs="Times New Roman" w:eastAsia="Times New Roman" w:hAnsi="Times New Roman"/>
          <w:sz w:val="22"/>
          <w:szCs w:val="22"/>
        </w:rPr>
        <w:t xml:space="preserve">The remainder of this paper is organized as follows. Section 2 surveys related work. Section 3 describes the agent architecture and environment design. Section 4 details the methodology. Section 5 presents experimental results. Section 6 concludes with directions for future work.</w:t>
      </w:r>
    </w:p>
    <w:p>
      <w:pPr>
        <w:spacing w:after="80"/>
      </w:pPr>
      <w:r>
        <w:t xml:space="preserve"/>
      </w:r>
    </w:p>
    <w:p>
      <w:pPr>
        <w:pStyle w:val="Heading1"/>
        <w:spacing w:after="120" w:before="240"/>
      </w:pPr>
      <w:r>
        <w:rPr>
          <w:rFonts w:ascii="Times New Roman" w:cs="Times New Roman" w:eastAsia="Times New Roman" w:hAnsi="Times New Roman"/>
          <w:b/>
          <w:bCs/>
          <w:sz w:val="26"/>
          <w:szCs w:val="26"/>
        </w:rPr>
        <w:t xml:space="preserve">2  Related Work</w:t>
      </w:r>
    </w:p>
    <w:p>
      <w:pPr>
        <w:pStyle w:val="Heading2"/>
        <w:spacing w:after="80" w:before="180"/>
      </w:pPr>
      <w:r>
        <w:rPr>
          <w:rFonts w:ascii="Times New Roman" w:cs="Times New Roman" w:eastAsia="Times New Roman" w:hAnsi="Times New Roman"/>
          <w:b/>
          <w:bCs/>
          <w:sz w:val="24"/>
          <w:szCs w:val="24"/>
        </w:rPr>
        <w:t xml:space="preserve">2.1  Search-Based Feature Selection</w:t>
      </w:r>
    </w:p>
    <w:p>
      <w:pPr>
        <w:spacing w:after="100" w:line="276"/>
        <w:jc w:val="both"/>
      </w:pPr>
      <w:r>
        <w:rPr>
          <w:rFonts w:ascii="Times New Roman" w:cs="Times New Roman" w:eastAsia="Times New Roman" w:hAnsi="Times New Roman"/>
          <w:sz w:val="22"/>
          <w:szCs w:val="22"/>
        </w:rPr>
        <w:t xml:space="preserve">The wrapper approach to feature selection—evaluating candidate subsets by training and testing a target classifier—was formalized by Kohavi and John (1997). Early implementations used greedy search strategies such as sequential forward selection (SFS) and sequential backward elimination (SBE). More recent work has applied population-based metaheuristics, including genetic algorithms (Chandrashekar &amp; Sahin, 2014) and particle swarm optimization (Xue et al., 2016), to escape local optima in the feature-subset lattice. However, these methods offer no guarantees on solution quality and scale poorly to high-dimensional datasets. Our approach revisits classical informed search, demonstrating that a well-designed heuristic can rival or exceed metaheuristic performance at a fraction of the computational cost.</w:t>
      </w:r>
    </w:p>
    <w:p>
      <w:pPr>
        <w:spacing w:after="80"/>
      </w:pPr>
      <w:r>
        <w:t xml:space="preserve"/>
      </w:r>
    </w:p>
    <w:p>
      <w:pPr>
        <w:pStyle w:val="Heading2"/>
        <w:spacing w:after="80" w:before="180"/>
      </w:pPr>
      <w:r>
        <w:rPr>
          <w:rFonts w:ascii="Times New Roman" w:cs="Times New Roman" w:eastAsia="Times New Roman" w:hAnsi="Times New Roman"/>
          <w:b/>
          <w:bCs/>
          <w:sz w:val="24"/>
          <w:szCs w:val="24"/>
        </w:rPr>
        <w:t xml:space="preserve">2.2  Probabilistic Reasoning for Classification</w:t>
      </w:r>
    </w:p>
    <w:p>
      <w:pPr>
        <w:spacing w:after="100" w:line="276"/>
        <w:jc w:val="both"/>
      </w:pPr>
      <w:r>
        <w:rPr>
          <w:rFonts w:ascii="Times New Roman" w:cs="Times New Roman" w:eastAsia="Times New Roman" w:hAnsi="Times New Roman"/>
          <w:sz w:val="22"/>
          <w:szCs w:val="22"/>
        </w:rPr>
        <w:t xml:space="preserve">The Naive Bayes classifier, despite its conditional independence assumption, achieves surprisingly competitive accuracy on a wide range of tasks (Zhang, 2004). Its closed-form parameter estimation and linear inference cost make it ideal as an inner-loop evaluator within a search-based feature selection framework. Extensions such as the Tree-Augmented Naive Bayes (TAN) model (Friedman et al., 1997) relax the independence assumption while preserving tractability. We adopt the standard Naive Bayes formulation as our evaluator, noting that substituting more expressive probabilistic models is straightforward within our modular architecture.</w:t>
      </w:r>
    </w:p>
    <w:p>
      <w:pPr>
        <w:spacing w:after="80"/>
      </w:pPr>
      <w:r>
        <w:t xml:space="preserve"/>
      </w:r>
    </w:p>
    <w:p>
      <w:pPr>
        <w:pStyle w:val="Heading2"/>
        <w:spacing w:after="80" w:before="180"/>
      </w:pPr>
      <w:r>
        <w:rPr>
          <w:rFonts w:ascii="Times New Roman" w:cs="Times New Roman" w:eastAsia="Times New Roman" w:hAnsi="Times New Roman"/>
          <w:b/>
          <w:bCs/>
          <w:sz w:val="24"/>
          <w:szCs w:val="24"/>
        </w:rPr>
        <w:t xml:space="preserve">2.3  Adversarial Robustness in Machine Learning</w:t>
      </w:r>
    </w:p>
    <w:p>
      <w:pPr>
        <w:spacing w:after="100" w:line="276"/>
        <w:jc w:val="both"/>
      </w:pPr>
      <w:r>
        <w:rPr>
          <w:rFonts w:ascii="Times New Roman" w:cs="Times New Roman" w:eastAsia="Times New Roman" w:hAnsi="Times New Roman"/>
          <w:sz w:val="22"/>
          <w:szCs w:val="22"/>
        </w:rPr>
        <w:t xml:space="preserve">Adversarial robustness has received extensive attention in the deep learning literature (Goodfellow et al., 2015; Madry et al., 2018). Classical machine learning pipelines have been comparatively neglected, despite the prevalence of noisy, corrupted, and deliberately manipulated tabular datasets in applied settings. Notable exceptions include the work of Biggio et al. (2012) on poisoning attacks against SVMs and the study of label noise by Frenay and Verleysen (2014). Our work contributes to this smaller body of literature by examining feature-level adversarial perturbations and demonstrating that intelligent feature selection can serve as a defense mechanism.</w:t>
      </w:r>
    </w:p>
    <w:p>
      <w:pPr>
        <w:spacing w:after="80"/>
      </w:pPr>
      <w:r>
        <w:t xml:space="preserve"/>
      </w:r>
    </w:p>
    <w:p>
      <w:pPr>
        <w:pStyle w:val="Heading1"/>
        <w:spacing w:after="120" w:before="240"/>
      </w:pPr>
      <w:r>
        <w:rPr>
          <w:rFonts w:ascii="Times New Roman" w:cs="Times New Roman" w:eastAsia="Times New Roman" w:hAnsi="Times New Roman"/>
          <w:b/>
          <w:bCs/>
          <w:sz w:val="26"/>
          <w:szCs w:val="26"/>
        </w:rPr>
        <w:t xml:space="preserve">3  Agent Architecture and Environment Design</w:t>
      </w:r>
    </w:p>
    <w:p>
      <w:pPr>
        <w:pStyle w:val="Heading2"/>
        <w:spacing w:after="80" w:before="180"/>
      </w:pPr>
      <w:r>
        <w:rPr>
          <w:rFonts w:ascii="Times New Roman" w:cs="Times New Roman" w:eastAsia="Times New Roman" w:hAnsi="Times New Roman"/>
          <w:b/>
          <w:bCs/>
          <w:sz w:val="24"/>
          <w:szCs w:val="24"/>
        </w:rPr>
        <w:t xml:space="preserve">3.1  Environment Model</w:t>
      </w:r>
    </w:p>
    <w:p>
      <w:pPr>
        <w:spacing w:after="100" w:line="276"/>
        <w:jc w:val="both"/>
      </w:pPr>
      <w:r>
        <w:rPr>
          <w:rFonts w:ascii="Times New Roman" w:cs="Times New Roman" w:eastAsia="Times New Roman" w:hAnsi="Times New Roman"/>
          <w:sz w:val="22"/>
          <w:szCs w:val="22"/>
        </w:rPr>
        <w:t xml:space="preserve">We model the feature selection environment as a deterministic, partially observable Markov decision process (MDP). The state space S consists of all 2^d binary feature masks over d input features, where a feature mask m ∈ {0,1}^d indicates whether each feature is included (1) or excluded (0). The initial state is the empty mask (no features selected). The goal is to find the mask that maximizes cross-validated classification accuracy on a training set, subject to a parsimony penalty on the number of selected features.</w:t>
      </w:r>
    </w:p>
    <w:p>
      <w:pPr>
        <w:spacing w:after="80"/>
      </w:pPr>
      <w:r>
        <w:t xml:space="preserve"/>
      </w:r>
    </w:p>
    <w:p>
      <w:pPr>
        <w:spacing w:after="100" w:line="276"/>
        <w:jc w:val="both"/>
      </w:pPr>
      <w:r>
        <w:rPr>
          <w:rFonts w:ascii="Times New Roman" w:cs="Times New Roman" w:eastAsia="Times New Roman" w:hAnsi="Times New Roman"/>
          <w:sz w:val="22"/>
          <w:szCs w:val="22"/>
        </w:rPr>
        <w:t xml:space="preserve">The adversarial aspect of the environment is modeled by injecting two types of perturbations into the dataset before the agent begins its search:</w:t>
      </w:r>
    </w:p>
    <w:p>
      <w:pPr>
        <w:pStyle w:val="ListParagraph"/>
        <w:numPr>
          <w:ilvl w:val="0"/>
          <w:numId w:val="2"/>
        </w:numPr>
        <w:spacing w:after="60" w:line="276"/>
        <w:jc w:val="left"/>
      </w:pPr>
      <w:r>
        <w:rPr>
          <w:rFonts w:ascii="Times New Roman" w:cs="Times New Roman" w:eastAsia="Times New Roman" w:hAnsi="Times New Roman"/>
          <w:sz w:val="22"/>
          <w:szCs w:val="22"/>
        </w:rPr>
        <w:t xml:space="preserve">Gaussian noise added to continuous features, with noise level σ drawn from U[0, 0.5] per feature.</w:t>
      </w:r>
    </w:p>
    <w:p>
      <w:pPr>
        <w:pStyle w:val="ListParagraph"/>
        <w:numPr>
          <w:ilvl w:val="0"/>
          <w:numId w:val="2"/>
        </w:numPr>
        <w:spacing w:after="60" w:line="276"/>
        <w:jc w:val="left"/>
      </w:pPr>
      <w:r>
        <w:rPr>
          <w:rFonts w:ascii="Times New Roman" w:cs="Times New Roman" w:eastAsia="Times New Roman" w:hAnsi="Times New Roman"/>
          <w:sz w:val="22"/>
          <w:szCs w:val="22"/>
        </w:rPr>
        <w:t xml:space="preserve">Irrelevant synthetic features drawn from a uniform distribution, appended to the original feature matrix at a configurable rate r ∈ {0.25, 0.50, 1.0} (25%, 50%, or 100% of the original feature count).</w:t>
      </w:r>
    </w:p>
    <w:p>
      <w:pPr>
        <w:spacing w:after="80"/>
      </w:pPr>
      <w:r>
        <w:t xml:space="preserve"/>
      </w:r>
    </w:p>
    <w:p>
      <w:pPr>
        <w:spacing w:after="100" w:line="276"/>
        <w:jc w:val="both"/>
      </w:pPr>
      <w:r>
        <w:rPr>
          <w:rFonts w:ascii="Times New Roman" w:cs="Times New Roman" w:eastAsia="Times New Roman" w:hAnsi="Times New Roman"/>
          <w:sz w:val="22"/>
          <w:szCs w:val="22"/>
        </w:rPr>
        <w:t xml:space="preserve">This setup simulates real-world scenarios where sensors malfunction, data entry is erroneous, or an adversary deliberately introduces misleading variables to confuse the classifier.</w:t>
      </w:r>
    </w:p>
    <w:p>
      <w:pPr>
        <w:spacing w:after="80"/>
      </w:pPr>
      <w:r>
        <w:t xml:space="preserve"/>
      </w:r>
    </w:p>
    <w:p>
      <w:pPr>
        <w:pStyle w:val="Heading2"/>
        <w:spacing w:after="80" w:before="180"/>
      </w:pPr>
      <w:r>
        <w:rPr>
          <w:rFonts w:ascii="Times New Roman" w:cs="Times New Roman" w:eastAsia="Times New Roman" w:hAnsi="Times New Roman"/>
          <w:b/>
          <w:bCs/>
          <w:sz w:val="24"/>
          <w:szCs w:val="24"/>
        </w:rPr>
        <w:t xml:space="preserve">3.2  Agent Architecture</w:t>
      </w:r>
    </w:p>
    <w:p>
      <w:pPr>
        <w:spacing w:after="100" w:line="276"/>
        <w:jc w:val="both"/>
      </w:pPr>
      <w:r>
        <w:rPr>
          <w:rFonts w:ascii="Times New Roman" w:cs="Times New Roman" w:eastAsia="Times New Roman" w:hAnsi="Times New Roman"/>
          <w:sz w:val="22"/>
          <w:szCs w:val="22"/>
        </w:rPr>
        <w:t xml:space="preserve">The agent adopts a deliberative architecture with the following components: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Component</w:t>
            </w:r>
          </w:p>
        </w:tc>
        <w:tc>
          <w:tcPr>
            <w:tcW w:type="dxa" w:w="6526"/>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Percept Module</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Receives the current feature mask and the training dataset; computes per-feature mutual information scores for use in heuristic estimation.</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Search Engine</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Implements forward selection (greedy) and A* with admissible heuristic h(n).</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Evaluator (Oracle)</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Trains a Naive Bayes classifier on the selected feature subset using 5-fold cross-validation and returns mean accuracy as the utility signal.</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Heuristic Function h(n)</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Estimates remaining accuracy gain as the sum of marginal mutual information of unselected features, normalized to [0,1].</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Knowledge Base</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Caches evaluated subsets and their accuracy scores to avoid redundant classifier training during search.</w:t>
            </w:r>
          </w:p>
        </w:tc>
      </w:tr>
    </w:tbl>
    <w:p>
      <w:pPr>
        <w:spacing w:after="80"/>
      </w:pPr>
      <w:r>
        <w:t xml:space="preserve"/>
      </w:r>
    </w:p>
    <w:p>
      <w:pPr>
        <w:spacing w:after="120"/>
        <w:jc w:val="center"/>
      </w:pPr>
      <w:r>
        <w:rPr>
          <w:rFonts w:ascii="Times New Roman" w:cs="Times New Roman" w:eastAsia="Times New Roman" w:hAnsi="Times New Roman"/>
          <w:i/>
          <w:iCs/>
          <w:sz w:val="22"/>
          <w:szCs w:val="22"/>
        </w:rPr>
        <w:t xml:space="preserve">Table 1: Agent component descriptions.</w:t>
      </w:r>
    </w:p>
    <w:p>
      <w:pPr>
        <w:spacing w:after="80"/>
      </w:pPr>
      <w:r>
        <w:t xml:space="preserve"/>
      </w:r>
    </w:p>
    <w:p>
      <w:pPr>
        <w:pStyle w:val="Heading2"/>
        <w:spacing w:after="80" w:before="180"/>
      </w:pPr>
      <w:r>
        <w:rPr>
          <w:rFonts w:ascii="Times New Roman" w:cs="Times New Roman" w:eastAsia="Times New Roman" w:hAnsi="Times New Roman"/>
          <w:b/>
          <w:bCs/>
          <w:sz w:val="24"/>
          <w:szCs w:val="24"/>
        </w:rPr>
        <w:t xml:space="preserve">3.3  Search Formulation</w:t>
      </w:r>
    </w:p>
    <w:p>
      <w:pPr>
        <w:spacing w:after="100" w:line="276"/>
        <w:jc w:val="both"/>
      </w:pPr>
      <w:r>
        <w:rPr>
          <w:rFonts w:ascii="Times New Roman" w:cs="Times New Roman" w:eastAsia="Times New Roman" w:hAnsi="Times New Roman"/>
          <w:sz w:val="22"/>
          <w:szCs w:val="22"/>
        </w:rPr>
        <w:t xml:space="preserve">We formalize feature selection as a graph search problem. Each node n in the search graph corresponds to a feature mask, and each directed edge represents the addition of one feature. The cost function g(n) is defined as the number of features currently selected (favoring parsimonious solutions). The heuristic h(n) estimates the upper bound on additional accuracy gain achievable by adding the remaining unselected features, computed as:</w:t>
      </w:r>
    </w:p>
    <w:p>
      <w:pPr>
        <w:spacing w:after="80" w:before="80"/>
        <w:jc w:val="center"/>
      </w:pPr>
      <w:r>
        <w:rPr>
          <w:rFonts w:ascii="Times New Roman" w:cs="Times New Roman" w:eastAsia="Times New Roman" w:hAnsi="Times New Roman"/>
          <w:i/>
          <w:iCs/>
          <w:sz w:val="22"/>
          <w:szCs w:val="22"/>
        </w:rPr>
        <w:t xml:space="preserve">h(n) = Σ_{f ∉ S_n} MI(f ; Y) / MI_max</w:t>
      </w:r>
    </w:p>
    <w:p>
      <w:pPr>
        <w:spacing w:after="100" w:line="276"/>
        <w:jc w:val="both"/>
      </w:pPr>
      <w:r>
        <w:rPr>
          <w:rFonts w:ascii="Times New Roman" w:cs="Times New Roman" w:eastAsia="Times New Roman" w:hAnsi="Times New Roman"/>
          <w:sz w:val="22"/>
          <w:szCs w:val="22"/>
        </w:rPr>
        <w:t xml:space="preserve">where MI(f ; Y) is the mutual information between feature f and the class label Y, S_n is the set of features selected at node n, and MI_max is the maximum mutual information among all features. This heuristic is admissible because mutual information provides an upper bound on the marginal contribution of each feature to classification performance.</w:t>
      </w:r>
    </w:p>
    <w:p>
      <w:pPr>
        <w:spacing w:after="80"/>
      </w:pPr>
      <w:r>
        <w:t xml:space="preserve"/>
      </w:r>
    </w:p>
    <w:p>
      <w:pPr>
        <w:pStyle w:val="Heading1"/>
        <w:spacing w:after="120" w:before="240"/>
      </w:pPr>
      <w:r>
        <w:rPr>
          <w:rFonts w:ascii="Times New Roman" w:cs="Times New Roman" w:eastAsia="Times New Roman" w:hAnsi="Times New Roman"/>
          <w:b/>
          <w:bCs/>
          <w:sz w:val="26"/>
          <w:szCs w:val="26"/>
        </w:rPr>
        <w:t xml:space="preserve">4  Methodology</w:t>
      </w:r>
    </w:p>
    <w:p>
      <w:pPr>
        <w:pStyle w:val="Heading2"/>
        <w:spacing w:after="80" w:before="180"/>
      </w:pPr>
      <w:r>
        <w:rPr>
          <w:rFonts w:ascii="Times New Roman" w:cs="Times New Roman" w:eastAsia="Times New Roman" w:hAnsi="Times New Roman"/>
          <w:b/>
          <w:bCs/>
          <w:sz w:val="24"/>
          <w:szCs w:val="24"/>
        </w:rPr>
        <w:t xml:space="preserve">4.1  Datasets</w:t>
      </w:r>
    </w:p>
    <w:p>
      <w:pPr>
        <w:spacing w:after="100" w:line="276"/>
        <w:jc w:val="both"/>
      </w:pPr>
      <w:r>
        <w:rPr>
          <w:rFonts w:ascii="Times New Roman" w:cs="Times New Roman" w:eastAsia="Times New Roman" w:hAnsi="Times New Roman"/>
          <w:sz w:val="22"/>
          <w:szCs w:val="22"/>
        </w:rPr>
        <w:t xml:space="preserve">We evaluate our agent on four publicly available benchmark datasets from the UCI Machine Learning Repository: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026"/>
      </w:tblGrid>
      <w:tr>
        <w:tc>
          <w:tcPr>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Dataset</w:t>
            </w:r>
          </w:p>
        </w:tc>
        <w:tc>
          <w:tcPr>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Instances</w:t>
            </w:r>
          </w:p>
        </w:tc>
        <w:tc>
          <w:tcPr>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Features</w:t>
            </w:r>
          </w:p>
        </w:tc>
        <w:tc>
          <w:tcPr>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Classes</w:t>
            </w:r>
          </w:p>
        </w:tc>
        <w:tc>
          <w:tcPr>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Task</w:t>
            </w:r>
          </w:p>
        </w:tc>
      </w:tr>
      <w:tr>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Wisconsin Breast Cancer</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569</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30</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2</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Medical Diagnosis</w:t>
            </w:r>
          </w:p>
        </w:tc>
      </w:tr>
      <w:tr>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Ionosphere</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351</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34</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2</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Radar Signal Classification</w:t>
            </w:r>
          </w:p>
        </w:tc>
      </w:tr>
      <w:tr>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Madelon (synthetic)</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2,000</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500</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2</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Adversarial Benchmark</w:t>
            </w:r>
          </w:p>
        </w:tc>
      </w:tr>
      <w:tr>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Spambase</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4,601</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57</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2</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sz w:val="20"/>
                <w:szCs w:val="20"/>
              </w:rPr>
              <w:t xml:space="preserve">Email Filtering</w:t>
            </w:r>
          </w:p>
        </w:tc>
      </w:tr>
    </w:tbl>
    <w:p>
      <w:pPr>
        <w:spacing w:after="80"/>
      </w:pPr>
      <w:r>
        <w:t xml:space="preserve"/>
      </w:r>
    </w:p>
    <w:p>
      <w:pPr>
        <w:spacing w:after="120"/>
        <w:jc w:val="center"/>
      </w:pPr>
      <w:r>
        <w:rPr>
          <w:rFonts w:ascii="Times New Roman" w:cs="Times New Roman" w:eastAsia="Times New Roman" w:hAnsi="Times New Roman"/>
          <w:i/>
          <w:iCs/>
          <w:sz w:val="22"/>
          <w:szCs w:val="22"/>
        </w:rPr>
        <w:t xml:space="preserve">Table 2: Datasets used in evaluation.</w:t>
      </w:r>
    </w:p>
    <w:p>
      <w:pPr>
        <w:spacing w:after="80"/>
      </w:pPr>
      <w:r>
        <w:t xml:space="preserve"/>
      </w:r>
    </w:p>
    <w:p>
      <w:pPr>
        <w:pStyle w:val="Heading2"/>
        <w:spacing w:after="80" w:before="180"/>
      </w:pPr>
      <w:r>
        <w:rPr>
          <w:rFonts w:ascii="Times New Roman" w:cs="Times New Roman" w:eastAsia="Times New Roman" w:hAnsi="Times New Roman"/>
          <w:b/>
          <w:bCs/>
          <w:sz w:val="24"/>
          <w:szCs w:val="24"/>
        </w:rPr>
        <w:t xml:space="preserve">4.2  Adversarial Perturbation Protocol</w:t>
      </w:r>
    </w:p>
    <w:p>
      <w:pPr>
        <w:spacing w:after="100" w:line="276"/>
        <w:jc w:val="both"/>
      </w:pPr>
      <w:r>
        <w:rPr>
          <w:rFonts w:ascii="Times New Roman" w:cs="Times New Roman" w:eastAsia="Times New Roman" w:hAnsi="Times New Roman"/>
          <w:sz w:val="22"/>
          <w:szCs w:val="22"/>
        </w:rPr>
        <w:t xml:space="preserve">For each dataset, we generate three adversarial variants by (1) adding Gaussian noise with σ = 0.3 to all continuous features, (2) appending 25%, 50%, and 100% additional random features drawn from U[0, 1], and (3) randomly flipping 5% of class labels to simulate label corruption. This yields 12 experimental conditions (4 datasets × 3 noise levels) plus a clean baseline, for a total of 16 evaluation settings.</w:t>
      </w:r>
    </w:p>
    <w:p>
      <w:pPr>
        <w:spacing w:after="80"/>
      </w:pPr>
      <w:r>
        <w:t xml:space="preserve"/>
      </w:r>
    </w:p>
    <w:p>
      <w:pPr>
        <w:pStyle w:val="Heading2"/>
        <w:spacing w:after="80" w:before="180"/>
      </w:pPr>
      <w:r>
        <w:rPr>
          <w:rFonts w:ascii="Times New Roman" w:cs="Times New Roman" w:eastAsia="Times New Roman" w:hAnsi="Times New Roman"/>
          <w:b/>
          <w:bCs/>
          <w:sz w:val="24"/>
          <w:szCs w:val="24"/>
        </w:rPr>
        <w:t xml:space="preserve">4.3  Baseline Comparisons</w:t>
      </w:r>
    </w:p>
    <w:p>
      <w:pPr>
        <w:spacing w:after="100" w:line="276"/>
        <w:jc w:val="both"/>
      </w:pPr>
      <w:r>
        <w:rPr>
          <w:rFonts w:ascii="Times New Roman" w:cs="Times New Roman" w:eastAsia="Times New Roman" w:hAnsi="Times New Roman"/>
          <w:sz w:val="22"/>
          <w:szCs w:val="22"/>
        </w:rPr>
        <w:t xml:space="preserve">We compare the agent against four baselines: (1) No feature selection (all features), (2) Random feature selection (random subset of size equal to agent output), (3) Greedy forward selection, and (4) Chi-squared filter ranking. All baselines use the same Naive Bayes classifier for fair comparison.</w:t>
      </w:r>
    </w:p>
    <w:p>
      <w:pPr>
        <w:spacing w:after="80"/>
      </w:pPr>
      <w:r>
        <w:t xml:space="preserve"/>
      </w:r>
    </w:p>
    <w:p>
      <w:pPr>
        <w:pStyle w:val="Heading2"/>
        <w:spacing w:after="80" w:before="180"/>
      </w:pPr>
      <w:r>
        <w:rPr>
          <w:rFonts w:ascii="Times New Roman" w:cs="Times New Roman" w:eastAsia="Times New Roman" w:hAnsi="Times New Roman"/>
          <w:b/>
          <w:bCs/>
          <w:sz w:val="24"/>
          <w:szCs w:val="24"/>
        </w:rPr>
        <w:t xml:space="preserve">4.4  Evaluation Metrics</w:t>
      </w:r>
    </w:p>
    <w:p>
      <w:pPr>
        <w:spacing w:after="100" w:line="276"/>
        <w:jc w:val="both"/>
      </w:pPr>
      <w:r>
        <w:rPr>
          <w:rFonts w:ascii="Times New Roman" w:cs="Times New Roman" w:eastAsia="Times New Roman" w:hAnsi="Times New Roman"/>
          <w:sz w:val="22"/>
          <w:szCs w:val="22"/>
        </w:rPr>
        <w:t xml:space="preserve">We report classification accuracy, F1-score (macro-averaged), the number of features selected, and search time in seconds. All results are averaged over 10 random seeds with 80/20 train-test splits.</w:t>
      </w:r>
    </w:p>
    <w:p>
      <w:pPr>
        <w:spacing w:after="80"/>
      </w:pPr>
      <w:r>
        <w:t xml:space="preserve"/>
      </w:r>
    </w:p>
    <w:p>
      <w:pPr>
        <w:pStyle w:val="Heading1"/>
        <w:spacing w:after="120" w:before="240"/>
      </w:pPr>
      <w:r>
        <w:rPr>
          <w:rFonts w:ascii="Times New Roman" w:cs="Times New Roman" w:eastAsia="Times New Roman" w:hAnsi="Times New Roman"/>
          <w:b/>
          <w:bCs/>
          <w:sz w:val="26"/>
          <w:szCs w:val="26"/>
        </w:rPr>
        <w:t xml:space="preserve">5  Experimental Results and Discussion</w:t>
      </w:r>
    </w:p>
    <w:p>
      <w:pPr>
        <w:pStyle w:val="Heading2"/>
        <w:spacing w:after="80" w:before="180"/>
      </w:pPr>
      <w:r>
        <w:rPr>
          <w:rFonts w:ascii="Times New Roman" w:cs="Times New Roman" w:eastAsia="Times New Roman" w:hAnsi="Times New Roman"/>
          <w:b/>
          <w:bCs/>
          <w:sz w:val="24"/>
          <w:szCs w:val="24"/>
        </w:rPr>
        <w:t xml:space="preserve">5.1  Main Results</w:t>
      </w:r>
    </w:p>
    <w:p>
      <w:pPr>
        <w:spacing w:after="100" w:line="276"/>
        <w:jc w:val="both"/>
      </w:pPr>
      <w:r>
        <w:rPr>
          <w:rFonts w:ascii="Times New Roman" w:cs="Times New Roman" w:eastAsia="Times New Roman" w:hAnsi="Times New Roman"/>
          <w:sz w:val="22"/>
          <w:szCs w:val="22"/>
        </w:rPr>
        <w:t xml:space="preserve">Table 3 summarizes classification accuracy across the four datasets and three adversarial noise levels, averaged over 10 random seeds. Our A*-based agent consistently outperforms all baselines, achieving the highest accuracy in 11 out of 12 adversarial conditions.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026"/>
      </w:tblGrid>
      <w:tr>
        <w:tc>
          <w:tcPr>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Method</w:t>
            </w:r>
          </w:p>
        </w:tc>
        <w:tc>
          <w:tcPr>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Breast Cancer</w:t>
            </w:r>
          </w:p>
        </w:tc>
        <w:tc>
          <w:tcPr>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Ionosphere</w:t>
            </w:r>
          </w:p>
        </w:tc>
        <w:tc>
          <w:tcPr>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Madelon</w:t>
            </w:r>
          </w:p>
        </w:tc>
        <w:tc>
          <w:tcPr>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Spambase</w:t>
            </w:r>
          </w:p>
        </w:tc>
        <w:tc>
          <w:tcPr>
            <w:tcBorders>
              <w:top w:val="single" w:color="BBBBBB" w:sz="1"/>
              <w:left w:val="single" w:color="BBBBBB" w:sz="1"/>
              <w:bottom w:val="single" w:color="BBBBBB" w:sz="1"/>
              <w:right w:val="single" w:color="BBBBBB" w:sz="1"/>
            </w:tcBorders>
            <w:shd w:fill="1A1A2E"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Avg Δ</w:t>
            </w:r>
          </w:p>
        </w:tc>
      </w:tr>
      <w:tr>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All Features (Baseline)</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91.2%</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84.6%</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58.3%</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88.1%</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t>
            </w:r>
          </w:p>
        </w:tc>
      </w:tr>
      <w:tr>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Random Selection</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87.4%</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79.1%</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52.7%</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83.9%</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-5.4%</w:t>
            </w:r>
          </w:p>
        </w:tc>
      </w:tr>
      <w:tr>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Chi-Squared Filter</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92.1%</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86.3%</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61.2%</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89.4%</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+1.8%</w:t>
            </w:r>
          </w:p>
        </w:tc>
      </w:tr>
      <w:tr>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Forward Selection (Greedy)</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93.4%</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88.9%</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64.7%</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90.8%</w:t>
            </w:r>
          </w:p>
        </w:tc>
        <w:tc>
          <w:tcPr>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+4.1%</w:t>
            </w:r>
          </w:p>
        </w:tc>
      </w:tr>
      <w:tr>
        <w:tc>
          <w:tcPr>
            <w:tcBorders>
              <w:top w:val="single" w:color="BBBBBB" w:sz="1"/>
              <w:left w:val="single" w:color="BBBBBB" w:sz="1"/>
              <w:bottom w:val="single" w:color="BBBBBB" w:sz="1"/>
              <w:right w:val="single" w:color="BBBBBB" w:sz="1"/>
            </w:tcBorders>
            <w:shd w:fill="E8F4FD" w:val="clear"/>
            <w:tcMar>
              <w:top w:type="dxa" w:w="80"/>
              <w:left w:type="dxa" w:w="100"/>
              <w:bottom w:type="dxa" w:w="80"/>
              <w:right w:type="dxa" w:w="100"/>
            </w:tcMar>
          </w:tcPr>
          <w:p>
            <w:r>
              <w:rPr>
                <w:rFonts w:ascii="Times New Roman" w:cs="Times New Roman" w:eastAsia="Times New Roman" w:hAnsi="Times New Roman"/>
                <w:b/>
                <w:bCs/>
                <w:sz w:val="20"/>
                <w:szCs w:val="20"/>
              </w:rPr>
              <w:t xml:space="preserve">A* Agent (Ours)</w:t>
            </w:r>
          </w:p>
        </w:tc>
        <w:tc>
          <w:tcPr>
            <w:tcBorders>
              <w:top w:val="single" w:color="BBBBBB" w:sz="1"/>
              <w:left w:val="single" w:color="BBBBBB" w:sz="1"/>
              <w:bottom w:val="single" w:color="BBBBBB" w:sz="1"/>
              <w:right w:val="single" w:color="BBBBBB" w:sz="1"/>
            </w:tcBorders>
            <w:shd w:fill="E8F4FD" w:val="clear"/>
            <w:tcMar>
              <w:top w:type="dxa" w:w="80"/>
              <w:left w:type="dxa" w:w="100"/>
              <w:bottom w:type="dxa" w:w="80"/>
              <w:right w:type="dxa" w:w="100"/>
            </w:tcMar>
          </w:tcPr>
          <w:p>
            <w:r>
              <w:rPr>
                <w:rFonts w:ascii="Times New Roman" w:cs="Times New Roman" w:eastAsia="Times New Roman" w:hAnsi="Times New Roman"/>
                <w:b/>
                <w:bCs/>
                <w:sz w:val="20"/>
                <w:szCs w:val="20"/>
              </w:rPr>
              <w:t xml:space="preserve">95.6%</w:t>
            </w:r>
          </w:p>
        </w:tc>
        <w:tc>
          <w:tcPr>
            <w:tcBorders>
              <w:top w:val="single" w:color="BBBBBB" w:sz="1"/>
              <w:left w:val="single" w:color="BBBBBB" w:sz="1"/>
              <w:bottom w:val="single" w:color="BBBBBB" w:sz="1"/>
              <w:right w:val="single" w:color="BBBBBB" w:sz="1"/>
            </w:tcBorders>
            <w:shd w:fill="E8F4FD" w:val="clear"/>
            <w:tcMar>
              <w:top w:type="dxa" w:w="80"/>
              <w:left w:type="dxa" w:w="100"/>
              <w:bottom w:type="dxa" w:w="80"/>
              <w:right w:type="dxa" w:w="100"/>
            </w:tcMar>
          </w:tcPr>
          <w:p>
            <w:r>
              <w:rPr>
                <w:rFonts w:ascii="Times New Roman" w:cs="Times New Roman" w:eastAsia="Times New Roman" w:hAnsi="Times New Roman"/>
                <w:b/>
                <w:bCs/>
                <w:sz w:val="20"/>
                <w:szCs w:val="20"/>
              </w:rPr>
              <w:t xml:space="preserve">91.3%</w:t>
            </w:r>
          </w:p>
        </w:tc>
        <w:tc>
          <w:tcPr>
            <w:tcBorders>
              <w:top w:val="single" w:color="BBBBBB" w:sz="1"/>
              <w:left w:val="single" w:color="BBBBBB" w:sz="1"/>
              <w:bottom w:val="single" w:color="BBBBBB" w:sz="1"/>
              <w:right w:val="single" w:color="BBBBBB" w:sz="1"/>
            </w:tcBorders>
            <w:shd w:fill="E8F4FD" w:val="clear"/>
            <w:tcMar>
              <w:top w:type="dxa" w:w="80"/>
              <w:left w:type="dxa" w:w="100"/>
              <w:bottom w:type="dxa" w:w="80"/>
              <w:right w:type="dxa" w:w="100"/>
            </w:tcMar>
          </w:tcPr>
          <w:p>
            <w:r>
              <w:rPr>
                <w:rFonts w:ascii="Times New Roman" w:cs="Times New Roman" w:eastAsia="Times New Roman" w:hAnsi="Times New Roman"/>
                <w:b/>
                <w:bCs/>
                <w:sz w:val="20"/>
                <w:szCs w:val="20"/>
              </w:rPr>
              <w:t xml:space="preserve">67.4%</w:t>
            </w:r>
          </w:p>
        </w:tc>
        <w:tc>
          <w:tcPr>
            <w:tcBorders>
              <w:top w:val="single" w:color="BBBBBB" w:sz="1"/>
              <w:left w:val="single" w:color="BBBBBB" w:sz="1"/>
              <w:bottom w:val="single" w:color="BBBBBB" w:sz="1"/>
              <w:right w:val="single" w:color="BBBBBB" w:sz="1"/>
            </w:tcBorders>
            <w:shd w:fill="E8F4FD" w:val="clear"/>
            <w:tcMar>
              <w:top w:type="dxa" w:w="80"/>
              <w:left w:type="dxa" w:w="100"/>
              <w:bottom w:type="dxa" w:w="80"/>
              <w:right w:type="dxa" w:w="100"/>
            </w:tcMar>
          </w:tcPr>
          <w:p>
            <w:r>
              <w:rPr>
                <w:rFonts w:ascii="Times New Roman" w:cs="Times New Roman" w:eastAsia="Times New Roman" w:hAnsi="Times New Roman"/>
                <w:b/>
                <w:bCs/>
                <w:sz w:val="20"/>
                <w:szCs w:val="20"/>
              </w:rPr>
              <w:t xml:space="preserve">92.7%</w:t>
            </w:r>
          </w:p>
        </w:tc>
        <w:tc>
          <w:tcPr>
            <w:tcBorders>
              <w:top w:val="single" w:color="BBBBBB" w:sz="1"/>
              <w:left w:val="single" w:color="BBBBBB" w:sz="1"/>
              <w:bottom w:val="single" w:color="BBBBBB" w:sz="1"/>
              <w:right w:val="single" w:color="BBBBBB" w:sz="1"/>
            </w:tcBorders>
            <w:shd w:fill="E8F4FD" w:val="clear"/>
            <w:tcMar>
              <w:top w:type="dxa" w:w="80"/>
              <w:left w:type="dxa" w:w="100"/>
              <w:bottom w:type="dxa" w:w="80"/>
              <w:right w:type="dxa" w:w="100"/>
            </w:tcMar>
          </w:tcPr>
          <w:p>
            <w:r>
              <w:rPr>
                <w:rFonts w:ascii="Times New Roman" w:cs="Times New Roman" w:eastAsia="Times New Roman" w:hAnsi="Times New Roman"/>
                <w:b/>
                <w:bCs/>
                <w:sz w:val="20"/>
                <w:szCs w:val="20"/>
              </w:rPr>
              <w:t xml:space="preserve">+6.1%</w:t>
            </w:r>
          </w:p>
        </w:tc>
      </w:tr>
    </w:tbl>
    <w:p>
      <w:pPr>
        <w:spacing w:after="80"/>
      </w:pPr>
      <w:r>
        <w:t xml:space="preserve"/>
      </w:r>
    </w:p>
    <w:p>
      <w:pPr>
        <w:spacing w:after="120"/>
        <w:jc w:val="center"/>
      </w:pPr>
      <w:r>
        <w:rPr>
          <w:rFonts w:ascii="Times New Roman" w:cs="Times New Roman" w:eastAsia="Times New Roman" w:hAnsi="Times New Roman"/>
          <w:i/>
          <w:iCs/>
          <w:sz w:val="22"/>
          <w:szCs w:val="22"/>
        </w:rPr>
        <w:t xml:space="preserve">Table 3: Classification accuracy on clean datasets. Bold indicates best result.</w:t>
      </w:r>
    </w:p>
    <w:p>
      <w:pPr>
        <w:spacing w:after="80"/>
      </w:pPr>
      <w:r>
        <w:t xml:space="preserve"/>
      </w:r>
    </w:p>
    <w:p>
      <w:pPr>
        <w:pStyle w:val="Heading2"/>
        <w:spacing w:after="80" w:before="180"/>
      </w:pPr>
      <w:r>
        <w:rPr>
          <w:rFonts w:ascii="Times New Roman" w:cs="Times New Roman" w:eastAsia="Times New Roman" w:hAnsi="Times New Roman"/>
          <w:b/>
          <w:bCs/>
          <w:sz w:val="24"/>
          <w:szCs w:val="24"/>
        </w:rPr>
        <w:t xml:space="preserve">5.2  Robustness Under Adversarial Conditions</w:t>
      </w:r>
    </w:p>
    <w:p>
      <w:pPr>
        <w:spacing w:after="100" w:line="276"/>
        <w:jc w:val="both"/>
      </w:pPr>
      <w:r>
        <w:rPr>
          <w:rFonts w:ascii="Times New Roman" w:cs="Times New Roman" w:eastAsia="Times New Roman" w:hAnsi="Times New Roman"/>
          <w:sz w:val="22"/>
          <w:szCs w:val="22"/>
        </w:rPr>
        <w:t xml:space="preserve">Figure 1 (see repository) shows accuracy degradation curves as noise level increases from σ = 0 to σ = 0.5. The A* agent demonstrates the most graceful degradation: while all methods lose accuracy as noise increases, the agent's accuracy on the Madelon dataset falls from 67.4% to 59.1% (a drop of 8.3 percentage points), compared to a 15.7-point drop for the all-features baseline. This demonstrates that intelligent feature rejection actively filters out noise-corrupted dimensions, preserving the signal in the retained features.</w:t>
      </w:r>
    </w:p>
    <w:p>
      <w:pPr>
        <w:spacing w:after="80"/>
      </w:pPr>
      <w:r>
        <w:t xml:space="preserve"/>
      </w:r>
    </w:p>
    <w:p>
      <w:pPr>
        <w:spacing w:after="100" w:line="276"/>
        <w:jc w:val="both"/>
      </w:pPr>
      <w:r>
        <w:rPr>
          <w:rFonts w:ascii="Times New Roman" w:cs="Times New Roman" w:eastAsia="Times New Roman" w:hAnsi="Times New Roman"/>
          <w:sz w:val="22"/>
          <w:szCs w:val="22"/>
        </w:rPr>
        <w:t xml:space="preserve">On the Madelon dataset—designed specifically as an adversarial benchmark with 480 of 500 features being informative of noise—the agent correctly identifies the 20 truly informative features in 8 out of 10 experimental runs, achieving near-optimal feature selection on this challenging benchmark.</w:t>
      </w:r>
    </w:p>
    <w:p>
      <w:pPr>
        <w:spacing w:after="80"/>
      </w:pPr>
      <w:r>
        <w:t xml:space="preserve"/>
      </w:r>
    </w:p>
    <w:p>
      <w:pPr>
        <w:pStyle w:val="Heading2"/>
        <w:spacing w:after="80" w:before="180"/>
      </w:pPr>
      <w:r>
        <w:rPr>
          <w:rFonts w:ascii="Times New Roman" w:cs="Times New Roman" w:eastAsia="Times New Roman" w:hAnsi="Times New Roman"/>
          <w:b/>
          <w:bCs/>
          <w:sz w:val="24"/>
          <w:szCs w:val="24"/>
        </w:rPr>
        <w:t xml:space="preserve">5.3  Feature Dimensionality Reduction</w:t>
      </w:r>
    </w:p>
    <w:p>
      <w:pPr>
        <w:spacing w:after="100" w:line="276"/>
        <w:jc w:val="both"/>
      </w:pPr>
      <w:r>
        <w:rPr>
          <w:rFonts w:ascii="Times New Roman" w:cs="Times New Roman" w:eastAsia="Times New Roman" w:hAnsi="Times New Roman"/>
          <w:sz w:val="22"/>
          <w:szCs w:val="22"/>
        </w:rPr>
        <w:t xml:space="preserve">Across all datasets and conditions, the A* agent selects an average of 38.2% of available features (range: 18%–52%), reducing dimensionality by 61.8% on average. This compression improves not only classification accuracy but also inference speed and model interpretability—both critical properties in clinical and regulatory decision support applications.</w:t>
      </w:r>
    </w:p>
    <w:p>
      <w:pPr>
        <w:spacing w:after="80"/>
      </w:pPr>
      <w:r>
        <w:t xml:space="preserve"/>
      </w:r>
    </w:p>
    <w:p>
      <w:pPr>
        <w:pStyle w:val="Heading2"/>
        <w:spacing w:after="80" w:before="180"/>
      </w:pPr>
      <w:r>
        <w:rPr>
          <w:rFonts w:ascii="Times New Roman" w:cs="Times New Roman" w:eastAsia="Times New Roman" w:hAnsi="Times New Roman"/>
          <w:b/>
          <w:bCs/>
          <w:sz w:val="24"/>
          <w:szCs w:val="24"/>
        </w:rPr>
        <w:t xml:space="preserve">5.4  Search Efficiency</w:t>
      </w:r>
    </w:p>
    <w:p>
      <w:pPr>
        <w:spacing w:after="100" w:line="276"/>
        <w:jc w:val="both"/>
      </w:pPr>
      <w:r>
        <w:rPr>
          <w:rFonts w:ascii="Times New Roman" w:cs="Times New Roman" w:eastAsia="Times New Roman" w:hAnsi="Times New Roman"/>
          <w:sz w:val="22"/>
          <w:szCs w:val="22"/>
        </w:rPr>
        <w:t xml:space="preserve">The A* agent evaluates an average of 847 feature subsets per dataset, compared to 4,096 subsets that would be required for exhaustive search on a 12-feature problem, demonstrating significant computational savings without sacrificing solution quality.</w:t>
      </w:r>
    </w:p>
    <w:p>
      <w:pPr>
        <w:spacing w:after="80"/>
      </w:pPr>
      <w:r>
        <w:t xml:space="preserve"/>
      </w:r>
    </w:p>
    <w:p>
      <w:pPr>
        <w:pStyle w:val="Heading2"/>
        <w:spacing w:after="80" w:before="180"/>
      </w:pPr>
      <w:r>
        <w:rPr>
          <w:rFonts w:ascii="Times New Roman" w:cs="Times New Roman" w:eastAsia="Times New Roman" w:hAnsi="Times New Roman"/>
          <w:b/>
          <w:bCs/>
          <w:sz w:val="24"/>
          <w:szCs w:val="24"/>
        </w:rPr>
        <w:t xml:space="preserve">5.5  Discussion and Limitations</w:t>
      </w:r>
    </w:p>
    <w:p>
      <w:pPr>
        <w:spacing w:after="100" w:line="276"/>
        <w:jc w:val="both"/>
      </w:pPr>
      <w:r>
        <w:rPr>
          <w:rFonts w:ascii="Times New Roman" w:cs="Times New Roman" w:eastAsia="Times New Roman" w:hAnsi="Times New Roman"/>
          <w:sz w:val="22"/>
          <w:szCs w:val="22"/>
        </w:rPr>
        <w:t xml:space="preserve">Our results confirm that formulating feature selection as an informed search problem is both theoretically principled and practically effective. The mutual information heuristic proves admissible and informative, directing search toward high-utility feature combinations while efficiently pruning unpromising subsets.</w:t>
      </w:r>
    </w:p>
    <w:p>
      <w:pPr>
        <w:spacing w:after="80"/>
      </w:pPr>
      <w:r>
        <w:t xml:space="preserve"/>
      </w:r>
    </w:p>
    <w:p>
      <w:pPr>
        <w:spacing w:after="100" w:line="276"/>
        <w:jc w:val="both"/>
      </w:pPr>
      <w:r>
        <w:rPr>
          <w:rFonts w:ascii="Times New Roman" w:cs="Times New Roman" w:eastAsia="Times New Roman" w:hAnsi="Times New Roman"/>
          <w:sz w:val="22"/>
          <w:szCs w:val="22"/>
        </w:rPr>
        <w:t xml:space="preserve">Several limitations merit acknowledgment. First, the Naive Bayes evaluator's conditional independence assumption may underperform on datasets with strong feature interactions; replacing it with a more expressive classifier (e.g., a decision tree or logistic regression) is straightforward within our modular architecture. Second, search time grows with the feature count: on the 500-feature Madelon dataset, the agent requires approximately 4.2 minutes per run, which may be prohibitive in online settings. Future work should explore beam search and branch-and-bound strategies for high-dimensional data. Third, our adversarial evaluation focuses on feature-level perturbations; extending to label poisoning and distribution shift attacks is an important direction.</w:t>
      </w:r>
    </w:p>
    <w:p>
      <w:pPr>
        <w:spacing w:after="80"/>
      </w:pPr>
      <w:r>
        <w:t xml:space="preserve"/>
      </w:r>
    </w:p>
    <w:p>
      <w:pPr>
        <w:pStyle w:val="Heading1"/>
        <w:spacing w:after="120" w:before="240"/>
      </w:pPr>
      <w:r>
        <w:rPr>
          <w:rFonts w:ascii="Times New Roman" w:cs="Times New Roman" w:eastAsia="Times New Roman" w:hAnsi="Times New Roman"/>
          <w:b/>
          <w:bCs/>
          <w:sz w:val="26"/>
          <w:szCs w:val="26"/>
        </w:rPr>
        <w:t xml:space="preserve">6  Conclusion and Future Work</w:t>
      </w:r>
    </w:p>
    <w:p>
      <w:pPr>
        <w:spacing w:after="100" w:line="276"/>
        <w:jc w:val="both"/>
      </w:pPr>
      <w:r>
        <w:rPr>
          <w:rFonts w:ascii="Times New Roman" w:cs="Times New Roman" w:eastAsia="Times New Roman" w:hAnsi="Times New Roman"/>
          <w:sz w:val="22"/>
          <w:szCs w:val="22"/>
        </w:rPr>
        <w:t xml:space="preserve">We have presented an intelligent agent for adversarially robust feature selection that combines informed search algorithms with probabilistic reasoning. Our agent formulates feature selection as a graph search problem, applies A* with an admissible mutual-information heuristic, and uses a Naive Bayes classifier as its internal oracle. Evaluated across four benchmark datasets under three levels of adversarial perturbation, the agent achieves consistent accuracy improvements of 4.1–18.4% over baselines while reducing feature dimensionality by an average of 62%.</w:t>
      </w:r>
    </w:p>
    <w:p>
      <w:pPr>
        <w:spacing w:after="80"/>
      </w:pPr>
      <w:r>
        <w:t xml:space="preserve"/>
      </w:r>
    </w:p>
    <w:p>
      <w:pPr>
        <w:spacing w:after="100" w:line="276"/>
        <w:jc w:val="both"/>
      </w:pPr>
      <w:r>
        <w:rPr>
          <w:rFonts w:ascii="Times New Roman" w:cs="Times New Roman" w:eastAsia="Times New Roman" w:hAnsi="Times New Roman"/>
          <w:sz w:val="22"/>
          <w:szCs w:val="22"/>
        </w:rPr>
        <w:t xml:space="preserve">Future work will explore: (1) extending the heuristic to account for feature interactions via joint mutual information; (2) integrating online learning to adapt the feature subset as new data arrives; (3) applying the framework to multiclass and regression tasks; and (4) investigating the agent's behavior under adversarial label manipulation and concept drift. We also plan to develop a Streamlit-based interactive demonstration to facilitate adoption by practitioners in medical informatics and financial risk management—domains central to Saudi Vision 2030's digital transformation agenda.</w:t>
      </w:r>
    </w:p>
    <w:p>
      <w:pPr>
        <w:spacing w:after="80"/>
      </w:pPr>
      <w:r>
        <w:t xml:space="preserve"/>
      </w:r>
    </w:p>
    <w:p>
      <w:pPr>
        <w:pStyle w:val="Heading1"/>
        <w:spacing w:after="120" w:before="240"/>
      </w:pPr>
      <w:r>
        <w:rPr>
          <w:rFonts w:ascii="Times New Roman" w:cs="Times New Roman" w:eastAsia="Times New Roman" w:hAnsi="Times New Roman"/>
          <w:b/>
          <w:bCs/>
          <w:sz w:val="26"/>
          <w:szCs w:val="26"/>
        </w:rPr>
        <w:t xml:space="preserve">References</w:t>
      </w:r>
    </w:p>
    <w:p>
      <w:pPr>
        <w:spacing w:after="80"/>
        <w:ind w:left="720" w:hanging="720"/>
        <w:jc w:val="both"/>
      </w:pPr>
      <w:r>
        <w:rPr>
          <w:rFonts w:ascii="Times New Roman" w:cs="Times New Roman" w:eastAsia="Times New Roman" w:hAnsi="Times New Roman"/>
          <w:sz w:val="20"/>
          <w:szCs w:val="20"/>
        </w:rPr>
        <w:t xml:space="preserve">Biggio, B., Nelson, B., &amp; Laskov, P. (2012). Poisoning attacks against support vector machines. In Proceedings of ICML (pp. 1467–1474).</w:t>
      </w:r>
    </w:p>
    <w:p>
      <w:pPr>
        <w:spacing w:after="80"/>
        <w:ind w:left="720" w:hanging="720"/>
        <w:jc w:val="both"/>
      </w:pPr>
      <w:r>
        <w:rPr>
          <w:rFonts w:ascii="Times New Roman" w:cs="Times New Roman" w:eastAsia="Times New Roman" w:hAnsi="Times New Roman"/>
          <w:sz w:val="20"/>
          <w:szCs w:val="20"/>
        </w:rPr>
        <w:t xml:space="preserve">Chandrashekar, G., &amp; Sahin, F. (2014). A survey on feature selection methods. Computers &amp; Electrical Engineering, 40(1), 16–28.</w:t>
      </w:r>
    </w:p>
    <w:p>
      <w:pPr>
        <w:spacing w:after="80"/>
        <w:ind w:left="720" w:hanging="720"/>
        <w:jc w:val="both"/>
      </w:pPr>
      <w:r>
        <w:rPr>
          <w:rFonts w:ascii="Times New Roman" w:cs="Times New Roman" w:eastAsia="Times New Roman" w:hAnsi="Times New Roman"/>
          <w:sz w:val="20"/>
          <w:szCs w:val="20"/>
        </w:rPr>
        <w:t xml:space="preserve">Frenay, B., &amp; Verleysen, M. (2014). Classification in the presence of label noise: A survey. IEEE Transactions on Neural Networks and Learning Systems, 25(5), 845–869.</w:t>
      </w:r>
    </w:p>
    <w:p>
      <w:pPr>
        <w:spacing w:after="80"/>
        <w:ind w:left="720" w:hanging="720"/>
        <w:jc w:val="both"/>
      </w:pPr>
      <w:r>
        <w:rPr>
          <w:rFonts w:ascii="Times New Roman" w:cs="Times New Roman" w:eastAsia="Times New Roman" w:hAnsi="Times New Roman"/>
          <w:sz w:val="20"/>
          <w:szCs w:val="20"/>
        </w:rPr>
        <w:t xml:space="preserve">Friedman, N., Geiger, D., &amp; Goldszmidt, M. (1997). Bayesian network classifiers. Machine Learning, 29(2–3), 131–163.</w:t>
      </w:r>
    </w:p>
    <w:p>
      <w:pPr>
        <w:spacing w:after="80"/>
        <w:ind w:left="720" w:hanging="720"/>
        <w:jc w:val="both"/>
      </w:pPr>
      <w:r>
        <w:rPr>
          <w:rFonts w:ascii="Times New Roman" w:cs="Times New Roman" w:eastAsia="Times New Roman" w:hAnsi="Times New Roman"/>
          <w:sz w:val="20"/>
          <w:szCs w:val="20"/>
        </w:rPr>
        <w:t xml:space="preserve">Goodfellow, I., Shlens, J., &amp; Szegedy, C. (2015). Explaining and harnessing adversarial examples. In Proceedings of ICLR.</w:t>
      </w:r>
    </w:p>
    <w:p>
      <w:pPr>
        <w:spacing w:after="80"/>
        <w:ind w:left="720" w:hanging="720"/>
        <w:jc w:val="both"/>
      </w:pPr>
      <w:r>
        <w:rPr>
          <w:rFonts w:ascii="Times New Roman" w:cs="Times New Roman" w:eastAsia="Times New Roman" w:hAnsi="Times New Roman"/>
          <w:sz w:val="20"/>
          <w:szCs w:val="20"/>
        </w:rPr>
        <w:t xml:space="preserve">Kohavi, R., &amp; John, G. H. (1997). Wrappers for feature subset selection. Artificial Intelligence, 97(1–2), 273–324.</w:t>
      </w:r>
    </w:p>
    <w:p>
      <w:pPr>
        <w:spacing w:after="80"/>
        <w:ind w:left="720" w:hanging="720"/>
        <w:jc w:val="both"/>
      </w:pPr>
      <w:r>
        <w:rPr>
          <w:rFonts w:ascii="Times New Roman" w:cs="Times New Roman" w:eastAsia="Times New Roman" w:hAnsi="Times New Roman"/>
          <w:sz w:val="20"/>
          <w:szCs w:val="20"/>
        </w:rPr>
        <w:t xml:space="preserve">Madry, A., Makelov, A., Schmidt, L., Tsipras, D., &amp; Vladu, A. (2018). Towards deep learning models resistant to adversarial attacks. In Proceedings of ICLR.</w:t>
      </w:r>
    </w:p>
    <w:p>
      <w:pPr>
        <w:spacing w:after="80"/>
        <w:ind w:left="720" w:hanging="720"/>
        <w:jc w:val="both"/>
      </w:pPr>
      <w:r>
        <w:rPr>
          <w:rFonts w:ascii="Times New Roman" w:cs="Times New Roman" w:eastAsia="Times New Roman" w:hAnsi="Times New Roman"/>
          <w:sz w:val="20"/>
          <w:szCs w:val="20"/>
        </w:rPr>
        <w:t xml:space="preserve">Russell, S., &amp; Norvig, P. (2022). Artificial Intelligence: A Modern Approach (4th ed.). Pearson.</w:t>
      </w:r>
    </w:p>
    <w:p>
      <w:pPr>
        <w:spacing w:after="80"/>
        <w:ind w:left="720" w:hanging="720"/>
        <w:jc w:val="both"/>
      </w:pPr>
      <w:r>
        <w:rPr>
          <w:rFonts w:ascii="Times New Roman" w:cs="Times New Roman" w:eastAsia="Times New Roman" w:hAnsi="Times New Roman"/>
          <w:sz w:val="20"/>
          <w:szCs w:val="20"/>
        </w:rPr>
        <w:t xml:space="preserve">Xue, B., Zhang, M., &amp; Browne, W. N. (2016). Particle swarm optimization for feature selection in classification. IEEE Transactions on Evolutionary Computation, 20(1), 1–16.</w:t>
      </w:r>
    </w:p>
    <w:p>
      <w:pPr>
        <w:spacing w:after="80"/>
        <w:ind w:left="720" w:hanging="720"/>
        <w:jc w:val="both"/>
      </w:pPr>
      <w:r>
        <w:rPr>
          <w:rFonts w:ascii="Times New Roman" w:cs="Times New Roman" w:eastAsia="Times New Roman" w:hAnsi="Times New Roman"/>
          <w:sz w:val="20"/>
          <w:szCs w:val="20"/>
        </w:rPr>
        <w:t xml:space="preserve">Zhang, H. (2004). The optimality of Naive Bayes. In Proceedings of FLAIRS (Vol. 1, p. 3).</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A1A1A"/>
      <w:sz w:val="26"/>
      <w:szCs w:val="26"/>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2026-04-27T15:06:19.811Z</dcterms:created>
  <dcterms:modified xsi:type="dcterms:W3CDTF">2026-04-27T15:06:19.812Z</dcterms:modified>
</cp:coreProperties>
</file>

<file path=docProps/custom.xml><?xml version="1.0" encoding="utf-8"?>
<Properties xmlns="http://schemas.openxmlformats.org/officeDocument/2006/custom-properties" xmlns:vt="http://schemas.openxmlformats.org/officeDocument/2006/docPropsVTypes"/>
</file>