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52.17391304347825" w:lineRule="auto"/>
        <w:rPr/>
      </w:pPr>
      <w:r w:rsidDel="00000000" w:rsidR="00000000" w:rsidRPr="00000000">
        <w:rPr>
          <w:rtl w:val="0"/>
        </w:rPr>
      </w:r>
    </w:p>
    <w:p w:rsidR="00000000" w:rsidDel="00000000" w:rsidP="00000000" w:rsidRDefault="00000000" w:rsidRPr="00000000" w14:paraId="00000002">
      <w:pPr>
        <w:spacing w:line="313.04347826086956" w:lineRule="auto"/>
        <w:rPr>
          <w:sz w:val="23"/>
          <w:szCs w:val="23"/>
        </w:rPr>
      </w:pPr>
      <w:r w:rsidDel="00000000" w:rsidR="00000000" w:rsidRPr="00000000">
        <w:rPr>
          <w:b w:val="1"/>
          <w:sz w:val="23"/>
          <w:szCs w:val="23"/>
          <w:rtl w:val="0"/>
        </w:rPr>
        <w:t xml:space="preserve">Document Title:</w:t>
      </w:r>
      <w:r w:rsidDel="00000000" w:rsidR="00000000" w:rsidRPr="00000000">
        <w:rPr>
          <w:sz w:val="23"/>
          <w:szCs w:val="23"/>
          <w:rtl w:val="0"/>
        </w:rPr>
        <w:t xml:space="preserve"> Binder1.pdf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13.04347826086956" w:lineRule="auto"/>
        <w:rPr>
          <w:sz w:val="23"/>
          <w:szCs w:val="23"/>
        </w:rPr>
      </w:pPr>
      <w:r w:rsidDel="00000000" w:rsidR="00000000" w:rsidRPr="00000000">
        <w:rPr>
          <w:b w:val="1"/>
          <w:sz w:val="23"/>
          <w:szCs w:val="23"/>
          <w:rtl w:val="0"/>
        </w:rPr>
        <w:t xml:space="preserve">Purpose:</w:t>
      </w:r>
      <w:r w:rsidDel="00000000" w:rsidR="00000000" w:rsidRPr="00000000">
        <w:rPr>
          <w:sz w:val="23"/>
          <w:szCs w:val="23"/>
          <w:rtl w:val="0"/>
        </w:rPr>
        <w:t xml:space="preserve"> This document is designed as an educational tool for teaching reading and spelling using a structured literacy approach, specifically following principles similar to the Orton-Gillingham method. It aims to provide comprehensive instruction on English phonograms, spelling rules, syllable division, and more.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13.04347826086956" w:lineRule="auto"/>
        <w:rPr>
          <w:b w:val="1"/>
          <w:sz w:val="23"/>
          <w:szCs w:val="23"/>
        </w:rPr>
      </w:pPr>
      <w:r w:rsidDel="00000000" w:rsidR="00000000" w:rsidRPr="00000000">
        <w:rPr>
          <w:b w:val="1"/>
          <w:sz w:val="23"/>
          <w:szCs w:val="23"/>
          <w:rtl w:val="0"/>
        </w:rPr>
        <w:t xml:space="preserve">Structure and Content: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spacing w:after="0" w:afterAutospacing="0" w:before="120" w:lineRule="auto"/>
        <w:ind w:left="720" w:hanging="360"/>
      </w:pPr>
      <w:r w:rsidDel="00000000" w:rsidR="00000000" w:rsidRPr="00000000">
        <w:rPr>
          <w:b w:val="1"/>
          <w:sz w:val="23"/>
          <w:szCs w:val="23"/>
          <w:rtl w:val="0"/>
        </w:rPr>
        <w:t xml:space="preserve">Introduction:</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sz w:val="23"/>
          <w:szCs w:val="23"/>
          <w:rtl w:val="0"/>
        </w:rPr>
        <w:t xml:space="preserve">The document starts with a brief introduction to the importance of phonics in learning to read and spell. It outlines the philosophy of teaching through a systematic, multisensory approach.</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Phonograms:</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72 Phonograms:</w:t>
      </w:r>
      <w:r w:rsidDel="00000000" w:rsidR="00000000" w:rsidRPr="00000000">
        <w:rPr>
          <w:sz w:val="23"/>
          <w:szCs w:val="23"/>
          <w:rtl w:val="0"/>
        </w:rPr>
        <w:t xml:space="preserve"> A detailed chart lists 72 phonograms, each with their corresponding sounds and example words. Phonograms are presented with a key on how to read and interpret the sounds:</w:t>
      </w:r>
    </w:p>
    <w:p w:rsidR="00000000" w:rsidDel="00000000" w:rsidP="00000000" w:rsidRDefault="00000000" w:rsidRPr="00000000" w14:paraId="0000000C">
      <w:pPr>
        <w:numPr>
          <w:ilvl w:val="2"/>
          <w:numId w:val="5"/>
        </w:numPr>
        <w:spacing w:after="0" w:afterAutospacing="0" w:before="0" w:beforeAutospacing="0" w:lineRule="auto"/>
        <w:ind w:left="2160" w:hanging="360"/>
      </w:pPr>
      <w:r w:rsidDel="00000000" w:rsidR="00000000" w:rsidRPr="00000000">
        <w:rPr>
          <w:b w:val="1"/>
          <w:sz w:val="23"/>
          <w:szCs w:val="23"/>
          <w:rtl w:val="0"/>
        </w:rPr>
        <w:t xml:space="preserve">Single Sounds:</w:t>
      </w:r>
      <w:r w:rsidDel="00000000" w:rsidR="00000000" w:rsidRPr="00000000">
        <w:rPr>
          <w:sz w:val="23"/>
          <w:szCs w:val="23"/>
          <w:rtl w:val="0"/>
        </w:rPr>
        <w:t xml:space="preserve"> Represented in slashes (e.g., /sh/, /oy/).</w:t>
      </w:r>
    </w:p>
    <w:p w:rsidR="00000000" w:rsidDel="00000000" w:rsidP="00000000" w:rsidRDefault="00000000" w:rsidRPr="00000000" w14:paraId="0000000D">
      <w:pPr>
        <w:numPr>
          <w:ilvl w:val="2"/>
          <w:numId w:val="5"/>
        </w:numPr>
        <w:spacing w:after="0" w:afterAutospacing="0" w:before="0" w:beforeAutospacing="0" w:lineRule="auto"/>
        <w:ind w:left="2160" w:hanging="360"/>
      </w:pPr>
      <w:r w:rsidDel="00000000" w:rsidR="00000000" w:rsidRPr="00000000">
        <w:rPr>
          <w:b w:val="1"/>
          <w:sz w:val="23"/>
          <w:szCs w:val="23"/>
          <w:rtl w:val="0"/>
        </w:rPr>
        <w:t xml:space="preserve">Vowel Sounds:</w:t>
      </w:r>
      <w:r w:rsidDel="00000000" w:rsidR="00000000" w:rsidRPr="00000000">
        <w:rPr>
          <w:sz w:val="23"/>
          <w:szCs w:val="23"/>
          <w:rtl w:val="0"/>
        </w:rPr>
        <w:t xml:space="preserve"> Lowercase for short sounds (/a/), uppercase for long sounds (/A/).</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Rules for Specific Phonograms:</w:t>
      </w:r>
      <w:r w:rsidDel="00000000" w:rsidR="00000000" w:rsidRPr="00000000">
        <w:rPr>
          <w:sz w:val="23"/>
          <w:szCs w:val="23"/>
          <w:rtl w:val="0"/>
        </w:rPr>
        <w:t xml:space="preserve"> For instance:</w:t>
      </w:r>
    </w:p>
    <w:p w:rsidR="00000000" w:rsidDel="00000000" w:rsidP="00000000" w:rsidRDefault="00000000" w:rsidRPr="00000000" w14:paraId="0000000F">
      <w:pPr>
        <w:numPr>
          <w:ilvl w:val="2"/>
          <w:numId w:val="5"/>
        </w:numPr>
        <w:spacing w:after="0" w:afterAutospacing="0" w:before="0" w:beforeAutospacing="0" w:lineRule="auto"/>
        <w:ind w:left="2160" w:hanging="360"/>
      </w:pPr>
      <w:r w:rsidDel="00000000" w:rsidR="00000000" w:rsidRPr="00000000">
        <w:rPr>
          <w:sz w:val="23"/>
          <w:szCs w:val="23"/>
          <w:rtl w:val="0"/>
        </w:rPr>
        <w:t xml:space="preserve">"C" can represent /k/ or /s/ depending on the following letter.</w:t>
      </w:r>
    </w:p>
    <w:p w:rsidR="00000000" w:rsidDel="00000000" w:rsidP="00000000" w:rsidRDefault="00000000" w:rsidRPr="00000000" w14:paraId="00000010">
      <w:pPr>
        <w:numPr>
          <w:ilvl w:val="2"/>
          <w:numId w:val="5"/>
        </w:numPr>
        <w:spacing w:after="0" w:afterAutospacing="0" w:before="0" w:beforeAutospacing="0" w:lineRule="auto"/>
        <w:ind w:left="2160" w:hanging="360"/>
      </w:pPr>
      <w:r w:rsidDel="00000000" w:rsidR="00000000" w:rsidRPr="00000000">
        <w:rPr>
          <w:sz w:val="23"/>
          <w:szCs w:val="23"/>
          <w:rtl w:val="0"/>
        </w:rPr>
        <w:t xml:space="preserve">"OU" has multiple sounds like /ow/ and /o/.</w:t>
      </w:r>
    </w:p>
    <w:p w:rsidR="00000000" w:rsidDel="00000000" w:rsidP="00000000" w:rsidRDefault="00000000" w:rsidRPr="00000000" w14:paraId="00000011">
      <w:pPr>
        <w:numPr>
          <w:ilvl w:val="2"/>
          <w:numId w:val="5"/>
        </w:numPr>
        <w:spacing w:after="0" w:afterAutospacing="0" w:before="0" w:beforeAutospacing="0" w:lineRule="auto"/>
        <w:ind w:left="2160" w:hanging="360"/>
      </w:pPr>
      <w:r w:rsidDel="00000000" w:rsidR="00000000" w:rsidRPr="00000000">
        <w:rPr>
          <w:sz w:val="23"/>
          <w:szCs w:val="23"/>
          <w:rtl w:val="0"/>
        </w:rPr>
        <w:t xml:space="preserve">"OUGH" has several potential sounds, making it one of the more complex phonograms.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Spelling Rules:</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Vowel Rules:</w:t>
      </w:r>
      <w:r w:rsidDel="00000000" w:rsidR="00000000" w:rsidRPr="00000000">
        <w:rPr>
          <w:sz w:val="23"/>
          <w:szCs w:val="23"/>
          <w:rtl w:val="0"/>
        </w:rPr>
        <w:t xml:space="preserve"> Covers how vowels behave at the end of syllables, the effect of silent final E, and specific rules for I and Y.</w:t>
      </w:r>
    </w:p>
    <w:p w:rsidR="00000000" w:rsidDel="00000000" w:rsidP="00000000" w:rsidRDefault="00000000" w:rsidRPr="00000000" w14:paraId="00000014">
      <w:pPr>
        <w:numPr>
          <w:ilvl w:val="2"/>
          <w:numId w:val="5"/>
        </w:numPr>
        <w:spacing w:after="0" w:afterAutospacing="0" w:before="0" w:beforeAutospacing="0" w:lineRule="auto"/>
        <w:ind w:left="2160" w:hanging="360"/>
      </w:pPr>
      <w:r w:rsidDel="00000000" w:rsidR="00000000" w:rsidRPr="00000000">
        <w:rPr>
          <w:sz w:val="23"/>
          <w:szCs w:val="23"/>
          <w:rtl w:val="0"/>
        </w:rPr>
        <w:t xml:space="preserve">Examples include "A, E, O, U usually say their name at the end of a syllable" and "I and Y can say /E/ or /I/ in open syllables."</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Consonant Rules:</w:t>
      </w:r>
    </w:p>
    <w:p w:rsidR="00000000" w:rsidDel="00000000" w:rsidP="00000000" w:rsidRDefault="00000000" w:rsidRPr="00000000" w14:paraId="00000016">
      <w:pPr>
        <w:numPr>
          <w:ilvl w:val="2"/>
          <w:numId w:val="5"/>
        </w:numPr>
        <w:spacing w:after="0" w:afterAutospacing="0" w:before="0" w:beforeAutospacing="0" w:lineRule="auto"/>
        <w:ind w:left="2160" w:hanging="360"/>
      </w:pPr>
      <w:r w:rsidDel="00000000" w:rsidR="00000000" w:rsidRPr="00000000">
        <w:rPr>
          <w:sz w:val="23"/>
          <w:szCs w:val="23"/>
          <w:rtl w:val="0"/>
        </w:rPr>
        <w:t xml:space="preserve">Discusses behavior of consonants like C, G, and the doubling of certain consonants (Floss rule).</w:t>
      </w:r>
    </w:p>
    <w:p w:rsidR="00000000" w:rsidDel="00000000" w:rsidP="00000000" w:rsidRDefault="00000000" w:rsidRPr="00000000" w14:paraId="00000017">
      <w:pPr>
        <w:numPr>
          <w:ilvl w:val="2"/>
          <w:numId w:val="5"/>
        </w:numPr>
        <w:spacing w:after="0" w:afterAutospacing="0" w:before="0" w:beforeAutospacing="0" w:lineRule="auto"/>
        <w:ind w:left="2160" w:hanging="360"/>
      </w:pPr>
      <w:r w:rsidDel="00000000" w:rsidR="00000000" w:rsidRPr="00000000">
        <w:rPr>
          <w:sz w:val="23"/>
          <w:szCs w:val="23"/>
          <w:rtl w:val="0"/>
        </w:rPr>
        <w:t xml:space="preserve">For instance, "C says /s/ before E, I, or Y" and "Double consonants within multi-syllable words where the first consonant is silent to close the first syllable."</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Suffix and Prefix Rules:</w:t>
      </w:r>
    </w:p>
    <w:p w:rsidR="00000000" w:rsidDel="00000000" w:rsidP="00000000" w:rsidRDefault="00000000" w:rsidRPr="00000000" w14:paraId="00000019">
      <w:pPr>
        <w:numPr>
          <w:ilvl w:val="2"/>
          <w:numId w:val="5"/>
        </w:numPr>
        <w:spacing w:after="0" w:afterAutospacing="0" w:before="0" w:beforeAutospacing="0" w:lineRule="auto"/>
        <w:ind w:left="2160" w:hanging="360"/>
      </w:pPr>
      <w:r w:rsidDel="00000000" w:rsidR="00000000" w:rsidRPr="00000000">
        <w:rPr>
          <w:sz w:val="23"/>
          <w:szCs w:val="23"/>
          <w:rtl w:val="0"/>
        </w:rPr>
        <w:t xml:space="preserve">Rules for adding "s", "es", "ed", and when to drop or double letters before adding suffixes.</w:t>
      </w:r>
    </w:p>
    <w:p w:rsidR="00000000" w:rsidDel="00000000" w:rsidP="00000000" w:rsidRDefault="00000000" w:rsidRPr="00000000" w14:paraId="0000001A">
      <w:pPr>
        <w:numPr>
          <w:ilvl w:val="2"/>
          <w:numId w:val="5"/>
        </w:numPr>
        <w:spacing w:after="0" w:afterAutospacing="0" w:before="0" w:beforeAutospacing="0" w:lineRule="auto"/>
        <w:ind w:left="2160" w:hanging="360"/>
      </w:pPr>
      <w:r w:rsidDel="00000000" w:rsidR="00000000" w:rsidRPr="00000000">
        <w:rPr>
          <w:sz w:val="23"/>
          <w:szCs w:val="23"/>
          <w:rtl w:val="0"/>
        </w:rPr>
        <w:t xml:space="preserve">Examples include rules for forming plurals and past tense.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Syllable Division:</w:t>
      </w:r>
    </w:p>
    <w:p w:rsidR="00000000" w:rsidDel="00000000" w:rsidP="00000000" w:rsidRDefault="00000000" w:rsidRPr="00000000" w14:paraId="0000001C">
      <w:pPr>
        <w:numPr>
          <w:ilvl w:val="2"/>
          <w:numId w:val="5"/>
        </w:numPr>
        <w:spacing w:after="0" w:afterAutospacing="0" w:before="0" w:beforeAutospacing="0" w:lineRule="auto"/>
        <w:ind w:left="2160" w:hanging="360"/>
      </w:pPr>
      <w:r w:rsidDel="00000000" w:rsidR="00000000" w:rsidRPr="00000000">
        <w:rPr>
          <w:sz w:val="23"/>
          <w:szCs w:val="23"/>
          <w:rtl w:val="0"/>
        </w:rPr>
        <w:t xml:space="preserve">Detailed instructions on identifying and dividing words into syllables, including types like closed, open, VCe, etc.</w:t>
      </w:r>
    </w:p>
    <w:p w:rsidR="00000000" w:rsidDel="00000000" w:rsidP="00000000" w:rsidRDefault="00000000" w:rsidRPr="00000000" w14:paraId="0000001D">
      <w:pPr>
        <w:numPr>
          <w:ilvl w:val="2"/>
          <w:numId w:val="5"/>
        </w:numPr>
        <w:spacing w:after="0" w:afterAutospacing="0" w:before="0" w:beforeAutospacing="0" w:lineRule="auto"/>
        <w:ind w:left="2160" w:hanging="360"/>
      </w:pPr>
      <w:r w:rsidDel="00000000" w:rsidR="00000000" w:rsidRPr="00000000">
        <w:rPr>
          <w:sz w:val="23"/>
          <w:szCs w:val="23"/>
          <w:rtl w:val="0"/>
        </w:rPr>
        <w:t xml:space="preserve">For example, "Closed syllables end with a consonant and the vowel says its short sound."</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Encoding and Decoding Activities: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Encoding:</w:t>
      </w:r>
      <w:r w:rsidDel="00000000" w:rsidR="00000000" w:rsidRPr="00000000">
        <w:rPr>
          <w:sz w:val="23"/>
          <w:szCs w:val="23"/>
          <w:rtl w:val="0"/>
        </w:rPr>
        <w:t xml:space="preserve"> Activities where students spell words using the phonograms and rules learned.</w:t>
      </w:r>
    </w:p>
    <w:p w:rsidR="00000000" w:rsidDel="00000000" w:rsidP="00000000" w:rsidRDefault="00000000" w:rsidRPr="00000000" w14:paraId="00000020">
      <w:pPr>
        <w:numPr>
          <w:ilvl w:val="2"/>
          <w:numId w:val="5"/>
        </w:numPr>
        <w:spacing w:after="0" w:afterAutospacing="0" w:before="0" w:beforeAutospacing="0" w:lineRule="auto"/>
        <w:ind w:left="2160" w:hanging="360"/>
      </w:pPr>
      <w:r w:rsidDel="00000000" w:rsidR="00000000" w:rsidRPr="00000000">
        <w:rPr>
          <w:sz w:val="23"/>
          <w:szCs w:val="23"/>
          <w:rtl w:val="0"/>
        </w:rPr>
        <w:t xml:space="preserve">Includes drills, games, and exercises like "Word Building" with letter tiles.</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sz w:val="23"/>
          <w:szCs w:val="23"/>
          <w:rtl w:val="0"/>
        </w:rPr>
        <w:t xml:space="preserve">Decoding:</w:t>
      </w:r>
      <w:r w:rsidDel="00000000" w:rsidR="00000000" w:rsidRPr="00000000">
        <w:rPr>
          <w:sz w:val="23"/>
          <w:szCs w:val="23"/>
          <w:rtl w:val="0"/>
        </w:rPr>
        <w:t xml:space="preserve"> Reading exercises where students apply phonograms to read words, focusing on syllable division and sound recognition.</w:t>
      </w:r>
    </w:p>
    <w:p w:rsidR="00000000" w:rsidDel="00000000" w:rsidP="00000000" w:rsidRDefault="00000000" w:rsidRPr="00000000" w14:paraId="00000022">
      <w:pPr>
        <w:numPr>
          <w:ilvl w:val="2"/>
          <w:numId w:val="5"/>
        </w:numPr>
        <w:spacing w:after="0" w:afterAutospacing="0" w:before="0" w:beforeAutospacing="0" w:lineRule="auto"/>
        <w:ind w:left="2160" w:hanging="360"/>
      </w:pPr>
      <w:r w:rsidDel="00000000" w:rsidR="00000000" w:rsidRPr="00000000">
        <w:rPr>
          <w:sz w:val="23"/>
          <w:szCs w:val="23"/>
          <w:rtl w:val="0"/>
        </w:rPr>
        <w:t xml:space="preserve">Activities like "Decoding from the board" where students practice reading words syllable by syllable.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Multisensory Learning Techniques:</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sz w:val="23"/>
          <w:szCs w:val="23"/>
          <w:rtl w:val="0"/>
        </w:rPr>
        <w:t xml:space="preserve">The document emphasizes using visual, auditory, and kinesthetic methods:</w:t>
      </w:r>
    </w:p>
    <w:p w:rsidR="00000000" w:rsidDel="00000000" w:rsidP="00000000" w:rsidRDefault="00000000" w:rsidRPr="00000000" w14:paraId="00000025">
      <w:pPr>
        <w:numPr>
          <w:ilvl w:val="2"/>
          <w:numId w:val="5"/>
        </w:numPr>
        <w:spacing w:after="0" w:afterAutospacing="0" w:before="0" w:beforeAutospacing="0" w:lineRule="auto"/>
        <w:ind w:left="2160" w:hanging="360"/>
      </w:pPr>
      <w:r w:rsidDel="00000000" w:rsidR="00000000" w:rsidRPr="00000000">
        <w:rPr>
          <w:b w:val="1"/>
          <w:sz w:val="23"/>
          <w:szCs w:val="23"/>
          <w:rtl w:val="0"/>
        </w:rPr>
        <w:t xml:space="preserve">Visual:</w:t>
      </w:r>
      <w:r w:rsidDel="00000000" w:rsidR="00000000" w:rsidRPr="00000000">
        <w:rPr>
          <w:sz w:val="23"/>
          <w:szCs w:val="23"/>
          <w:rtl w:val="0"/>
        </w:rPr>
        <w:t xml:space="preserve"> Flashcards, charts.</w:t>
      </w:r>
    </w:p>
    <w:p w:rsidR="00000000" w:rsidDel="00000000" w:rsidP="00000000" w:rsidRDefault="00000000" w:rsidRPr="00000000" w14:paraId="00000026">
      <w:pPr>
        <w:numPr>
          <w:ilvl w:val="2"/>
          <w:numId w:val="5"/>
        </w:numPr>
        <w:spacing w:after="0" w:afterAutospacing="0" w:before="0" w:beforeAutospacing="0" w:lineRule="auto"/>
        <w:ind w:left="2160" w:hanging="360"/>
      </w:pPr>
      <w:r w:rsidDel="00000000" w:rsidR="00000000" w:rsidRPr="00000000">
        <w:rPr>
          <w:b w:val="1"/>
          <w:sz w:val="23"/>
          <w:szCs w:val="23"/>
          <w:rtl w:val="0"/>
        </w:rPr>
        <w:t xml:space="preserve">Auditory:</w:t>
      </w:r>
      <w:r w:rsidDel="00000000" w:rsidR="00000000" w:rsidRPr="00000000">
        <w:rPr>
          <w:sz w:val="23"/>
          <w:szCs w:val="23"/>
          <w:rtl w:val="0"/>
        </w:rPr>
        <w:t xml:space="preserve"> Pronunciation guides, auditory cues for sounds.</w:t>
      </w:r>
    </w:p>
    <w:p w:rsidR="00000000" w:rsidDel="00000000" w:rsidP="00000000" w:rsidRDefault="00000000" w:rsidRPr="00000000" w14:paraId="00000027">
      <w:pPr>
        <w:numPr>
          <w:ilvl w:val="2"/>
          <w:numId w:val="5"/>
        </w:numPr>
        <w:spacing w:after="0" w:afterAutospacing="0" w:before="0" w:beforeAutospacing="0" w:lineRule="auto"/>
        <w:ind w:left="2160" w:hanging="360"/>
      </w:pPr>
      <w:r w:rsidDel="00000000" w:rsidR="00000000" w:rsidRPr="00000000">
        <w:rPr>
          <w:b w:val="1"/>
          <w:sz w:val="23"/>
          <w:szCs w:val="23"/>
          <w:rtl w:val="0"/>
        </w:rPr>
        <w:t xml:space="preserve">Kinesthetic:</w:t>
      </w:r>
      <w:r w:rsidDel="00000000" w:rsidR="00000000" w:rsidRPr="00000000">
        <w:rPr>
          <w:sz w:val="23"/>
          <w:szCs w:val="23"/>
          <w:rtl w:val="0"/>
        </w:rPr>
        <w:t xml:space="preserve"> Writing, using tactile letters, and interactive games.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Cumulative Review:</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sz w:val="23"/>
          <w:szCs w:val="23"/>
          <w:rtl w:val="0"/>
        </w:rPr>
        <w:t xml:space="preserve">Regular review sections to ensure retention of previously learned material. Each lesson builds on the last, ensuring no gaps in learning.</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Individualization:</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sz w:val="23"/>
          <w:szCs w:val="23"/>
          <w:rtl w:val="0"/>
        </w:rPr>
        <w:t xml:space="preserve">Notes on how to adapt the pace and complexity of the lesson to match individual student needs, reflecting the Orton-Gillingham principle of tailored instruction.</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Appendix or Additional Resources:</w:t>
      </w:r>
    </w:p>
    <w:p w:rsidR="00000000" w:rsidDel="00000000" w:rsidP="00000000" w:rsidRDefault="00000000" w:rsidRPr="00000000" w14:paraId="0000002D">
      <w:pPr>
        <w:numPr>
          <w:ilvl w:val="1"/>
          <w:numId w:val="5"/>
        </w:numPr>
        <w:spacing w:before="0" w:beforeAutospacing="0" w:lineRule="auto"/>
        <w:ind w:left="1440" w:hanging="360"/>
      </w:pPr>
      <w:r w:rsidDel="00000000" w:rsidR="00000000" w:rsidRPr="00000000">
        <w:rPr>
          <w:sz w:val="23"/>
          <w:szCs w:val="23"/>
          <w:rtl w:val="0"/>
        </w:rPr>
        <w:t xml:space="preserve">Includes references to where one can find more resources like phonogram apps, additional lessons, or further reading on the teaching methodology.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313.04347826086956" w:lineRule="auto"/>
        <w:rPr>
          <w:b w:val="1"/>
          <w:sz w:val="23"/>
          <w:szCs w:val="23"/>
        </w:rPr>
      </w:pPr>
      <w:r w:rsidDel="00000000" w:rsidR="00000000" w:rsidRPr="00000000">
        <w:rPr>
          <w:b w:val="1"/>
          <w:sz w:val="23"/>
          <w:szCs w:val="23"/>
          <w:rtl w:val="0"/>
        </w:rPr>
        <w:t xml:space="preserve">Assessment and Practice:</w:t>
      </w:r>
    </w:p>
    <w:p w:rsidR="00000000" w:rsidDel="00000000" w:rsidP="00000000" w:rsidRDefault="00000000" w:rsidRPr="00000000" w14:paraId="00000030">
      <w:pPr>
        <w:numPr>
          <w:ilvl w:val="0"/>
          <w:numId w:val="2"/>
        </w:numPr>
        <w:spacing w:before="120" w:lineRule="auto"/>
        <w:ind w:left="720" w:hanging="360"/>
      </w:pPr>
      <w:r w:rsidDel="00000000" w:rsidR="00000000" w:rsidRPr="00000000">
        <w:rPr>
          <w:sz w:val="23"/>
          <w:szCs w:val="23"/>
          <w:rtl w:val="0"/>
        </w:rPr>
        <w:t xml:space="preserve">Throughout the document, there are suggestions for assessing student progress through encoding and decoding exercises, games, and reviews.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313.04347826086956" w:lineRule="auto"/>
        <w:rPr>
          <w:b w:val="1"/>
          <w:sz w:val="23"/>
          <w:szCs w:val="23"/>
        </w:rPr>
      </w:pPr>
      <w:r w:rsidDel="00000000" w:rsidR="00000000" w:rsidRPr="00000000">
        <w:rPr>
          <w:b w:val="1"/>
          <w:sz w:val="23"/>
          <w:szCs w:val="23"/>
          <w:rtl w:val="0"/>
        </w:rPr>
        <w:t xml:space="preserve">Language and Style:</w:t>
      </w:r>
    </w:p>
    <w:p w:rsidR="00000000" w:rsidDel="00000000" w:rsidP="00000000" w:rsidRDefault="00000000" w:rsidRPr="00000000" w14:paraId="00000033">
      <w:pPr>
        <w:numPr>
          <w:ilvl w:val="0"/>
          <w:numId w:val="4"/>
        </w:numPr>
        <w:spacing w:before="120" w:lineRule="auto"/>
        <w:ind w:left="720" w:hanging="360"/>
      </w:pPr>
      <w:r w:rsidDel="00000000" w:rsidR="00000000" w:rsidRPr="00000000">
        <w:rPr>
          <w:sz w:val="23"/>
          <w:szCs w:val="23"/>
          <w:rtl w:val="0"/>
        </w:rPr>
        <w:t xml:space="preserve">The language is educational yet accessible, with clear explanations aimed at educators or parents teaching children. The use of bold, italics, and underlining helps emphasize key points or rules.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13.04347826086956" w:lineRule="auto"/>
        <w:rPr>
          <w:b w:val="1"/>
          <w:sz w:val="23"/>
          <w:szCs w:val="23"/>
        </w:rPr>
      </w:pPr>
      <w:r w:rsidDel="00000000" w:rsidR="00000000" w:rsidRPr="00000000">
        <w:rPr>
          <w:b w:val="1"/>
          <w:sz w:val="23"/>
          <w:szCs w:val="23"/>
          <w:rtl w:val="0"/>
        </w:rPr>
        <w:t xml:space="preserve">Visual Aids:</w:t>
      </w:r>
    </w:p>
    <w:p w:rsidR="00000000" w:rsidDel="00000000" w:rsidP="00000000" w:rsidRDefault="00000000" w:rsidRPr="00000000" w14:paraId="00000036">
      <w:pPr>
        <w:numPr>
          <w:ilvl w:val="0"/>
          <w:numId w:val="6"/>
        </w:numPr>
        <w:spacing w:before="120" w:lineRule="auto"/>
        <w:ind w:left="720" w:hanging="360"/>
      </w:pPr>
      <w:r w:rsidDel="00000000" w:rsidR="00000000" w:rsidRPr="00000000">
        <w:rPr>
          <w:sz w:val="23"/>
          <w:szCs w:val="23"/>
          <w:rtl w:val="0"/>
        </w:rPr>
        <w:t xml:space="preserve">Tables, charts, and bullet points are used extensively to break down complex information into digestible parts, aiding in visual learning.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13.04347826086956" w:lineRule="auto"/>
        <w:rPr>
          <w:b w:val="1"/>
          <w:sz w:val="23"/>
          <w:szCs w:val="23"/>
        </w:rPr>
      </w:pPr>
      <w:r w:rsidDel="00000000" w:rsidR="00000000" w:rsidRPr="00000000">
        <w:rPr>
          <w:b w:val="1"/>
          <w:sz w:val="23"/>
          <w:szCs w:val="23"/>
          <w:rtl w:val="0"/>
        </w:rPr>
        <w:t xml:space="preserve">Conclusion:</w:t>
      </w:r>
    </w:p>
    <w:p w:rsidR="00000000" w:rsidDel="00000000" w:rsidP="00000000" w:rsidRDefault="00000000" w:rsidRPr="00000000" w14:paraId="00000039">
      <w:pPr>
        <w:numPr>
          <w:ilvl w:val="0"/>
          <w:numId w:val="1"/>
        </w:numPr>
        <w:spacing w:before="120" w:lineRule="auto"/>
        <w:ind w:left="720" w:hanging="360"/>
      </w:pPr>
      <w:r w:rsidDel="00000000" w:rsidR="00000000" w:rsidRPr="00000000">
        <w:rPr>
          <w:sz w:val="23"/>
          <w:szCs w:val="23"/>
          <w:rtl w:val="0"/>
        </w:rPr>
        <w:t xml:space="preserve">The document wraps up by reinforcing the importance of a structured, multisensory approach to literacy and provides contact information for further assistance or inquiries.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313.04347826086956" w:lineRule="auto"/>
        <w:rPr>
          <w:b w:val="1"/>
          <w:sz w:val="23"/>
          <w:szCs w:val="23"/>
        </w:rPr>
      </w:pPr>
      <w:r w:rsidDel="00000000" w:rsidR="00000000" w:rsidRPr="00000000">
        <w:rPr>
          <w:b w:val="1"/>
          <w:sz w:val="23"/>
          <w:szCs w:val="23"/>
          <w:rtl w:val="0"/>
        </w:rPr>
        <w:t xml:space="preserve">Overall Analysis:</w:t>
      </w:r>
    </w:p>
    <w:p w:rsidR="00000000" w:rsidDel="00000000" w:rsidP="00000000" w:rsidRDefault="00000000" w:rsidRPr="00000000" w14:paraId="0000003C">
      <w:pPr>
        <w:numPr>
          <w:ilvl w:val="0"/>
          <w:numId w:val="3"/>
        </w:numPr>
        <w:spacing w:before="120" w:lineRule="auto"/>
        <w:ind w:left="720" w:hanging="360"/>
      </w:pPr>
      <w:r w:rsidDel="00000000" w:rsidR="00000000" w:rsidRPr="00000000">
        <w:rPr>
          <w:sz w:val="23"/>
          <w:szCs w:val="23"/>
          <w:rtl w:val="0"/>
        </w:rPr>
        <w:t xml:space="preserve">This binder is a meticulously organized educational resource that adheres to the principles of multisensory, sequential, and explicit instruction. It's particularly valuable for teaching students with dyslexia or those struggling with traditional reading methods, offering a clear path from phonemic awareness to proficient reading and spelling.</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3"/>
        <w:szCs w:val="23"/>
        <w:u w:val="none"/>
      </w:rPr>
    </w:lvl>
    <w:lvl w:ilvl="1">
      <w:start w:val="1"/>
      <w:numFmt w:val="bullet"/>
      <w:lvlText w:val="○"/>
      <w:lvlJc w:val="left"/>
      <w:pPr>
        <w:ind w:left="1440" w:hanging="360"/>
      </w:pPr>
      <w:rPr>
        <w:rFonts w:ascii="Arial" w:cs="Arial" w:eastAsia="Arial" w:hAnsi="Arial"/>
        <w:sz w:val="23"/>
        <w:szCs w:val="23"/>
        <w:u w:val="none"/>
      </w:rPr>
    </w:lvl>
    <w:lvl w:ilvl="2">
      <w:start w:val="1"/>
      <w:numFmt w:val="bullet"/>
      <w:lvlText w:val="■"/>
      <w:lvlJc w:val="left"/>
      <w:pPr>
        <w:ind w:left="2160" w:hanging="360"/>
      </w:pPr>
      <w:rPr>
        <w:rFonts w:ascii="Arial" w:cs="Arial" w:eastAsia="Arial" w:hAnsi="Arial"/>
        <w:sz w:val="23"/>
        <w:szCs w:val="23"/>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