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Calibri" w:cs="Calibri" w:eastAsia="Calibri" w:hAnsi="Calibri"/>
          <w:b/>
          <w:bCs/>
          <w:color w:val="1F4E79"/>
          <w:sz w:val="40"/>
          <w:szCs w:val="40"/>
        </w:rPr>
        <w:t xml:space="preserve">Vendor Onboarding System</w:t>
      </w:r>
    </w:p>
    <w:p>
      <w:pPr>
        <w:spacing w:after="60" w:before="0"/>
        <w:jc w:val="center"/>
      </w:pPr>
      <w:r>
        <w:rPr>
          <w:rFonts w:ascii="Calibri" w:cs="Calibri" w:eastAsia="Calibri" w:hAnsi="Calibri"/>
          <w:color w:val="666666"/>
          <w:sz w:val="22"/>
          <w:szCs w:val="22"/>
        </w:rPr>
        <w:t xml:space="preserve">SAP BTP • CAP Framework • S/4HANA • DMS Integration</w:t>
      </w:r>
    </w:p>
    <w:p>
      <w:pPr>
        <w:pBdr>
          <w:bottom w:val="single" w:color="2E75B6" w:sz="12" w:space="6"/>
        </w:pBdr>
        <w:spacing w:after="300" w:before="0"/>
        <w:jc w:val="center"/>
      </w:pPr>
      <w:r>
        <w:rPr>
          <w:rFonts w:ascii="Calibri" w:cs="Calibri" w:eastAsia="Calibri" w:hAnsi="Calibri"/>
          <w:i/>
          <w:iCs/>
          <w:color w:val="888888"/>
          <w:sz w:val="20"/>
          <w:szCs w:val="20"/>
        </w:rPr>
        <w:t xml:space="preserve">Technical Overview — Interview Reference</w:t>
      </w:r>
    </w:p>
    <w:p>
      <w:pPr>
        <w:pStyle w:val="Heading1"/>
        <w:pBdr>
          <w:bottom w:val="single" w:color="2E75B6" w:sz="8" w:space="4"/>
        </w:pBdr>
        <w:spacing w:after="160" w:before="300"/>
      </w:pPr>
      <w:r>
        <w:rPr>
          <w:rFonts w:ascii="Calibri" w:cs="Calibri" w:eastAsia="Calibri" w:hAnsi="Calibri"/>
          <w:b/>
          <w:bCs/>
          <w:color w:val="1F4E79"/>
          <w:sz w:val="30"/>
          <w:szCs w:val="30"/>
        </w:rPr>
        <w:t xml:space="preserve">1. Project Overview</w:t>
      </w:r>
    </w:p>
    <w:p>
      <w:pPr>
        <w:spacing w:after="80" w:before="80"/>
      </w:pPr>
      <w:r>
        <w:rPr>
          <w:rFonts w:ascii="Calibri" w:cs="Calibri" w:eastAsia="Calibri" w:hAnsi="Calibri"/>
          <w:color w:val="2C2C2C"/>
          <w:sz w:val="22"/>
          <w:szCs w:val="22"/>
        </w:rPr>
        <w:t xml:space="preserve">This project is a Vendor Onboarding Application built on SAP Business Technology Platform (BTP) using the SAP Cloud Application Programming Model (CAP). The solution follows a Side-by-Side Extension pattern to extend core SAP S/4HANA capabilities without modifying the standard system. New vendors are onboarded through a guided UI5 application, their data is validated and stored in a CAP OData service, and finally pushed into S/4HANA as Business Partner records via the standard API.</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8CCE4" w:sz="1"/>
              <w:left w:val="single" w:color="B8CCE4" w:sz="1"/>
              <w:bottom w:val="single" w:color="B8CCE4" w:sz="1"/>
              <w:right w:val="single" w:color="B8CCE4" w:sz="1"/>
            </w:tcBorders>
            <w:shd w:fill="D6E4F0" w:val="clear"/>
            <w:tcMar>
              <w:top w:type="dxa" w:w="80"/>
              <w:left w:type="dxa" w:w="140"/>
              <w:bottom w:type="dxa" w:w="80"/>
              <w:right w:type="dxa" w:w="140"/>
            </w:tcMar>
          </w:tcPr>
          <w:p>
            <w:r>
              <w:rPr>
                <w:rFonts w:ascii="Calibri" w:cs="Calibri" w:eastAsia="Calibri" w:hAnsi="Calibri"/>
                <w:b/>
                <w:bCs/>
                <w:color w:val="1F4E79"/>
                <w:sz w:val="21"/>
                <w:szCs w:val="21"/>
              </w:rPr>
              <w:t xml:space="preserve">Platform</w:t>
            </w:r>
          </w:p>
        </w:tc>
        <w:tc>
          <w:tcPr>
            <w:tcW w:type="dxa" w:w="6560"/>
            <w:tcBorders>
              <w:top w:val="single" w:color="B8CCE4" w:sz="1"/>
              <w:left w:val="single" w:color="B8CCE4" w:sz="1"/>
              <w:bottom w:val="single" w:color="B8CCE4" w:sz="1"/>
              <w:right w:val="single" w:color="B8CCE4" w:sz="1"/>
            </w:tcBorders>
            <w:tcMar>
              <w:top w:type="dxa" w:w="80"/>
              <w:left w:type="dxa" w:w="140"/>
              <w:bottom w:type="dxa" w:w="80"/>
              <w:right w:type="dxa" w:w="140"/>
            </w:tcMar>
          </w:tcPr>
          <w:p>
            <w:r>
              <w:rPr>
                <w:rFonts w:ascii="Calibri" w:cs="Calibri" w:eastAsia="Calibri" w:hAnsi="Calibri"/>
                <w:color w:val="2C2C2C"/>
                <w:sz w:val="21"/>
                <w:szCs w:val="21"/>
              </w:rPr>
              <w:t xml:space="preserve">SAP Business Technology Platform (BTP) — Cloud Foundry runtime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8CCE4" w:sz="1"/>
              <w:left w:val="single" w:color="B8CCE4" w:sz="1"/>
              <w:bottom w:val="single" w:color="B8CCE4" w:sz="1"/>
              <w:right w:val="single" w:color="B8CCE4" w:sz="1"/>
            </w:tcBorders>
            <w:shd w:fill="D6E4F0" w:val="clear"/>
            <w:tcMar>
              <w:top w:type="dxa" w:w="80"/>
              <w:left w:type="dxa" w:w="140"/>
              <w:bottom w:type="dxa" w:w="80"/>
              <w:right w:type="dxa" w:w="140"/>
            </w:tcMar>
          </w:tcPr>
          <w:p>
            <w:r>
              <w:rPr>
                <w:rFonts w:ascii="Calibri" w:cs="Calibri" w:eastAsia="Calibri" w:hAnsi="Calibri"/>
                <w:b/>
                <w:bCs/>
                <w:color w:val="1F4E79"/>
                <w:sz w:val="21"/>
                <w:szCs w:val="21"/>
              </w:rPr>
              <w:t xml:space="preserve">Architecture</w:t>
            </w:r>
          </w:p>
        </w:tc>
        <w:tc>
          <w:tcPr>
            <w:tcW w:type="dxa" w:w="6560"/>
            <w:tcBorders>
              <w:top w:val="single" w:color="B8CCE4" w:sz="1"/>
              <w:left w:val="single" w:color="B8CCE4" w:sz="1"/>
              <w:bottom w:val="single" w:color="B8CCE4" w:sz="1"/>
              <w:right w:val="single" w:color="B8CCE4" w:sz="1"/>
            </w:tcBorders>
            <w:tcMar>
              <w:top w:type="dxa" w:w="80"/>
              <w:left w:type="dxa" w:w="140"/>
              <w:bottom w:type="dxa" w:w="80"/>
              <w:right w:type="dxa" w:w="140"/>
            </w:tcMar>
          </w:tcPr>
          <w:p>
            <w:r>
              <w:rPr>
                <w:rFonts w:ascii="Calibri" w:cs="Calibri" w:eastAsia="Calibri" w:hAnsi="Calibri"/>
                <w:color w:val="2C2C2C"/>
                <w:sz w:val="21"/>
                <w:szCs w:val="21"/>
              </w:rPr>
              <w:t xml:space="preserve">Side-by-Side Extension of SAP S/4HANA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8CCE4" w:sz="1"/>
              <w:left w:val="single" w:color="B8CCE4" w:sz="1"/>
              <w:bottom w:val="single" w:color="B8CCE4" w:sz="1"/>
              <w:right w:val="single" w:color="B8CCE4" w:sz="1"/>
            </w:tcBorders>
            <w:shd w:fill="D6E4F0" w:val="clear"/>
            <w:tcMar>
              <w:top w:type="dxa" w:w="80"/>
              <w:left w:type="dxa" w:w="140"/>
              <w:bottom w:type="dxa" w:w="80"/>
              <w:right w:type="dxa" w:w="140"/>
            </w:tcMar>
          </w:tcPr>
          <w:p>
            <w:r>
              <w:rPr>
                <w:rFonts w:ascii="Calibri" w:cs="Calibri" w:eastAsia="Calibri" w:hAnsi="Calibri"/>
                <w:b/>
                <w:bCs/>
                <w:color w:val="1F4E79"/>
                <w:sz w:val="21"/>
                <w:szCs w:val="21"/>
              </w:rPr>
              <w:t xml:space="preserve">Backend</w:t>
            </w:r>
          </w:p>
        </w:tc>
        <w:tc>
          <w:tcPr>
            <w:tcW w:type="dxa" w:w="6560"/>
            <w:tcBorders>
              <w:top w:val="single" w:color="B8CCE4" w:sz="1"/>
              <w:left w:val="single" w:color="B8CCE4" w:sz="1"/>
              <w:bottom w:val="single" w:color="B8CCE4" w:sz="1"/>
              <w:right w:val="single" w:color="B8CCE4" w:sz="1"/>
            </w:tcBorders>
            <w:tcMar>
              <w:top w:type="dxa" w:w="80"/>
              <w:left w:type="dxa" w:w="140"/>
              <w:bottom w:type="dxa" w:w="80"/>
              <w:right w:type="dxa" w:w="140"/>
            </w:tcMar>
          </w:tcPr>
          <w:p>
            <w:r>
              <w:rPr>
                <w:rFonts w:ascii="Calibri" w:cs="Calibri" w:eastAsia="Calibri" w:hAnsi="Calibri"/>
                <w:color w:val="2C2C2C"/>
                <w:sz w:val="21"/>
                <w:szCs w:val="21"/>
              </w:rPr>
              <w:t xml:space="preserve">SAP CAP (Node.js) — OData V4 service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8CCE4" w:sz="1"/>
              <w:left w:val="single" w:color="B8CCE4" w:sz="1"/>
              <w:bottom w:val="single" w:color="B8CCE4" w:sz="1"/>
              <w:right w:val="single" w:color="B8CCE4" w:sz="1"/>
            </w:tcBorders>
            <w:shd w:fill="D6E4F0" w:val="clear"/>
            <w:tcMar>
              <w:top w:type="dxa" w:w="80"/>
              <w:left w:type="dxa" w:w="140"/>
              <w:bottom w:type="dxa" w:w="80"/>
              <w:right w:type="dxa" w:w="140"/>
            </w:tcMar>
          </w:tcPr>
          <w:p>
            <w:r>
              <w:rPr>
                <w:rFonts w:ascii="Calibri" w:cs="Calibri" w:eastAsia="Calibri" w:hAnsi="Calibri"/>
                <w:b/>
                <w:bCs/>
                <w:color w:val="1F4E79"/>
                <w:sz w:val="21"/>
                <w:szCs w:val="21"/>
              </w:rPr>
              <w:t xml:space="preserve">Frontend</w:t>
            </w:r>
          </w:p>
        </w:tc>
        <w:tc>
          <w:tcPr>
            <w:tcW w:type="dxa" w:w="6560"/>
            <w:tcBorders>
              <w:top w:val="single" w:color="B8CCE4" w:sz="1"/>
              <w:left w:val="single" w:color="B8CCE4" w:sz="1"/>
              <w:bottom w:val="single" w:color="B8CCE4" w:sz="1"/>
              <w:right w:val="single" w:color="B8CCE4" w:sz="1"/>
            </w:tcBorders>
            <w:tcMar>
              <w:top w:type="dxa" w:w="80"/>
              <w:left w:type="dxa" w:w="140"/>
              <w:bottom w:type="dxa" w:w="80"/>
              <w:right w:type="dxa" w:w="140"/>
            </w:tcMar>
          </w:tcPr>
          <w:p>
            <w:r>
              <w:rPr>
                <w:rFonts w:ascii="Calibri" w:cs="Calibri" w:eastAsia="Calibri" w:hAnsi="Calibri"/>
                <w:color w:val="2C2C2C"/>
                <w:sz w:val="21"/>
                <w:szCs w:val="21"/>
              </w:rPr>
              <w:t xml:space="preserve">SAP UI5 / Fiori Elements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8CCE4" w:sz="1"/>
              <w:left w:val="single" w:color="B8CCE4" w:sz="1"/>
              <w:bottom w:val="single" w:color="B8CCE4" w:sz="1"/>
              <w:right w:val="single" w:color="B8CCE4" w:sz="1"/>
            </w:tcBorders>
            <w:shd w:fill="D6E4F0" w:val="clear"/>
            <w:tcMar>
              <w:top w:type="dxa" w:w="80"/>
              <w:left w:type="dxa" w:w="140"/>
              <w:bottom w:type="dxa" w:w="80"/>
              <w:right w:type="dxa" w:w="140"/>
            </w:tcMar>
          </w:tcPr>
          <w:p>
            <w:r>
              <w:rPr>
                <w:rFonts w:ascii="Calibri" w:cs="Calibri" w:eastAsia="Calibri" w:hAnsi="Calibri"/>
                <w:b/>
                <w:bCs/>
                <w:color w:val="1F4E79"/>
                <w:sz w:val="21"/>
                <w:szCs w:val="21"/>
              </w:rPr>
              <w:t xml:space="preserve">S/4HANA API</w:t>
            </w:r>
          </w:p>
        </w:tc>
        <w:tc>
          <w:tcPr>
            <w:tcW w:type="dxa" w:w="6560"/>
            <w:tcBorders>
              <w:top w:val="single" w:color="B8CCE4" w:sz="1"/>
              <w:left w:val="single" w:color="B8CCE4" w:sz="1"/>
              <w:bottom w:val="single" w:color="B8CCE4" w:sz="1"/>
              <w:right w:val="single" w:color="B8CCE4" w:sz="1"/>
            </w:tcBorders>
            <w:tcMar>
              <w:top w:type="dxa" w:w="80"/>
              <w:left w:type="dxa" w:w="140"/>
              <w:bottom w:type="dxa" w:w="80"/>
              <w:right w:type="dxa" w:w="140"/>
            </w:tcMar>
          </w:tcPr>
          <w:p>
            <w:r>
              <w:rPr>
                <w:rFonts w:ascii="Calibri" w:cs="Calibri" w:eastAsia="Calibri" w:hAnsi="Calibri"/>
                <w:color w:val="2C2C2C"/>
                <w:sz w:val="21"/>
                <w:szCs w:val="21"/>
              </w:rPr>
              <w:t xml:space="preserve">API_BUSINESS_PARTNER (A2X OData V2)</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8CCE4" w:sz="1"/>
              <w:left w:val="single" w:color="B8CCE4" w:sz="1"/>
              <w:bottom w:val="single" w:color="B8CCE4" w:sz="1"/>
              <w:right w:val="single" w:color="B8CCE4" w:sz="1"/>
            </w:tcBorders>
            <w:shd w:fill="D6E4F0" w:val="clear"/>
            <w:tcMar>
              <w:top w:type="dxa" w:w="80"/>
              <w:left w:type="dxa" w:w="140"/>
              <w:bottom w:type="dxa" w:w="80"/>
              <w:right w:type="dxa" w:w="140"/>
            </w:tcMar>
          </w:tcPr>
          <w:p>
            <w:r>
              <w:rPr>
                <w:rFonts w:ascii="Calibri" w:cs="Calibri" w:eastAsia="Calibri" w:hAnsi="Calibri"/>
                <w:b/>
                <w:bCs/>
                <w:color w:val="1F4E79"/>
                <w:sz w:val="21"/>
                <w:szCs w:val="21"/>
              </w:rPr>
              <w:t xml:space="preserve">Document Store</w:t>
            </w:r>
          </w:p>
        </w:tc>
        <w:tc>
          <w:tcPr>
            <w:tcW w:type="dxa" w:w="6560"/>
            <w:tcBorders>
              <w:top w:val="single" w:color="B8CCE4" w:sz="1"/>
              <w:left w:val="single" w:color="B8CCE4" w:sz="1"/>
              <w:bottom w:val="single" w:color="B8CCE4" w:sz="1"/>
              <w:right w:val="single" w:color="B8CCE4" w:sz="1"/>
            </w:tcBorders>
            <w:tcMar>
              <w:top w:type="dxa" w:w="80"/>
              <w:left w:type="dxa" w:w="140"/>
              <w:bottom w:type="dxa" w:w="80"/>
              <w:right w:type="dxa" w:w="140"/>
            </w:tcMar>
          </w:tcPr>
          <w:p>
            <w:r>
              <w:rPr>
                <w:rFonts w:ascii="Calibri" w:cs="Calibri" w:eastAsia="Calibri" w:hAnsi="Calibri"/>
                <w:color w:val="2C2C2C"/>
                <w:sz w:val="21"/>
                <w:szCs w:val="21"/>
              </w:rPr>
              <w:t xml:space="preserve">SAP Document Management Service (DMS) — PAN card (PDF only)</w:t>
            </w:r>
          </w:p>
        </w:tc>
      </w:tr>
    </w:tbl>
    <w:p>
      <w:pPr>
        <w:spacing w:after="60" w:before="60"/>
      </w:pPr>
      <w:r>
        <w:t xml:space="preserve"/>
      </w:r>
    </w:p>
    <w:p>
      <w:pPr>
        <w:spacing w:after="60" w:before="60"/>
      </w:pPr>
      <w:r>
        <w:t xml:space="preserve"/>
      </w:r>
    </w:p>
    <w:p>
      <w:pPr>
        <w:pStyle w:val="Heading1"/>
        <w:pBdr>
          <w:bottom w:val="single" w:color="2E75B6" w:sz="8" w:space="4"/>
        </w:pBdr>
        <w:spacing w:after="160" w:before="300"/>
      </w:pPr>
      <w:r>
        <w:rPr>
          <w:rFonts w:ascii="Calibri" w:cs="Calibri" w:eastAsia="Calibri" w:hAnsi="Calibri"/>
          <w:b/>
          <w:bCs/>
          <w:color w:val="1F4E79"/>
          <w:sz w:val="30"/>
          <w:szCs w:val="30"/>
        </w:rPr>
        <w:t xml:space="preserve">2. Side-by-Side Extension Architecture</w:t>
      </w:r>
    </w:p>
    <w:p>
      <w:pPr>
        <w:spacing w:after="80" w:before="80"/>
      </w:pPr>
      <w:r>
        <w:rPr>
          <w:rFonts w:ascii="Calibri" w:cs="Calibri" w:eastAsia="Calibri" w:hAnsi="Calibri"/>
          <w:color w:val="2C2C2C"/>
          <w:sz w:val="22"/>
          <w:szCs w:val="22"/>
        </w:rPr>
        <w:t xml:space="preserve">In a side-by-side extension, the custom application runs entirely on BTP and communicates with the S/4HANA system through well-defined APIs. This approach ensures zero modification to the core SAP system, making upgrades safe and the extension independently deployable.</w:t>
      </w:r>
    </w:p>
    <w:p>
      <w:pPr>
        <w:spacing w:after="60" w:before="60"/>
      </w:pPr>
      <w:r>
        <w:t xml:space="preserve"/>
      </w:r>
    </w:p>
    <w:p>
      <w:pPr>
        <w:pStyle w:val="Heading2"/>
        <w:spacing w:after="100" w:before="220"/>
      </w:pPr>
      <w:r>
        <w:rPr>
          <w:rFonts w:ascii="Calibri" w:cs="Calibri" w:eastAsia="Calibri" w:hAnsi="Calibri"/>
          <w:b/>
          <w:bCs/>
          <w:color w:val="2E75B6"/>
          <w:sz w:val="24"/>
          <w:szCs w:val="24"/>
        </w:rPr>
        <w:t xml:space="preserve">2.1  How It Works</w:t>
      </w:r>
    </w:p>
    <w:p>
      <w:pPr>
        <w:pStyle w:val="ListParagraph"/>
        <w:numPr>
          <w:ilvl w:val="0"/>
          <w:numId w:val="2"/>
        </w:numPr>
        <w:spacing w:after="60" w:before="60"/>
      </w:pPr>
      <w:r>
        <w:rPr>
          <w:rFonts w:ascii="Calibri" w:cs="Calibri" w:eastAsia="Calibri" w:hAnsi="Calibri"/>
          <w:color w:val="2C2C2C"/>
          <w:sz w:val="22"/>
          <w:szCs w:val="22"/>
        </w:rPr>
        <w:t xml:space="preserve">The vendor fills out an onboarding form in the BTP-hosted UI5 Fiori application.</w:t>
      </w:r>
    </w:p>
    <w:p>
      <w:pPr>
        <w:pStyle w:val="ListParagraph"/>
        <w:numPr>
          <w:ilvl w:val="0"/>
          <w:numId w:val="2"/>
        </w:numPr>
        <w:spacing w:after="60" w:before="60"/>
      </w:pPr>
      <w:r>
        <w:rPr>
          <w:rFonts w:ascii="Calibri" w:cs="Calibri" w:eastAsia="Calibri" w:hAnsi="Calibri"/>
          <w:color w:val="2C2C2C"/>
          <w:sz w:val="22"/>
          <w:szCs w:val="22"/>
        </w:rPr>
        <w:t xml:space="preserve">Form data is captured and validated by the CAP OData service running on BTP.</w:t>
      </w:r>
    </w:p>
    <w:p>
      <w:pPr>
        <w:pStyle w:val="ListParagraph"/>
        <w:numPr>
          <w:ilvl w:val="0"/>
          <w:numId w:val="2"/>
        </w:numPr>
        <w:spacing w:after="60" w:before="60"/>
      </w:pPr>
      <w:r>
        <w:rPr>
          <w:rFonts w:ascii="Calibri" w:cs="Calibri" w:eastAsia="Calibri" w:hAnsi="Calibri"/>
          <w:color w:val="2C2C2C"/>
          <w:sz w:val="22"/>
          <w:szCs w:val="22"/>
        </w:rPr>
        <w:t xml:space="preserve">CAP persists vendor data temporarily in SAP HANA Cloud during the approval workflow.</w:t>
      </w:r>
    </w:p>
    <w:p>
      <w:pPr>
        <w:pStyle w:val="ListParagraph"/>
        <w:numPr>
          <w:ilvl w:val="0"/>
          <w:numId w:val="2"/>
        </w:numPr>
        <w:spacing w:after="60" w:before="60"/>
      </w:pPr>
      <w:r>
        <w:rPr>
          <w:rFonts w:ascii="Calibri" w:cs="Calibri" w:eastAsia="Calibri" w:hAnsi="Calibri"/>
          <w:color w:val="2C2C2C"/>
          <w:sz w:val="22"/>
          <w:szCs w:val="22"/>
        </w:rPr>
        <w:t xml:space="preserve">Upon approval, the CAP service calls the S/4HANA API_BUSINESS_PARTNER API to create a Business Partner (BP) record.</w:t>
      </w:r>
    </w:p>
    <w:p>
      <w:pPr>
        <w:pStyle w:val="ListParagraph"/>
        <w:numPr>
          <w:ilvl w:val="0"/>
          <w:numId w:val="2"/>
        </w:numPr>
        <w:spacing w:after="60" w:before="60"/>
      </w:pPr>
      <w:r>
        <w:rPr>
          <w:rFonts w:ascii="Calibri" w:cs="Calibri" w:eastAsia="Calibri" w:hAnsi="Calibri"/>
          <w:color w:val="2C2C2C"/>
          <w:sz w:val="22"/>
          <w:szCs w:val="22"/>
        </w:rPr>
        <w:t xml:space="preserve">The BP record is created with the role FLVN01 (Vendor) and linked organization details.</w:t>
      </w:r>
    </w:p>
    <w:p>
      <w:pPr>
        <w:spacing w:after="60" w:before="60"/>
      </w:pPr>
      <w:r>
        <w:t xml:space="preserve"/>
      </w:r>
    </w:p>
    <w:p>
      <w:pPr>
        <w:pStyle w:val="Heading1"/>
        <w:pBdr>
          <w:bottom w:val="single" w:color="2E75B6" w:sz="8" w:space="4"/>
        </w:pBdr>
        <w:spacing w:after="160" w:before="300"/>
      </w:pPr>
      <w:r>
        <w:rPr>
          <w:rFonts w:ascii="Calibri" w:cs="Calibri" w:eastAsia="Calibri" w:hAnsi="Calibri"/>
          <w:b/>
          <w:bCs/>
          <w:color w:val="1F4E79"/>
          <w:sz w:val="30"/>
          <w:szCs w:val="30"/>
        </w:rPr>
        <w:t xml:space="preserve">3. S/4HANA Integration — API_BUSINESS_PARTNER</w:t>
      </w:r>
    </w:p>
    <w:p>
      <w:pPr>
        <w:spacing w:after="80" w:before="80"/>
      </w:pPr>
      <w:r>
        <w:rPr>
          <w:rFonts w:ascii="Calibri" w:cs="Calibri" w:eastAsia="Calibri" w:hAnsi="Calibri"/>
          <w:color w:val="2C2C2C"/>
          <w:sz w:val="22"/>
          <w:szCs w:val="22"/>
        </w:rPr>
        <w:t xml:space="preserve">The API_BUSINESS_PARTNER is a standard SAP OData V2 service available in S/4HANA that allows external systems to create, read, update, and delete Business Partners. It is exposed through the SAP API Business Hub and consumed via a BTP Destination.</w:t>
      </w:r>
    </w:p>
    <w:p>
      <w:pPr>
        <w:spacing w:after="60" w:before="60"/>
      </w:pPr>
      <w:r>
        <w:t xml:space="preserve"/>
      </w:r>
    </w:p>
    <w:p>
      <w:pPr>
        <w:pStyle w:val="Heading2"/>
        <w:spacing w:after="100" w:before="220"/>
      </w:pPr>
      <w:r>
        <w:rPr>
          <w:rFonts w:ascii="Calibri" w:cs="Calibri" w:eastAsia="Calibri" w:hAnsi="Calibri"/>
          <w:b/>
          <w:bCs/>
          <w:color w:val="2E75B6"/>
          <w:sz w:val="24"/>
          <w:szCs w:val="24"/>
        </w:rPr>
        <w:t xml:space="preserve">3.1  Key API Entities Used</w:t>
      </w:r>
    </w:p>
    <w:p>
      <w:pPr>
        <w:pStyle w:val="ListParagraph"/>
        <w:numPr>
          <w:ilvl w:val="0"/>
          <w:numId w:val="2"/>
        </w:numPr>
        <w:spacing w:after="60" w:before="60"/>
      </w:pPr>
      <w:r>
        <w:rPr>
          <w:rFonts w:ascii="Calibri" w:cs="Calibri" w:eastAsia="Calibri" w:hAnsi="Calibri"/>
          <w:b/>
          <w:bCs/>
          <w:color w:val="1F1F1F"/>
          <w:sz w:val="22"/>
          <w:szCs w:val="22"/>
        </w:rPr>
        <w:t xml:space="preserve">Main entity: </w:t>
      </w:r>
      <w:r>
        <w:rPr>
          <w:rFonts w:ascii="Calibri" w:cs="Calibri" w:eastAsia="Calibri" w:hAnsi="Calibri"/>
          <w:color w:val="2C2C2C"/>
          <w:sz w:val="22"/>
          <w:szCs w:val="22"/>
        </w:rPr>
        <w:t xml:space="preserve">A_BusinessPartner — </w:t>
      </w:r>
    </w:p>
    <w:p>
      <w:pPr>
        <w:pStyle w:val="ListParagraph"/>
        <w:numPr>
          <w:ilvl w:val="0"/>
          <w:numId w:val="2"/>
        </w:numPr>
        <w:spacing w:after="60" w:before="60"/>
      </w:pPr>
      <w:r>
        <w:rPr>
          <w:rFonts w:ascii="Calibri" w:cs="Calibri" w:eastAsia="Calibri" w:hAnsi="Calibri"/>
          <w:color w:val="2C2C2C"/>
          <w:sz w:val="22"/>
          <w:szCs w:val="22"/>
        </w:rPr>
        <w:t xml:space="preserve">Creates the BP record with name, category (Organisation), and BP role (FLVN01 – Vendor).</w:t>
      </w:r>
    </w:p>
    <w:p>
      <w:pPr>
        <w:pStyle w:val="ListParagraph"/>
        <w:numPr>
          <w:ilvl w:val="0"/>
          <w:numId w:val="2"/>
        </w:numPr>
        <w:spacing w:after="60" w:before="60"/>
      </w:pPr>
      <w:r>
        <w:rPr>
          <w:rFonts w:ascii="Calibri" w:cs="Calibri" w:eastAsia="Calibri" w:hAnsi="Calibri"/>
          <w:b/>
          <w:bCs/>
          <w:color w:val="1F1F1F"/>
          <w:sz w:val="22"/>
          <w:szCs w:val="22"/>
        </w:rPr>
        <w:t xml:space="preserve">Address: </w:t>
      </w:r>
      <w:r>
        <w:rPr>
          <w:rFonts w:ascii="Calibri" w:cs="Calibri" w:eastAsia="Calibri" w:hAnsi="Calibri"/>
          <w:color w:val="2C2C2C"/>
          <w:sz w:val="22"/>
          <w:szCs w:val="22"/>
        </w:rPr>
        <w:t xml:space="preserve">A_BusinessPartnerAddress — </w:t>
      </w:r>
    </w:p>
    <w:p>
      <w:pPr>
        <w:pStyle w:val="ListParagraph"/>
        <w:numPr>
          <w:ilvl w:val="0"/>
          <w:numId w:val="2"/>
        </w:numPr>
        <w:spacing w:after="60" w:before="60"/>
      </w:pPr>
      <w:r>
        <w:rPr>
          <w:rFonts w:ascii="Calibri" w:cs="Calibri" w:eastAsia="Calibri" w:hAnsi="Calibri"/>
          <w:color w:val="2C2C2C"/>
          <w:sz w:val="22"/>
          <w:szCs w:val="22"/>
        </w:rPr>
        <w:t xml:space="preserve">Stores registered office address of the vendor.</w:t>
      </w:r>
    </w:p>
    <w:p>
      <w:pPr>
        <w:pStyle w:val="ListParagraph"/>
        <w:numPr>
          <w:ilvl w:val="0"/>
          <w:numId w:val="2"/>
        </w:numPr>
        <w:spacing w:after="60" w:before="60"/>
      </w:pPr>
      <w:r>
        <w:rPr>
          <w:rFonts w:ascii="Calibri" w:cs="Calibri" w:eastAsia="Calibri" w:hAnsi="Calibri"/>
          <w:b/>
          <w:bCs/>
          <w:color w:val="1F1F1F"/>
          <w:sz w:val="22"/>
          <w:szCs w:val="22"/>
        </w:rPr>
        <w:t xml:space="preserve">Bank Details: </w:t>
      </w:r>
      <w:r>
        <w:rPr>
          <w:rFonts w:ascii="Calibri" w:cs="Calibri" w:eastAsia="Calibri" w:hAnsi="Calibri"/>
          <w:color w:val="2C2C2C"/>
          <w:sz w:val="22"/>
          <w:szCs w:val="22"/>
        </w:rPr>
        <w:t xml:space="preserve">A_BusinessPartnerBank — </w:t>
      </w:r>
    </w:p>
    <w:p>
      <w:pPr>
        <w:pStyle w:val="ListParagraph"/>
        <w:numPr>
          <w:ilvl w:val="0"/>
          <w:numId w:val="2"/>
        </w:numPr>
        <w:spacing w:after="60" w:before="60"/>
      </w:pPr>
      <w:r>
        <w:rPr>
          <w:rFonts w:ascii="Calibri" w:cs="Calibri" w:eastAsia="Calibri" w:hAnsi="Calibri"/>
          <w:color w:val="2C2C2C"/>
          <w:sz w:val="22"/>
          <w:szCs w:val="22"/>
        </w:rPr>
        <w:t xml:space="preserve">Stores bank account number, IFSC/SWIFT code for payment processing.</w:t>
      </w:r>
    </w:p>
    <w:p>
      <w:pPr>
        <w:pStyle w:val="ListParagraph"/>
        <w:numPr>
          <w:ilvl w:val="0"/>
          <w:numId w:val="2"/>
        </w:numPr>
        <w:spacing w:after="60" w:before="60"/>
      </w:pPr>
      <w:r>
        <w:rPr>
          <w:rFonts w:ascii="Calibri" w:cs="Calibri" w:eastAsia="Calibri" w:hAnsi="Calibri"/>
          <w:b/>
          <w:bCs/>
          <w:color w:val="1F1F1F"/>
          <w:sz w:val="22"/>
          <w:szCs w:val="22"/>
        </w:rPr>
        <w:t xml:space="preserve">Tax Info: </w:t>
      </w:r>
      <w:r>
        <w:rPr>
          <w:rFonts w:ascii="Calibri" w:cs="Calibri" w:eastAsia="Calibri" w:hAnsi="Calibri"/>
          <w:color w:val="2C2C2C"/>
          <w:sz w:val="22"/>
          <w:szCs w:val="22"/>
        </w:rPr>
        <w:t xml:space="preserve">A_BusinessPartnerTaxNumber — </w:t>
      </w:r>
    </w:p>
    <w:p>
      <w:pPr>
        <w:pStyle w:val="ListParagraph"/>
        <w:numPr>
          <w:ilvl w:val="0"/>
          <w:numId w:val="2"/>
        </w:numPr>
        <w:spacing w:after="60" w:before="60"/>
      </w:pPr>
      <w:r>
        <w:rPr>
          <w:rFonts w:ascii="Calibri" w:cs="Calibri" w:eastAsia="Calibri" w:hAnsi="Calibri"/>
          <w:color w:val="2C2C2C"/>
          <w:sz w:val="22"/>
          <w:szCs w:val="22"/>
        </w:rPr>
        <w:t xml:space="preserve">Stores GST number, PAN number as tax identifiers.</w:t>
      </w:r>
    </w:p>
    <w:p>
      <w:pPr>
        <w:spacing w:after="60" w:before="60"/>
      </w:pPr>
      <w:r>
        <w:t xml:space="preserve"/>
      </w:r>
    </w:p>
    <w:p>
      <w:pPr>
        <w:pStyle w:val="Heading2"/>
        <w:spacing w:after="100" w:before="220"/>
      </w:pPr>
      <w:r>
        <w:rPr>
          <w:rFonts w:ascii="Calibri" w:cs="Calibri" w:eastAsia="Calibri" w:hAnsi="Calibri"/>
          <w:b/>
          <w:bCs/>
          <w:color w:val="2E75B6"/>
          <w:sz w:val="24"/>
          <w:szCs w:val="24"/>
        </w:rPr>
        <w:t xml:space="preserve">3.2  BTP Destination Configuration</w:t>
      </w:r>
    </w:p>
    <w:p>
      <w:pPr>
        <w:spacing w:after="80" w:before="80"/>
      </w:pPr>
      <w:r>
        <w:rPr>
          <w:rFonts w:ascii="Calibri" w:cs="Calibri" w:eastAsia="Calibri" w:hAnsi="Calibri"/>
          <w:color w:val="2C2C2C"/>
          <w:sz w:val="22"/>
          <w:szCs w:val="22"/>
        </w:rPr>
        <w:t xml:space="preserve">A BTP Destination named S4H_BACKEND is configured with the S/4HANA system URL and OAuth2 or BasicAuthentication credentials. The CAP service uses the @sap-cloud-sdk HTTP client to call the API through this destination, ensuring secure and managed connectivity.</w:t>
      </w:r>
    </w:p>
    <w:p>
      <w:r>
        <w:br w:type="page"/>
      </w:r>
    </w:p>
    <w:p>
      <w:pPr>
        <w:pStyle w:val="Heading1"/>
        <w:pBdr>
          <w:bottom w:val="single" w:color="2E75B6" w:sz="8" w:space="4"/>
        </w:pBdr>
        <w:spacing w:after="160" w:before="300"/>
      </w:pPr>
      <w:r>
        <w:rPr>
          <w:rFonts w:ascii="Calibri" w:cs="Calibri" w:eastAsia="Calibri" w:hAnsi="Calibri"/>
          <w:b/>
          <w:bCs/>
          <w:color w:val="1F4E79"/>
          <w:sz w:val="30"/>
          <w:szCs w:val="30"/>
        </w:rPr>
        <w:t xml:space="preserve">4. SAP Document Management Service (DMS) — PAN Card Upload</w:t>
      </w:r>
    </w:p>
    <w:p>
      <w:pPr>
        <w:spacing w:after="80" w:before="80"/>
      </w:pPr>
      <w:r>
        <w:rPr>
          <w:rFonts w:ascii="Calibri" w:cs="Calibri" w:eastAsia="Calibri" w:hAnsi="Calibri"/>
          <w:color w:val="2C2C2C"/>
          <w:sz w:val="22"/>
          <w:szCs w:val="22"/>
        </w:rPr>
        <w:t xml:space="preserve">SAP Document Management Service (DMS) is an SAP BTP service that provides cloud-based document storage using the CMIS (Content Management Interoperability Services) standard. In this project, DMS is used exclusively to store the vendor’s PAN Card document in PDF format, ensuring compliance, auditability, and secure document handling.</w:t>
      </w:r>
    </w:p>
    <w:p>
      <w:pPr>
        <w:spacing w:after="60" w:before="60"/>
      </w:pPr>
      <w:r>
        <w:t xml:space="preserve"/>
      </w:r>
    </w:p>
    <w:p>
      <w:pPr>
        <w:pStyle w:val="Heading2"/>
        <w:spacing w:after="100" w:before="220"/>
      </w:pPr>
      <w:r>
        <w:rPr>
          <w:rFonts w:ascii="Calibri" w:cs="Calibri" w:eastAsia="Calibri" w:hAnsi="Calibri"/>
          <w:b/>
          <w:bCs/>
          <w:color w:val="2E75B6"/>
          <w:sz w:val="24"/>
          <w:szCs w:val="24"/>
        </w:rPr>
        <w:t xml:space="preserve">4.1  Why DMS for PAN Card?</w:t>
      </w:r>
    </w:p>
    <w:p>
      <w:pPr>
        <w:pStyle w:val="ListParagraph"/>
        <w:numPr>
          <w:ilvl w:val="0"/>
          <w:numId w:val="2"/>
        </w:numPr>
        <w:spacing w:after="60" w:before="60"/>
      </w:pPr>
      <w:r>
        <w:rPr>
          <w:rFonts w:ascii="Calibri" w:cs="Calibri" w:eastAsia="Calibri" w:hAnsi="Calibri"/>
          <w:color w:val="2C2C2C"/>
          <w:sz w:val="22"/>
          <w:szCs w:val="22"/>
        </w:rPr>
        <w:t xml:space="preserve">Regulatory compliance — PAN is a sensitive tax document requiring secure, auditable storage.</w:t>
      </w:r>
    </w:p>
    <w:p>
      <w:pPr>
        <w:pStyle w:val="ListParagraph"/>
        <w:numPr>
          <w:ilvl w:val="0"/>
          <w:numId w:val="2"/>
        </w:numPr>
        <w:spacing w:after="60" w:before="60"/>
      </w:pPr>
      <w:r>
        <w:rPr>
          <w:rFonts w:ascii="Calibri" w:cs="Calibri" w:eastAsia="Calibri" w:hAnsi="Calibri"/>
          <w:color w:val="2C2C2C"/>
          <w:sz w:val="22"/>
          <w:szCs w:val="22"/>
        </w:rPr>
        <w:t xml:space="preserve">PDF-only enforcement — the system restricts uploads to application/pdf MIME type only.</w:t>
      </w:r>
    </w:p>
    <w:p>
      <w:pPr>
        <w:pStyle w:val="ListParagraph"/>
        <w:numPr>
          <w:ilvl w:val="0"/>
          <w:numId w:val="2"/>
        </w:numPr>
        <w:spacing w:after="60" w:before="60"/>
      </w:pPr>
      <w:r>
        <w:rPr>
          <w:rFonts w:ascii="Calibri" w:cs="Calibri" w:eastAsia="Calibri" w:hAnsi="Calibri"/>
          <w:color w:val="2C2C2C"/>
          <w:sz w:val="22"/>
          <w:szCs w:val="22"/>
        </w:rPr>
        <w:t xml:space="preserve">CMIS standard — documents are stored with metadata (vendorId, documentType) for traceability.</w:t>
      </w:r>
    </w:p>
    <w:p>
      <w:pPr>
        <w:pStyle w:val="ListParagraph"/>
        <w:numPr>
          <w:ilvl w:val="0"/>
          <w:numId w:val="2"/>
        </w:numPr>
        <w:spacing w:after="60" w:before="60"/>
      </w:pPr>
      <w:r>
        <w:rPr>
          <w:rFonts w:ascii="Calibri" w:cs="Calibri" w:eastAsia="Calibri" w:hAnsi="Calibri"/>
          <w:color w:val="2C2C2C"/>
          <w:sz w:val="22"/>
          <w:szCs w:val="22"/>
        </w:rPr>
        <w:t xml:space="preserve">Separation of concerns — binary files are kept out of the database; only the DMS objectId is stored in HANA.</w:t>
      </w:r>
    </w:p>
    <w:p>
      <w:pPr>
        <w:spacing w:after="60" w:before="60"/>
      </w:pPr>
      <w:r>
        <w:t xml:space="preserve"/>
      </w:r>
    </w:p>
    <w:p>
      <w:pPr>
        <w:pStyle w:val="Heading2"/>
        <w:spacing w:after="100" w:before="220"/>
      </w:pPr>
      <w:r>
        <w:rPr>
          <w:rFonts w:ascii="Calibri" w:cs="Calibri" w:eastAsia="Calibri" w:hAnsi="Calibri"/>
          <w:b/>
          <w:bCs/>
          <w:color w:val="2E75B6"/>
          <w:sz w:val="24"/>
          <w:szCs w:val="24"/>
        </w:rPr>
        <w:t xml:space="preserve">4.2  DMS Upload Flow</w:t>
      </w:r>
    </w:p>
    <w:p>
      <w:pPr>
        <w:pStyle w:val="ListParagraph"/>
        <w:numPr>
          <w:ilvl w:val="0"/>
          <w:numId w:val="2"/>
        </w:numPr>
        <w:spacing w:after="60" w:before="60"/>
      </w:pPr>
      <w:r>
        <w:rPr>
          <w:rFonts w:ascii="Calibri" w:cs="Calibri" w:eastAsia="Calibri" w:hAnsi="Calibri"/>
          <w:b/>
          <w:bCs/>
          <w:color w:val="1F1F1F"/>
          <w:sz w:val="22"/>
          <w:szCs w:val="22"/>
        </w:rPr>
        <w:t xml:space="preserve">Vendor uploads PAN card PDF via the UI5 form.</w:t>
      </w:r>
      <w:r>
        <w:rPr>
          <w:rFonts w:ascii="Calibri" w:cs="Calibri" w:eastAsia="Calibri" w:hAnsi="Calibri"/>
          <w:color w:val="2C2C2C"/>
          <w:sz w:val="22"/>
          <w:szCs w:val="22"/>
        </w:rPr>
        <w:t xml:space="preserve">1. </w:t>
      </w:r>
    </w:p>
    <w:p>
      <w:pPr>
        <w:pStyle w:val="ListParagraph"/>
        <w:numPr>
          <w:ilvl w:val="0"/>
          <w:numId w:val="2"/>
        </w:numPr>
        <w:spacing w:after="60" w:before="60"/>
      </w:pPr>
      <w:r>
        <w:rPr>
          <w:rFonts w:ascii="Calibri" w:cs="Calibri" w:eastAsia="Calibri" w:hAnsi="Calibri"/>
          <w:b/>
          <w:bCs/>
          <w:color w:val="1F1F1F"/>
          <w:sz w:val="22"/>
          <w:szCs w:val="22"/>
        </w:rPr>
        <w:t xml:space="preserve">CAP backend receives the file (multipart or base64) and validates: PDF only, max 5 MB.</w:t>
      </w:r>
      <w:r>
        <w:rPr>
          <w:rFonts w:ascii="Calibri" w:cs="Calibri" w:eastAsia="Calibri" w:hAnsi="Calibri"/>
          <w:color w:val="2C2C2C"/>
          <w:sz w:val="22"/>
          <w:szCs w:val="22"/>
        </w:rPr>
        <w:t xml:space="preserve">2. </w:t>
      </w:r>
    </w:p>
    <w:p>
      <w:pPr>
        <w:pStyle w:val="ListParagraph"/>
        <w:numPr>
          <w:ilvl w:val="0"/>
          <w:numId w:val="2"/>
        </w:numPr>
        <w:spacing w:after="60" w:before="60"/>
      </w:pPr>
      <w:r>
        <w:rPr>
          <w:rFonts w:ascii="Calibri" w:cs="Calibri" w:eastAsia="Calibri" w:hAnsi="Calibri"/>
          <w:b/>
          <w:bCs/>
          <w:color w:val="1F1F1F"/>
          <w:sz w:val="22"/>
          <w:szCs w:val="22"/>
        </w:rPr>
        <w:t xml:space="preserve">CAP calls DMS CMIS REST API to create/ensure a folder: /VendorOnboarding/{vendorId}/.</w:t>
      </w:r>
      <w:r>
        <w:rPr>
          <w:rFonts w:ascii="Calibri" w:cs="Calibri" w:eastAsia="Calibri" w:hAnsi="Calibri"/>
          <w:color w:val="2C2C2C"/>
          <w:sz w:val="22"/>
          <w:szCs w:val="22"/>
        </w:rPr>
        <w:t xml:space="preserve">3. </w:t>
      </w:r>
    </w:p>
    <w:p>
      <w:pPr>
        <w:pStyle w:val="ListParagraph"/>
        <w:numPr>
          <w:ilvl w:val="0"/>
          <w:numId w:val="2"/>
        </w:numPr>
        <w:spacing w:after="60" w:before="60"/>
      </w:pPr>
      <w:r>
        <w:rPr>
          <w:rFonts w:ascii="Calibri" w:cs="Calibri" w:eastAsia="Calibri" w:hAnsi="Calibri"/>
          <w:b/>
          <w:bCs/>
          <w:color w:val="1F1F1F"/>
          <w:sz w:val="22"/>
          <w:szCs w:val="22"/>
        </w:rPr>
        <w:t xml:space="preserve">The PDF is uploaded to DMS using a CMIS createDocument call with metadata.</w:t>
      </w:r>
      <w:r>
        <w:rPr>
          <w:rFonts w:ascii="Calibri" w:cs="Calibri" w:eastAsia="Calibri" w:hAnsi="Calibri"/>
          <w:color w:val="2C2C2C"/>
          <w:sz w:val="22"/>
          <w:szCs w:val="22"/>
        </w:rPr>
        <w:t xml:space="preserve">4. </w:t>
      </w:r>
    </w:p>
    <w:p>
      <w:pPr>
        <w:pStyle w:val="ListParagraph"/>
        <w:numPr>
          <w:ilvl w:val="0"/>
          <w:numId w:val="2"/>
        </w:numPr>
        <w:spacing w:after="60" w:before="60"/>
      </w:pPr>
      <w:r>
        <w:rPr>
          <w:rFonts w:ascii="Calibri" w:cs="Calibri" w:eastAsia="Calibri" w:hAnsi="Calibri"/>
          <w:b/>
          <w:bCs/>
          <w:color w:val="1F1F1F"/>
          <w:sz w:val="22"/>
          <w:szCs w:val="22"/>
        </w:rPr>
        <w:t xml:space="preserve">DMS returns a unique objectId which is persisted in the VendorDocuments table in HANA.</w:t>
      </w:r>
      <w:r>
        <w:rPr>
          <w:rFonts w:ascii="Calibri" w:cs="Calibri" w:eastAsia="Calibri" w:hAnsi="Calibri"/>
          <w:color w:val="2C2C2C"/>
          <w:sz w:val="22"/>
          <w:szCs w:val="22"/>
        </w:rPr>
        <w:t xml:space="preserve">5. </w:t>
      </w:r>
    </w:p>
    <w:p>
      <w:pPr>
        <w:pStyle w:val="ListParagraph"/>
        <w:numPr>
          <w:ilvl w:val="0"/>
          <w:numId w:val="2"/>
        </w:numPr>
        <w:spacing w:after="60" w:before="60"/>
      </w:pPr>
      <w:r>
        <w:rPr>
          <w:rFonts w:ascii="Calibri" w:cs="Calibri" w:eastAsia="Calibri" w:hAnsi="Calibri"/>
          <w:b/>
          <w:bCs/>
          <w:color w:val="1F1F1F"/>
          <w:sz w:val="22"/>
          <w:szCs w:val="22"/>
        </w:rPr>
        <w:t xml:space="preserve">On retrieval, the CAP service uses the objectId to generate a content URL or stream the file.</w:t>
      </w:r>
      <w:r>
        <w:rPr>
          <w:rFonts w:ascii="Calibri" w:cs="Calibri" w:eastAsia="Calibri" w:hAnsi="Calibri"/>
          <w:color w:val="2C2C2C"/>
          <w:sz w:val="22"/>
          <w:szCs w:val="22"/>
        </w:rPr>
        <w:t xml:space="preserve">6. </w:t>
      </w:r>
    </w:p>
    <w:p>
      <w:pPr>
        <w:spacing w:after="60" w:before="60"/>
      </w:pPr>
      <w:r>
        <w:t xml:space="preserve"/>
      </w:r>
    </w:p>
    <w:p>
      <w:pPr>
        <w:pStyle w:val="Heading2"/>
        <w:spacing w:after="100" w:before="220"/>
      </w:pPr>
      <w:r>
        <w:rPr>
          <w:rFonts w:ascii="Calibri" w:cs="Calibri" w:eastAsia="Calibri" w:hAnsi="Calibri"/>
          <w:b/>
          <w:bCs/>
          <w:color w:val="2E75B6"/>
          <w:sz w:val="24"/>
          <w:szCs w:val="24"/>
        </w:rPr>
        <w:t xml:space="preserve">4.3  DMS Service Binding on BTP</w:t>
      </w:r>
    </w:p>
    <w:p>
      <w:pPr>
        <w:spacing w:after="80" w:before="80"/>
      </w:pPr>
      <w:r>
        <w:rPr>
          <w:rFonts w:ascii="Calibri" w:cs="Calibri" w:eastAsia="Calibri" w:hAnsi="Calibri"/>
          <w:color w:val="2C2C2C"/>
          <w:sz w:val="22"/>
          <w:szCs w:val="22"/>
        </w:rPr>
        <w:t xml:space="preserve">The SAP DMS service (service name: sdm) is bound to the CAP application module in the mta.yaml. Credentials (OAuth2 token URL, DMS base URL, repository ID) are injected via VCAP_SERVICES at runtime. A token is fetched using client_credentials grant and passed as Bearer token in every CMIS API call.</w:t>
      </w:r>
    </w:p>
    <w:p>
      <w:pPr>
        <w:spacing w:after="60" w:before="60"/>
      </w:pPr>
      <w:r>
        <w:t xml:space="preserve"/>
      </w:r>
    </w:p>
    <w:p>
      <w:pPr>
        <w:spacing w:after="60" w:before="60"/>
      </w:pPr>
      <w:r>
        <w:t xml:space="preserve"/>
      </w:r>
    </w:p>
    <w:p>
      <w:pPr>
        <w:pStyle w:val="Heading1"/>
        <w:pBdr>
          <w:bottom w:val="single" w:color="2E75B6" w:sz="8" w:space="4"/>
        </w:pBdr>
        <w:spacing w:after="160" w:before="300"/>
      </w:pPr>
      <w:r>
        <w:rPr>
          <w:rFonts w:ascii="Calibri" w:cs="Calibri" w:eastAsia="Calibri" w:hAnsi="Calibri"/>
          <w:b/>
          <w:bCs/>
          <w:color w:val="1F4E79"/>
          <w:sz w:val="30"/>
          <w:szCs w:val="30"/>
        </w:rPr>
        <w:t xml:space="preserve">5. End-to-End Vendor Onboarding Flow</w:t>
      </w:r>
    </w:p>
    <w:p>
      <w:pPr>
        <w:spacing w:after="80" w:before="80"/>
      </w:pPr>
      <w:r>
        <w:rPr>
          <w:rFonts w:ascii="Calibri" w:cs="Calibri" w:eastAsia="Calibri" w:hAnsi="Calibri"/>
          <w:color w:val="2C2C2C"/>
          <w:sz w:val="22"/>
          <w:szCs w:val="22"/>
        </w:rPr>
        <w:t xml:space="preserve">The complete process from vendor submission to S/4HANA record creation: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c>
          <w:tcPr>
            <w:tcW w:type="dxa" w:w="800"/>
            <w:tcBorders>
              <w:top w:val="single" w:color="B8CCE4" w:sz="1"/>
              <w:left w:val="single" w:color="B8CCE4" w:sz="1"/>
              <w:bottom w:val="single" w:color="B8CCE4" w:sz="1"/>
              <w:right w:val="single" w:color="B8CCE4" w:sz="1"/>
            </w:tcBorders>
            <w:shd w:fill="1F4E79" w:val="clear"/>
            <w:tcMar>
              <w:top w:type="dxa" w:w="100"/>
              <w:left w:type="dxa" w:w="140"/>
              <w:bottom w:type="dxa" w:w="100"/>
              <w:right w:type="dxa" w:w="140"/>
            </w:tcMar>
          </w:tcPr>
          <w:p>
            <w:pPr>
              <w:jc w:val="center"/>
            </w:pPr>
            <w:r>
              <w:rPr>
                <w:rFonts w:ascii="Calibri" w:cs="Calibri" w:eastAsia="Calibri" w:hAnsi="Calibri"/>
                <w:b/>
                <w:bCs/>
                <w:color w:val="FFFFFF"/>
                <w:sz w:val="21"/>
                <w:szCs w:val="21"/>
              </w:rPr>
              <w:t xml:space="preserve">Step</w:t>
            </w:r>
          </w:p>
        </w:tc>
        <w:tc>
          <w:tcPr>
            <w:tcW w:type="dxa" w:w="2600"/>
            <w:tcBorders>
              <w:top w:val="single" w:color="B8CCE4" w:sz="1"/>
              <w:left w:val="single" w:color="B8CCE4" w:sz="1"/>
              <w:bottom w:val="single" w:color="B8CCE4" w:sz="1"/>
              <w:right w:val="single" w:color="B8CCE4" w:sz="1"/>
            </w:tcBorders>
            <w:shd w:fill="1F4E79" w:val="clear"/>
            <w:tcMar>
              <w:top w:type="dxa" w:w="100"/>
              <w:left w:type="dxa" w:w="140"/>
              <w:bottom w:type="dxa" w:w="100"/>
              <w:right w:type="dxa" w:w="140"/>
            </w:tcMar>
          </w:tcPr>
          <w:p>
            <w:r>
              <w:rPr>
                <w:rFonts w:ascii="Calibri" w:cs="Calibri" w:eastAsia="Calibri" w:hAnsi="Calibri"/>
                <w:b/>
                <w:bCs/>
                <w:color w:val="FFFFFF"/>
                <w:sz w:val="21"/>
                <w:szCs w:val="21"/>
              </w:rPr>
              <w:t xml:space="preserve">Stage</w:t>
            </w:r>
          </w:p>
        </w:tc>
        <w:tc>
          <w:tcPr>
            <w:tcW w:type="dxa" w:w="5960"/>
            <w:tcBorders>
              <w:top w:val="single" w:color="B8CCE4" w:sz="1"/>
              <w:left w:val="single" w:color="B8CCE4" w:sz="1"/>
              <w:bottom w:val="single" w:color="B8CCE4" w:sz="1"/>
              <w:right w:val="single" w:color="B8CCE4" w:sz="1"/>
            </w:tcBorders>
            <w:shd w:fill="1F4E79" w:val="clear"/>
            <w:tcMar>
              <w:top w:type="dxa" w:w="100"/>
              <w:left w:type="dxa" w:w="140"/>
              <w:bottom w:type="dxa" w:w="100"/>
              <w:right w:type="dxa" w:w="140"/>
            </w:tcMar>
          </w:tcPr>
          <w:p>
            <w:r>
              <w:rPr>
                <w:rFonts w:ascii="Calibri" w:cs="Calibri" w:eastAsia="Calibri" w:hAnsi="Calibri"/>
                <w:b/>
                <w:bCs/>
                <w:color w:val="FFFFFF"/>
                <w:sz w:val="21"/>
                <w:szCs w:val="21"/>
              </w:rPr>
              <w:t xml:space="preserve">Description</w:t>
            </w:r>
          </w:p>
        </w:tc>
      </w:tr>
      <w:tr>
        <w:tc>
          <w:tcPr>
            <w:tcW w:type="dxa" w:w="800"/>
            <w:tcBorders>
              <w:top w:val="single" w:color="B8CCE4" w:sz="1"/>
              <w:left w:val="single" w:color="B8CCE4" w:sz="1"/>
              <w:bottom w:val="single" w:color="B8CCE4" w:sz="1"/>
              <w:right w:val="single" w:color="B8CCE4" w:sz="1"/>
            </w:tcBorders>
            <w:shd w:fill="D6E4F0" w:val="clear"/>
            <w:tcMar>
              <w:top w:type="dxa" w:w="90"/>
              <w:left w:type="dxa" w:w="140"/>
              <w:bottom w:type="dxa" w:w="90"/>
              <w:right w:type="dxa" w:w="140"/>
            </w:tcMar>
          </w:tcPr>
          <w:p>
            <w:pPr>
              <w:jc w:val="center"/>
            </w:pPr>
            <w:r>
              <w:rPr>
                <w:rFonts w:ascii="Calibri" w:cs="Calibri" w:eastAsia="Calibri" w:hAnsi="Calibri"/>
                <w:b/>
                <w:bCs/>
                <w:color w:val="1F4E79"/>
                <w:sz w:val="20"/>
                <w:szCs w:val="20"/>
              </w:rPr>
              <w:t xml:space="preserve">1</w:t>
            </w:r>
          </w:p>
        </w:tc>
        <w:tc>
          <w:tcPr>
            <w:tcW w:type="dxa" w:w="2600"/>
            <w:tcBorders>
              <w:top w:val="single" w:color="B8CCE4" w:sz="1"/>
              <w:left w:val="single" w:color="B8CCE4" w:sz="1"/>
              <w:bottom w:val="single" w:color="B8CCE4" w:sz="1"/>
              <w:right w:val="single" w:color="B8CCE4" w:sz="1"/>
            </w:tcBorders>
            <w:shd w:fill="D6E4F0" w:val="clear"/>
            <w:tcMar>
              <w:top w:type="dxa" w:w="90"/>
              <w:left w:type="dxa" w:w="140"/>
              <w:bottom w:type="dxa" w:w="90"/>
              <w:right w:type="dxa" w:w="140"/>
            </w:tcMar>
          </w:tcPr>
          <w:p>
            <w:r>
              <w:rPr>
                <w:rFonts w:ascii="Calibri" w:cs="Calibri" w:eastAsia="Calibri" w:hAnsi="Calibri"/>
                <w:b/>
                <w:bCs/>
                <w:color w:val="1F1F1F"/>
                <w:sz w:val="20"/>
                <w:szCs w:val="20"/>
              </w:rPr>
              <w:t xml:space="preserve">Form Submission</w:t>
            </w:r>
          </w:p>
        </w:tc>
        <w:tc>
          <w:tcPr>
            <w:tcW w:type="dxa" w:w="5960"/>
            <w:tcBorders>
              <w:top w:val="single" w:color="B8CCE4" w:sz="1"/>
              <w:left w:val="single" w:color="B8CCE4" w:sz="1"/>
              <w:bottom w:val="single" w:color="B8CCE4" w:sz="1"/>
              <w:right w:val="single" w:color="B8CCE4" w:sz="1"/>
            </w:tcBorders>
            <w:shd w:fill="D6E4F0" w:val="clear"/>
            <w:tcMar>
              <w:top w:type="dxa" w:w="90"/>
              <w:left w:type="dxa" w:w="140"/>
              <w:bottom w:type="dxa" w:w="90"/>
              <w:right w:type="dxa" w:w="140"/>
            </w:tcMar>
          </w:tcPr>
          <w:p>
            <w:r>
              <w:rPr>
                <w:rFonts w:ascii="Calibri" w:cs="Calibri" w:eastAsia="Calibri" w:hAnsi="Calibri"/>
                <w:color w:val="2C2C2C"/>
                <w:sz w:val="20"/>
                <w:szCs w:val="20"/>
              </w:rPr>
              <w:t xml:space="preserve">Vendor fills company info, address, bank details in UI5 Fiori app on BTP.</w:t>
            </w:r>
          </w:p>
        </w:tc>
      </w:tr>
      <w:tr>
        <w:tc>
          <w:tcPr>
            <w:tcW w:type="dxa" w:w="800"/>
            <w:tcBorders>
              <w:top w:val="single" w:color="B8CCE4" w:sz="1"/>
              <w:left w:val="single" w:color="B8CCE4" w:sz="1"/>
              <w:bottom w:val="single" w:color="B8CCE4" w:sz="1"/>
              <w:right w:val="single" w:color="B8CCE4" w:sz="1"/>
            </w:tcBorders>
            <w:shd w:fill="FFFFFF" w:val="clear"/>
            <w:tcMar>
              <w:top w:type="dxa" w:w="90"/>
              <w:left w:type="dxa" w:w="140"/>
              <w:bottom w:type="dxa" w:w="90"/>
              <w:right w:type="dxa" w:w="140"/>
            </w:tcMar>
          </w:tcPr>
          <w:p>
            <w:pPr>
              <w:jc w:val="center"/>
            </w:pPr>
            <w:r>
              <w:rPr>
                <w:rFonts w:ascii="Calibri" w:cs="Calibri" w:eastAsia="Calibri" w:hAnsi="Calibri"/>
                <w:b/>
                <w:bCs/>
                <w:color w:val="1F4E79"/>
                <w:sz w:val="20"/>
                <w:szCs w:val="20"/>
              </w:rPr>
              <w:t xml:space="preserve">2</w:t>
            </w:r>
          </w:p>
        </w:tc>
        <w:tc>
          <w:tcPr>
            <w:tcW w:type="dxa" w:w="2600"/>
            <w:tcBorders>
              <w:top w:val="single" w:color="B8CCE4" w:sz="1"/>
              <w:left w:val="single" w:color="B8CCE4" w:sz="1"/>
              <w:bottom w:val="single" w:color="B8CCE4" w:sz="1"/>
              <w:right w:val="single" w:color="B8CCE4" w:sz="1"/>
            </w:tcBorders>
            <w:shd w:fill="FFFFFF" w:val="clear"/>
            <w:tcMar>
              <w:top w:type="dxa" w:w="90"/>
              <w:left w:type="dxa" w:w="140"/>
              <w:bottom w:type="dxa" w:w="90"/>
              <w:right w:type="dxa" w:w="140"/>
            </w:tcMar>
          </w:tcPr>
          <w:p>
            <w:r>
              <w:rPr>
                <w:rFonts w:ascii="Calibri" w:cs="Calibri" w:eastAsia="Calibri" w:hAnsi="Calibri"/>
                <w:b/>
                <w:bCs/>
                <w:color w:val="1F1F1F"/>
                <w:sz w:val="20"/>
                <w:szCs w:val="20"/>
              </w:rPr>
              <w:t xml:space="preserve">PAN Upload</w:t>
            </w:r>
          </w:p>
        </w:tc>
        <w:tc>
          <w:tcPr>
            <w:tcW w:type="dxa" w:w="5960"/>
            <w:tcBorders>
              <w:top w:val="single" w:color="B8CCE4" w:sz="1"/>
              <w:left w:val="single" w:color="B8CCE4" w:sz="1"/>
              <w:bottom w:val="single" w:color="B8CCE4" w:sz="1"/>
              <w:right w:val="single" w:color="B8CCE4" w:sz="1"/>
            </w:tcBorders>
            <w:shd w:fill="FFFFFF" w:val="clear"/>
            <w:tcMar>
              <w:top w:type="dxa" w:w="90"/>
              <w:left w:type="dxa" w:w="140"/>
              <w:bottom w:type="dxa" w:w="90"/>
              <w:right w:type="dxa" w:w="140"/>
            </w:tcMar>
          </w:tcPr>
          <w:p>
            <w:r>
              <w:rPr>
                <w:rFonts w:ascii="Calibri" w:cs="Calibri" w:eastAsia="Calibri" w:hAnsi="Calibri"/>
                <w:color w:val="2C2C2C"/>
                <w:sz w:val="20"/>
                <w:szCs w:val="20"/>
              </w:rPr>
              <w:t xml:space="preserve">Vendor uploads PAN Card as PDF. CAP validates and stores in SAP DMS. objectId saved in HANA.</w:t>
            </w:r>
          </w:p>
        </w:tc>
      </w:tr>
      <w:tr>
        <w:tc>
          <w:tcPr>
            <w:tcW w:type="dxa" w:w="800"/>
            <w:tcBorders>
              <w:top w:val="single" w:color="B8CCE4" w:sz="1"/>
              <w:left w:val="single" w:color="B8CCE4" w:sz="1"/>
              <w:bottom w:val="single" w:color="B8CCE4" w:sz="1"/>
              <w:right w:val="single" w:color="B8CCE4" w:sz="1"/>
            </w:tcBorders>
            <w:shd w:fill="D6E4F0" w:val="clear"/>
            <w:tcMar>
              <w:top w:type="dxa" w:w="90"/>
              <w:left w:type="dxa" w:w="140"/>
              <w:bottom w:type="dxa" w:w="90"/>
              <w:right w:type="dxa" w:w="140"/>
            </w:tcMar>
          </w:tcPr>
          <w:p>
            <w:pPr>
              <w:jc w:val="center"/>
            </w:pPr>
            <w:r>
              <w:rPr>
                <w:rFonts w:ascii="Calibri" w:cs="Calibri" w:eastAsia="Calibri" w:hAnsi="Calibri"/>
                <w:b/>
                <w:bCs/>
                <w:color w:val="1F4E79"/>
                <w:sz w:val="20"/>
                <w:szCs w:val="20"/>
              </w:rPr>
              <w:t xml:space="preserve">3</w:t>
            </w:r>
          </w:p>
        </w:tc>
        <w:tc>
          <w:tcPr>
            <w:tcW w:type="dxa" w:w="2600"/>
            <w:tcBorders>
              <w:top w:val="single" w:color="B8CCE4" w:sz="1"/>
              <w:left w:val="single" w:color="B8CCE4" w:sz="1"/>
              <w:bottom w:val="single" w:color="B8CCE4" w:sz="1"/>
              <w:right w:val="single" w:color="B8CCE4" w:sz="1"/>
            </w:tcBorders>
            <w:shd w:fill="D6E4F0" w:val="clear"/>
            <w:tcMar>
              <w:top w:type="dxa" w:w="90"/>
              <w:left w:type="dxa" w:w="140"/>
              <w:bottom w:type="dxa" w:w="90"/>
              <w:right w:type="dxa" w:w="140"/>
            </w:tcMar>
          </w:tcPr>
          <w:p>
            <w:r>
              <w:rPr>
                <w:rFonts w:ascii="Calibri" w:cs="Calibri" w:eastAsia="Calibri" w:hAnsi="Calibri"/>
                <w:b/>
                <w:bCs/>
                <w:color w:val="1F1F1F"/>
                <w:sz w:val="20"/>
                <w:szCs w:val="20"/>
              </w:rPr>
              <w:t xml:space="preserve">Draft Saved</w:t>
            </w:r>
          </w:p>
        </w:tc>
        <w:tc>
          <w:tcPr>
            <w:tcW w:type="dxa" w:w="5960"/>
            <w:tcBorders>
              <w:top w:val="single" w:color="B8CCE4" w:sz="1"/>
              <w:left w:val="single" w:color="B8CCE4" w:sz="1"/>
              <w:bottom w:val="single" w:color="B8CCE4" w:sz="1"/>
              <w:right w:val="single" w:color="B8CCE4" w:sz="1"/>
            </w:tcBorders>
            <w:shd w:fill="D6E4F0" w:val="clear"/>
            <w:tcMar>
              <w:top w:type="dxa" w:w="90"/>
              <w:left w:type="dxa" w:w="140"/>
              <w:bottom w:type="dxa" w:w="90"/>
              <w:right w:type="dxa" w:w="140"/>
            </w:tcMar>
          </w:tcPr>
          <w:p>
            <w:r>
              <w:rPr>
                <w:rFonts w:ascii="Calibri" w:cs="Calibri" w:eastAsia="Calibri" w:hAnsi="Calibri"/>
                <w:color w:val="2C2C2C"/>
                <w:sz w:val="20"/>
                <w:szCs w:val="20"/>
              </w:rPr>
              <w:t xml:space="preserve">CAP saves all data in HANA Cloud with status = DRAFT. Vendor can edit before submitting.</w:t>
            </w:r>
          </w:p>
        </w:tc>
      </w:tr>
      <w:tr>
        <w:tc>
          <w:tcPr>
            <w:tcW w:type="dxa" w:w="800"/>
            <w:tcBorders>
              <w:top w:val="single" w:color="B8CCE4" w:sz="1"/>
              <w:left w:val="single" w:color="B8CCE4" w:sz="1"/>
              <w:bottom w:val="single" w:color="B8CCE4" w:sz="1"/>
              <w:right w:val="single" w:color="B8CCE4" w:sz="1"/>
            </w:tcBorders>
            <w:shd w:fill="FFFFFF" w:val="clear"/>
            <w:tcMar>
              <w:top w:type="dxa" w:w="90"/>
              <w:left w:type="dxa" w:w="140"/>
              <w:bottom w:type="dxa" w:w="90"/>
              <w:right w:type="dxa" w:w="140"/>
            </w:tcMar>
          </w:tcPr>
          <w:p>
            <w:pPr>
              <w:jc w:val="center"/>
            </w:pPr>
            <w:r>
              <w:rPr>
                <w:rFonts w:ascii="Calibri" w:cs="Calibri" w:eastAsia="Calibri" w:hAnsi="Calibri"/>
                <w:b/>
                <w:bCs/>
                <w:color w:val="1F4E79"/>
                <w:sz w:val="20"/>
                <w:szCs w:val="20"/>
              </w:rPr>
              <w:t xml:space="preserve">4</w:t>
            </w:r>
          </w:p>
        </w:tc>
        <w:tc>
          <w:tcPr>
            <w:tcW w:type="dxa" w:w="2600"/>
            <w:tcBorders>
              <w:top w:val="single" w:color="B8CCE4" w:sz="1"/>
              <w:left w:val="single" w:color="B8CCE4" w:sz="1"/>
              <w:bottom w:val="single" w:color="B8CCE4" w:sz="1"/>
              <w:right w:val="single" w:color="B8CCE4" w:sz="1"/>
            </w:tcBorders>
            <w:shd w:fill="FFFFFF" w:val="clear"/>
            <w:tcMar>
              <w:top w:type="dxa" w:w="90"/>
              <w:left w:type="dxa" w:w="140"/>
              <w:bottom w:type="dxa" w:w="90"/>
              <w:right w:type="dxa" w:w="140"/>
            </w:tcMar>
          </w:tcPr>
          <w:p>
            <w:r>
              <w:rPr>
                <w:rFonts w:ascii="Calibri" w:cs="Calibri" w:eastAsia="Calibri" w:hAnsi="Calibri"/>
                <w:b/>
                <w:bCs/>
                <w:color w:val="1F1F1F"/>
                <w:sz w:val="20"/>
                <w:szCs w:val="20"/>
              </w:rPr>
              <w:t xml:space="preserve">Submit</w:t>
            </w:r>
          </w:p>
        </w:tc>
        <w:tc>
          <w:tcPr>
            <w:tcW w:type="dxa" w:w="5960"/>
            <w:tcBorders>
              <w:top w:val="single" w:color="B8CCE4" w:sz="1"/>
              <w:left w:val="single" w:color="B8CCE4" w:sz="1"/>
              <w:bottom w:val="single" w:color="B8CCE4" w:sz="1"/>
              <w:right w:val="single" w:color="B8CCE4" w:sz="1"/>
            </w:tcBorders>
            <w:shd w:fill="FFFFFF" w:val="clear"/>
            <w:tcMar>
              <w:top w:type="dxa" w:w="90"/>
              <w:left w:type="dxa" w:w="140"/>
              <w:bottom w:type="dxa" w:w="90"/>
              <w:right w:type="dxa" w:w="140"/>
            </w:tcMar>
          </w:tcPr>
          <w:p>
            <w:r>
              <w:rPr>
                <w:rFonts w:ascii="Calibri" w:cs="Calibri" w:eastAsia="Calibri" w:hAnsi="Calibri"/>
                <w:color w:val="2C2C2C"/>
                <w:sz w:val="20"/>
                <w:szCs w:val="20"/>
              </w:rPr>
              <w:t xml:space="preserve">Vendor clicks Submit. CAP sets status = SUBMITTED and triggers approval workflow.</w:t>
            </w:r>
          </w:p>
        </w:tc>
      </w:tr>
      <w:tr>
        <w:tc>
          <w:tcPr>
            <w:tcW w:type="dxa" w:w="800"/>
            <w:tcBorders>
              <w:top w:val="single" w:color="B8CCE4" w:sz="1"/>
              <w:left w:val="single" w:color="B8CCE4" w:sz="1"/>
              <w:bottom w:val="single" w:color="B8CCE4" w:sz="1"/>
              <w:right w:val="single" w:color="B8CCE4" w:sz="1"/>
            </w:tcBorders>
            <w:shd w:fill="D6E4F0" w:val="clear"/>
            <w:tcMar>
              <w:top w:type="dxa" w:w="90"/>
              <w:left w:type="dxa" w:w="140"/>
              <w:bottom w:type="dxa" w:w="90"/>
              <w:right w:type="dxa" w:w="140"/>
            </w:tcMar>
          </w:tcPr>
          <w:p>
            <w:pPr>
              <w:jc w:val="center"/>
            </w:pPr>
            <w:r>
              <w:rPr>
                <w:rFonts w:ascii="Calibri" w:cs="Calibri" w:eastAsia="Calibri" w:hAnsi="Calibri"/>
                <w:b/>
                <w:bCs/>
                <w:color w:val="1F4E79"/>
                <w:sz w:val="20"/>
                <w:szCs w:val="20"/>
              </w:rPr>
              <w:t xml:space="preserve">5</w:t>
            </w:r>
          </w:p>
        </w:tc>
        <w:tc>
          <w:tcPr>
            <w:tcW w:type="dxa" w:w="2600"/>
            <w:tcBorders>
              <w:top w:val="single" w:color="B8CCE4" w:sz="1"/>
              <w:left w:val="single" w:color="B8CCE4" w:sz="1"/>
              <w:bottom w:val="single" w:color="B8CCE4" w:sz="1"/>
              <w:right w:val="single" w:color="B8CCE4" w:sz="1"/>
            </w:tcBorders>
            <w:shd w:fill="D6E4F0" w:val="clear"/>
            <w:tcMar>
              <w:top w:type="dxa" w:w="90"/>
              <w:left w:type="dxa" w:w="140"/>
              <w:bottom w:type="dxa" w:w="90"/>
              <w:right w:type="dxa" w:w="140"/>
            </w:tcMar>
          </w:tcPr>
          <w:p>
            <w:r>
              <w:rPr>
                <w:rFonts w:ascii="Calibri" w:cs="Calibri" w:eastAsia="Calibri" w:hAnsi="Calibri"/>
                <w:b/>
                <w:bCs/>
                <w:color w:val="1F1F1F"/>
                <w:sz w:val="20"/>
                <w:szCs w:val="20"/>
              </w:rPr>
              <w:t xml:space="preserve">Approver Review</w:t>
            </w:r>
          </w:p>
        </w:tc>
        <w:tc>
          <w:tcPr>
            <w:tcW w:type="dxa" w:w="5960"/>
            <w:tcBorders>
              <w:top w:val="single" w:color="B8CCE4" w:sz="1"/>
              <w:left w:val="single" w:color="B8CCE4" w:sz="1"/>
              <w:bottom w:val="single" w:color="B8CCE4" w:sz="1"/>
              <w:right w:val="single" w:color="B8CCE4" w:sz="1"/>
            </w:tcBorders>
            <w:shd w:fill="D6E4F0" w:val="clear"/>
            <w:tcMar>
              <w:top w:type="dxa" w:w="90"/>
              <w:left w:type="dxa" w:w="140"/>
              <w:bottom w:type="dxa" w:w="90"/>
              <w:right w:type="dxa" w:w="140"/>
            </w:tcMar>
          </w:tcPr>
          <w:p>
            <w:r>
              <w:rPr>
                <w:rFonts w:ascii="Calibri" w:cs="Calibri" w:eastAsia="Calibri" w:hAnsi="Calibri"/>
                <w:color w:val="2C2C2C"/>
                <w:sz w:val="20"/>
                <w:szCs w:val="20"/>
              </w:rPr>
              <w:t xml:space="preserve">Internal approver reviews vendor details and documents in the Fiori app.</w:t>
            </w:r>
          </w:p>
        </w:tc>
      </w:tr>
      <w:tr>
        <w:tc>
          <w:tcPr>
            <w:tcW w:type="dxa" w:w="800"/>
            <w:tcBorders>
              <w:top w:val="single" w:color="B8CCE4" w:sz="1"/>
              <w:left w:val="single" w:color="B8CCE4" w:sz="1"/>
              <w:bottom w:val="single" w:color="B8CCE4" w:sz="1"/>
              <w:right w:val="single" w:color="B8CCE4" w:sz="1"/>
            </w:tcBorders>
            <w:shd w:fill="FFFFFF" w:val="clear"/>
            <w:tcMar>
              <w:top w:type="dxa" w:w="90"/>
              <w:left w:type="dxa" w:w="140"/>
              <w:bottom w:type="dxa" w:w="90"/>
              <w:right w:type="dxa" w:w="140"/>
            </w:tcMar>
          </w:tcPr>
          <w:p>
            <w:pPr>
              <w:jc w:val="center"/>
            </w:pPr>
            <w:r>
              <w:rPr>
                <w:rFonts w:ascii="Calibri" w:cs="Calibri" w:eastAsia="Calibri" w:hAnsi="Calibri"/>
                <w:b/>
                <w:bCs/>
                <w:color w:val="1F4E79"/>
                <w:sz w:val="20"/>
                <w:szCs w:val="20"/>
              </w:rPr>
              <w:t xml:space="preserve">6</w:t>
            </w:r>
          </w:p>
        </w:tc>
        <w:tc>
          <w:tcPr>
            <w:tcW w:type="dxa" w:w="2600"/>
            <w:tcBorders>
              <w:top w:val="single" w:color="B8CCE4" w:sz="1"/>
              <w:left w:val="single" w:color="B8CCE4" w:sz="1"/>
              <w:bottom w:val="single" w:color="B8CCE4" w:sz="1"/>
              <w:right w:val="single" w:color="B8CCE4" w:sz="1"/>
            </w:tcBorders>
            <w:shd w:fill="FFFFFF" w:val="clear"/>
            <w:tcMar>
              <w:top w:type="dxa" w:w="90"/>
              <w:left w:type="dxa" w:w="140"/>
              <w:bottom w:type="dxa" w:w="90"/>
              <w:right w:type="dxa" w:w="140"/>
            </w:tcMar>
          </w:tcPr>
          <w:p>
            <w:r>
              <w:rPr>
                <w:rFonts w:ascii="Calibri" w:cs="Calibri" w:eastAsia="Calibri" w:hAnsi="Calibri"/>
                <w:b/>
                <w:bCs/>
                <w:color w:val="1F1F1F"/>
                <w:sz w:val="20"/>
                <w:szCs w:val="20"/>
              </w:rPr>
              <w:t xml:space="preserve">Approve / Reject</w:t>
            </w:r>
          </w:p>
        </w:tc>
        <w:tc>
          <w:tcPr>
            <w:tcW w:type="dxa" w:w="5960"/>
            <w:tcBorders>
              <w:top w:val="single" w:color="B8CCE4" w:sz="1"/>
              <w:left w:val="single" w:color="B8CCE4" w:sz="1"/>
              <w:bottom w:val="single" w:color="B8CCE4" w:sz="1"/>
              <w:right w:val="single" w:color="B8CCE4" w:sz="1"/>
            </w:tcBorders>
            <w:shd w:fill="FFFFFF" w:val="clear"/>
            <w:tcMar>
              <w:top w:type="dxa" w:w="90"/>
              <w:left w:type="dxa" w:w="140"/>
              <w:bottom w:type="dxa" w:w="90"/>
              <w:right w:type="dxa" w:w="140"/>
            </w:tcMar>
          </w:tcPr>
          <w:p>
            <w:r>
              <w:rPr>
                <w:rFonts w:ascii="Calibri" w:cs="Calibri" w:eastAsia="Calibri" w:hAnsi="Calibri"/>
                <w:color w:val="2C2C2C"/>
                <w:sz w:val="20"/>
                <w:szCs w:val="20"/>
              </w:rPr>
              <w:t xml:space="preserve">On approval, CAP calls API_BUSINESS_PARTNER to create the BP in S/4HANA. On reject, vendor is notified.</w:t>
            </w:r>
          </w:p>
        </w:tc>
      </w:tr>
      <w:tr>
        <w:tc>
          <w:tcPr>
            <w:tcW w:type="dxa" w:w="800"/>
            <w:tcBorders>
              <w:top w:val="single" w:color="B8CCE4" w:sz="1"/>
              <w:left w:val="single" w:color="B8CCE4" w:sz="1"/>
              <w:bottom w:val="single" w:color="B8CCE4" w:sz="1"/>
              <w:right w:val="single" w:color="B8CCE4" w:sz="1"/>
            </w:tcBorders>
            <w:shd w:fill="D6E4F0" w:val="clear"/>
            <w:tcMar>
              <w:top w:type="dxa" w:w="90"/>
              <w:left w:type="dxa" w:w="140"/>
              <w:bottom w:type="dxa" w:w="90"/>
              <w:right w:type="dxa" w:w="140"/>
            </w:tcMar>
          </w:tcPr>
          <w:p>
            <w:pPr>
              <w:jc w:val="center"/>
            </w:pPr>
            <w:r>
              <w:rPr>
                <w:rFonts w:ascii="Calibri" w:cs="Calibri" w:eastAsia="Calibri" w:hAnsi="Calibri"/>
                <w:b/>
                <w:bCs/>
                <w:color w:val="1F4E79"/>
                <w:sz w:val="20"/>
                <w:szCs w:val="20"/>
              </w:rPr>
              <w:t xml:space="preserve">7</w:t>
            </w:r>
          </w:p>
        </w:tc>
        <w:tc>
          <w:tcPr>
            <w:tcW w:type="dxa" w:w="2600"/>
            <w:tcBorders>
              <w:top w:val="single" w:color="B8CCE4" w:sz="1"/>
              <w:left w:val="single" w:color="B8CCE4" w:sz="1"/>
              <w:bottom w:val="single" w:color="B8CCE4" w:sz="1"/>
              <w:right w:val="single" w:color="B8CCE4" w:sz="1"/>
            </w:tcBorders>
            <w:shd w:fill="D6E4F0" w:val="clear"/>
            <w:tcMar>
              <w:top w:type="dxa" w:w="90"/>
              <w:left w:type="dxa" w:w="140"/>
              <w:bottom w:type="dxa" w:w="90"/>
              <w:right w:type="dxa" w:w="140"/>
            </w:tcMar>
          </w:tcPr>
          <w:p>
            <w:r>
              <w:rPr>
                <w:rFonts w:ascii="Calibri" w:cs="Calibri" w:eastAsia="Calibri" w:hAnsi="Calibri"/>
                <w:b/>
                <w:bCs/>
                <w:color w:val="1F1F1F"/>
                <w:sz w:val="20"/>
                <w:szCs w:val="20"/>
              </w:rPr>
              <w:t xml:space="preserve">BP Created</w:t>
            </w:r>
          </w:p>
        </w:tc>
        <w:tc>
          <w:tcPr>
            <w:tcW w:type="dxa" w:w="5960"/>
            <w:tcBorders>
              <w:top w:val="single" w:color="B8CCE4" w:sz="1"/>
              <w:left w:val="single" w:color="B8CCE4" w:sz="1"/>
              <w:bottom w:val="single" w:color="B8CCE4" w:sz="1"/>
              <w:right w:val="single" w:color="B8CCE4" w:sz="1"/>
            </w:tcBorders>
            <w:shd w:fill="D6E4F0" w:val="clear"/>
            <w:tcMar>
              <w:top w:type="dxa" w:w="90"/>
              <w:left w:type="dxa" w:w="140"/>
              <w:bottom w:type="dxa" w:w="90"/>
              <w:right w:type="dxa" w:w="140"/>
            </w:tcMar>
          </w:tcPr>
          <w:p>
            <w:r>
              <w:rPr>
                <w:rFonts w:ascii="Calibri" w:cs="Calibri" w:eastAsia="Calibri" w:hAnsi="Calibri"/>
                <w:color w:val="2C2C2C"/>
                <w:sz w:val="20"/>
                <w:szCs w:val="20"/>
              </w:rPr>
              <w:t xml:space="preserve">S/4HANA Business Partner record is created with vendor role, address, bank, and tax info.</w:t>
            </w:r>
          </w:p>
        </w:tc>
      </w:tr>
    </w:tbl>
    <w:p>
      <w:pPr>
        <w:spacing w:after="60" w:before="60"/>
      </w:pPr>
      <w:r>
        <w:t xml:space="preserve"/>
      </w:r>
    </w:p>
    <w:p>
      <w:pPr>
        <w:spacing w:after="60" w:before="60"/>
      </w:pPr>
      <w:r>
        <w:t xml:space="preserve"/>
      </w:r>
    </w:p>
    <w:p>
      <w:pPr>
        <w:pStyle w:val="Heading1"/>
        <w:pBdr>
          <w:bottom w:val="single" w:color="2E75B6" w:sz="8" w:space="4"/>
        </w:pBdr>
        <w:spacing w:after="160" w:before="300"/>
      </w:pPr>
      <w:r>
        <w:rPr>
          <w:rFonts w:ascii="Calibri" w:cs="Calibri" w:eastAsia="Calibri" w:hAnsi="Calibri"/>
          <w:b/>
          <w:bCs/>
          <w:color w:val="1F4E79"/>
          <w:sz w:val="30"/>
          <w:szCs w:val="30"/>
        </w:rPr>
        <w:t xml:space="preserve">6. Key Technologies at a Glance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8CCE4" w:sz="1"/>
              <w:left w:val="single" w:color="B8CCE4" w:sz="1"/>
              <w:bottom w:val="single" w:color="B8CCE4" w:sz="1"/>
              <w:right w:val="single" w:color="B8CCE4" w:sz="1"/>
            </w:tcBorders>
            <w:shd w:fill="D6E4F0" w:val="clear"/>
            <w:tcMar>
              <w:top w:type="dxa" w:w="80"/>
              <w:left w:type="dxa" w:w="140"/>
              <w:bottom w:type="dxa" w:w="80"/>
              <w:right w:type="dxa" w:w="140"/>
            </w:tcMar>
          </w:tcPr>
          <w:p>
            <w:r>
              <w:rPr>
                <w:rFonts w:ascii="Calibri" w:cs="Calibri" w:eastAsia="Calibri" w:hAnsi="Calibri"/>
                <w:b/>
                <w:bCs/>
                <w:color w:val="1F4E79"/>
                <w:sz w:val="21"/>
                <w:szCs w:val="21"/>
              </w:rPr>
              <w:t xml:space="preserve">SAP BTP</w:t>
            </w:r>
          </w:p>
        </w:tc>
        <w:tc>
          <w:tcPr>
            <w:tcW w:type="dxa" w:w="6560"/>
            <w:tcBorders>
              <w:top w:val="single" w:color="B8CCE4" w:sz="1"/>
              <w:left w:val="single" w:color="B8CCE4" w:sz="1"/>
              <w:bottom w:val="single" w:color="B8CCE4" w:sz="1"/>
              <w:right w:val="single" w:color="B8CCE4" w:sz="1"/>
            </w:tcBorders>
            <w:tcMar>
              <w:top w:type="dxa" w:w="80"/>
              <w:left w:type="dxa" w:w="140"/>
              <w:bottom w:type="dxa" w:w="80"/>
              <w:right w:type="dxa" w:w="140"/>
            </w:tcMar>
          </w:tcPr>
          <w:p>
            <w:r>
              <w:rPr>
                <w:rFonts w:ascii="Calibri" w:cs="Calibri" w:eastAsia="Calibri" w:hAnsi="Calibri"/>
                <w:color w:val="2C2C2C"/>
                <w:sz w:val="21"/>
                <w:szCs w:val="21"/>
              </w:rPr>
              <w:t xml:space="preserve">Runtime platform hosting the CAP backend and UI5 frontend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8CCE4" w:sz="1"/>
              <w:left w:val="single" w:color="B8CCE4" w:sz="1"/>
              <w:bottom w:val="single" w:color="B8CCE4" w:sz="1"/>
              <w:right w:val="single" w:color="B8CCE4" w:sz="1"/>
            </w:tcBorders>
            <w:shd w:fill="D6E4F0" w:val="clear"/>
            <w:tcMar>
              <w:top w:type="dxa" w:w="80"/>
              <w:left w:type="dxa" w:w="140"/>
              <w:bottom w:type="dxa" w:w="80"/>
              <w:right w:type="dxa" w:w="140"/>
            </w:tcMar>
          </w:tcPr>
          <w:p>
            <w:r>
              <w:rPr>
                <w:rFonts w:ascii="Calibri" w:cs="Calibri" w:eastAsia="Calibri" w:hAnsi="Calibri"/>
                <w:b/>
                <w:bCs/>
                <w:color w:val="1F4E79"/>
                <w:sz w:val="21"/>
                <w:szCs w:val="21"/>
              </w:rPr>
              <w:t xml:space="preserve">SAP CAP (Node.js)</w:t>
            </w:r>
          </w:p>
        </w:tc>
        <w:tc>
          <w:tcPr>
            <w:tcW w:type="dxa" w:w="6560"/>
            <w:tcBorders>
              <w:top w:val="single" w:color="B8CCE4" w:sz="1"/>
              <w:left w:val="single" w:color="B8CCE4" w:sz="1"/>
              <w:bottom w:val="single" w:color="B8CCE4" w:sz="1"/>
              <w:right w:val="single" w:color="B8CCE4" w:sz="1"/>
            </w:tcBorders>
            <w:tcMar>
              <w:top w:type="dxa" w:w="80"/>
              <w:left w:type="dxa" w:w="140"/>
              <w:bottom w:type="dxa" w:w="80"/>
              <w:right w:type="dxa" w:w="140"/>
            </w:tcMar>
          </w:tcPr>
          <w:p>
            <w:r>
              <w:rPr>
                <w:rFonts w:ascii="Calibri" w:cs="Calibri" w:eastAsia="Calibri" w:hAnsi="Calibri"/>
                <w:color w:val="2C2C2C"/>
                <w:sz w:val="21"/>
                <w:szCs w:val="21"/>
              </w:rPr>
              <w:t xml:space="preserve">OData V4 service, business logic, DMS &amp; S/4HANA integration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8CCE4" w:sz="1"/>
              <w:left w:val="single" w:color="B8CCE4" w:sz="1"/>
              <w:bottom w:val="single" w:color="B8CCE4" w:sz="1"/>
              <w:right w:val="single" w:color="B8CCE4" w:sz="1"/>
            </w:tcBorders>
            <w:shd w:fill="D6E4F0" w:val="clear"/>
            <w:tcMar>
              <w:top w:type="dxa" w:w="80"/>
              <w:left w:type="dxa" w:w="140"/>
              <w:bottom w:type="dxa" w:w="80"/>
              <w:right w:type="dxa" w:w="140"/>
            </w:tcMar>
          </w:tcPr>
          <w:p>
            <w:r>
              <w:rPr>
                <w:rFonts w:ascii="Calibri" w:cs="Calibri" w:eastAsia="Calibri" w:hAnsi="Calibri"/>
                <w:b/>
                <w:bCs/>
                <w:color w:val="1F4E79"/>
                <w:sz w:val="21"/>
                <w:szCs w:val="21"/>
              </w:rPr>
              <w:t xml:space="preserve">SAP UI5 / Fiori</w:t>
            </w:r>
          </w:p>
        </w:tc>
        <w:tc>
          <w:tcPr>
            <w:tcW w:type="dxa" w:w="6560"/>
            <w:tcBorders>
              <w:top w:val="single" w:color="B8CCE4" w:sz="1"/>
              <w:left w:val="single" w:color="B8CCE4" w:sz="1"/>
              <w:bottom w:val="single" w:color="B8CCE4" w:sz="1"/>
              <w:right w:val="single" w:color="B8CCE4" w:sz="1"/>
            </w:tcBorders>
            <w:tcMar>
              <w:top w:type="dxa" w:w="80"/>
              <w:left w:type="dxa" w:w="140"/>
              <w:bottom w:type="dxa" w:w="80"/>
              <w:right w:type="dxa" w:w="140"/>
            </w:tcMar>
          </w:tcPr>
          <w:p>
            <w:r>
              <w:rPr>
                <w:rFonts w:ascii="Calibri" w:cs="Calibri" w:eastAsia="Calibri" w:hAnsi="Calibri"/>
                <w:color w:val="2C2C2C"/>
                <w:sz w:val="21"/>
                <w:szCs w:val="21"/>
              </w:rPr>
              <w:t xml:space="preserve">Frontend Fiori application for vendor data entry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8CCE4" w:sz="1"/>
              <w:left w:val="single" w:color="B8CCE4" w:sz="1"/>
              <w:bottom w:val="single" w:color="B8CCE4" w:sz="1"/>
              <w:right w:val="single" w:color="B8CCE4" w:sz="1"/>
            </w:tcBorders>
            <w:shd w:fill="D6E4F0" w:val="clear"/>
            <w:tcMar>
              <w:top w:type="dxa" w:w="80"/>
              <w:left w:type="dxa" w:w="140"/>
              <w:bottom w:type="dxa" w:w="80"/>
              <w:right w:type="dxa" w:w="140"/>
            </w:tcMar>
          </w:tcPr>
          <w:p>
            <w:r>
              <w:rPr>
                <w:rFonts w:ascii="Calibri" w:cs="Calibri" w:eastAsia="Calibri" w:hAnsi="Calibri"/>
                <w:b/>
                <w:bCs/>
                <w:color w:val="1F4E79"/>
                <w:sz w:val="21"/>
                <w:szCs w:val="21"/>
              </w:rPr>
              <w:t xml:space="preserve">SAP HANA Cloud</w:t>
            </w:r>
          </w:p>
        </w:tc>
        <w:tc>
          <w:tcPr>
            <w:tcW w:type="dxa" w:w="6560"/>
            <w:tcBorders>
              <w:top w:val="single" w:color="B8CCE4" w:sz="1"/>
              <w:left w:val="single" w:color="B8CCE4" w:sz="1"/>
              <w:bottom w:val="single" w:color="B8CCE4" w:sz="1"/>
              <w:right w:val="single" w:color="B8CCE4" w:sz="1"/>
            </w:tcBorders>
            <w:tcMar>
              <w:top w:type="dxa" w:w="80"/>
              <w:left w:type="dxa" w:w="140"/>
              <w:bottom w:type="dxa" w:w="80"/>
              <w:right w:type="dxa" w:w="140"/>
            </w:tcMar>
          </w:tcPr>
          <w:p>
            <w:r>
              <w:rPr>
                <w:rFonts w:ascii="Calibri" w:cs="Calibri" w:eastAsia="Calibri" w:hAnsi="Calibri"/>
                <w:color w:val="2C2C2C"/>
                <w:sz w:val="21"/>
                <w:szCs w:val="21"/>
              </w:rPr>
              <w:t xml:space="preserve">Persistent storage for vendor records and DMS objectId references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8CCE4" w:sz="1"/>
              <w:left w:val="single" w:color="B8CCE4" w:sz="1"/>
              <w:bottom w:val="single" w:color="B8CCE4" w:sz="1"/>
              <w:right w:val="single" w:color="B8CCE4" w:sz="1"/>
            </w:tcBorders>
            <w:shd w:fill="D6E4F0" w:val="clear"/>
            <w:tcMar>
              <w:top w:type="dxa" w:w="80"/>
              <w:left w:type="dxa" w:w="140"/>
              <w:bottom w:type="dxa" w:w="80"/>
              <w:right w:type="dxa" w:w="140"/>
            </w:tcMar>
          </w:tcPr>
          <w:p>
            <w:r>
              <w:rPr>
                <w:rFonts w:ascii="Calibri" w:cs="Calibri" w:eastAsia="Calibri" w:hAnsi="Calibri"/>
                <w:b/>
                <w:bCs/>
                <w:color w:val="1F4E79"/>
                <w:sz w:val="21"/>
                <w:szCs w:val="21"/>
              </w:rPr>
              <w:t xml:space="preserve">API_BUSINESS_PARTNER</w:t>
            </w:r>
          </w:p>
        </w:tc>
        <w:tc>
          <w:tcPr>
            <w:tcW w:type="dxa" w:w="6560"/>
            <w:tcBorders>
              <w:top w:val="single" w:color="B8CCE4" w:sz="1"/>
              <w:left w:val="single" w:color="B8CCE4" w:sz="1"/>
              <w:bottom w:val="single" w:color="B8CCE4" w:sz="1"/>
              <w:right w:val="single" w:color="B8CCE4" w:sz="1"/>
            </w:tcBorders>
            <w:tcMar>
              <w:top w:type="dxa" w:w="80"/>
              <w:left w:type="dxa" w:w="140"/>
              <w:bottom w:type="dxa" w:w="80"/>
              <w:right w:type="dxa" w:w="140"/>
            </w:tcMar>
          </w:tcPr>
          <w:p>
            <w:r>
              <w:rPr>
                <w:rFonts w:ascii="Calibri" w:cs="Calibri" w:eastAsia="Calibri" w:hAnsi="Calibri"/>
                <w:color w:val="2C2C2C"/>
                <w:sz w:val="21"/>
                <w:szCs w:val="21"/>
              </w:rPr>
              <w:t xml:space="preserve">S/4HANA OData V2 API to create Business Partner records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8CCE4" w:sz="1"/>
              <w:left w:val="single" w:color="B8CCE4" w:sz="1"/>
              <w:bottom w:val="single" w:color="B8CCE4" w:sz="1"/>
              <w:right w:val="single" w:color="B8CCE4" w:sz="1"/>
            </w:tcBorders>
            <w:shd w:fill="D6E4F0" w:val="clear"/>
            <w:tcMar>
              <w:top w:type="dxa" w:w="80"/>
              <w:left w:type="dxa" w:w="140"/>
              <w:bottom w:type="dxa" w:w="80"/>
              <w:right w:type="dxa" w:w="140"/>
            </w:tcMar>
          </w:tcPr>
          <w:p>
            <w:r>
              <w:rPr>
                <w:rFonts w:ascii="Calibri" w:cs="Calibri" w:eastAsia="Calibri" w:hAnsi="Calibri"/>
                <w:b/>
                <w:bCs/>
                <w:color w:val="1F4E79"/>
                <w:sz w:val="21"/>
                <w:szCs w:val="21"/>
              </w:rPr>
              <w:t xml:space="preserve">SAP DMS (sdm)</w:t>
            </w:r>
          </w:p>
        </w:tc>
        <w:tc>
          <w:tcPr>
            <w:tcW w:type="dxa" w:w="6560"/>
            <w:tcBorders>
              <w:top w:val="single" w:color="B8CCE4" w:sz="1"/>
              <w:left w:val="single" w:color="B8CCE4" w:sz="1"/>
              <w:bottom w:val="single" w:color="B8CCE4" w:sz="1"/>
              <w:right w:val="single" w:color="B8CCE4" w:sz="1"/>
            </w:tcBorders>
            <w:tcMar>
              <w:top w:type="dxa" w:w="80"/>
              <w:left w:type="dxa" w:w="140"/>
              <w:bottom w:type="dxa" w:w="80"/>
              <w:right w:type="dxa" w:w="140"/>
            </w:tcMar>
          </w:tcPr>
          <w:p>
            <w:r>
              <w:rPr>
                <w:rFonts w:ascii="Calibri" w:cs="Calibri" w:eastAsia="Calibri" w:hAnsi="Calibri"/>
                <w:color w:val="2C2C2C"/>
                <w:sz w:val="21"/>
                <w:szCs w:val="21"/>
              </w:rPr>
              <w:t xml:space="preserve">CMIS-based document store for PAN card PDF only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8CCE4" w:sz="1"/>
              <w:left w:val="single" w:color="B8CCE4" w:sz="1"/>
              <w:bottom w:val="single" w:color="B8CCE4" w:sz="1"/>
              <w:right w:val="single" w:color="B8CCE4" w:sz="1"/>
            </w:tcBorders>
            <w:shd w:fill="D6E4F0" w:val="clear"/>
            <w:tcMar>
              <w:top w:type="dxa" w:w="80"/>
              <w:left w:type="dxa" w:w="140"/>
              <w:bottom w:type="dxa" w:w="80"/>
              <w:right w:type="dxa" w:w="140"/>
            </w:tcMar>
          </w:tcPr>
          <w:p>
            <w:r>
              <w:rPr>
                <w:rFonts w:ascii="Calibri" w:cs="Calibri" w:eastAsia="Calibri" w:hAnsi="Calibri"/>
                <w:b/>
                <w:bCs/>
                <w:color w:val="1F4E79"/>
                <w:sz w:val="21"/>
                <w:szCs w:val="21"/>
              </w:rPr>
              <w:t xml:space="preserve">MTA / CF CLI</w:t>
            </w:r>
          </w:p>
        </w:tc>
        <w:tc>
          <w:tcPr>
            <w:tcW w:type="dxa" w:w="6560"/>
            <w:tcBorders>
              <w:top w:val="single" w:color="B8CCE4" w:sz="1"/>
              <w:left w:val="single" w:color="B8CCE4" w:sz="1"/>
              <w:bottom w:val="single" w:color="B8CCE4" w:sz="1"/>
              <w:right w:val="single" w:color="B8CCE4" w:sz="1"/>
            </w:tcBorders>
            <w:tcMar>
              <w:top w:type="dxa" w:w="80"/>
              <w:left w:type="dxa" w:w="140"/>
              <w:bottom w:type="dxa" w:w="80"/>
              <w:right w:type="dxa" w:w="140"/>
            </w:tcMar>
          </w:tcPr>
          <w:p>
            <w:r>
              <w:rPr>
                <w:rFonts w:ascii="Calibri" w:cs="Calibri" w:eastAsia="Calibri" w:hAnsi="Calibri"/>
                <w:color w:val="2C2C2C"/>
                <w:sz w:val="21"/>
                <w:szCs w:val="21"/>
              </w:rPr>
              <w:t xml:space="preserve">Deployment tooling for multi-target application on Cloud Foundry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8CCE4" w:sz="1"/>
              <w:left w:val="single" w:color="B8CCE4" w:sz="1"/>
              <w:bottom w:val="single" w:color="B8CCE4" w:sz="1"/>
              <w:right w:val="single" w:color="B8CCE4" w:sz="1"/>
            </w:tcBorders>
            <w:shd w:fill="D6E4F0" w:val="clear"/>
            <w:tcMar>
              <w:top w:type="dxa" w:w="80"/>
              <w:left w:type="dxa" w:w="140"/>
              <w:bottom w:type="dxa" w:w="80"/>
              <w:right w:type="dxa" w:w="140"/>
            </w:tcMar>
          </w:tcPr>
          <w:p>
            <w:r>
              <w:rPr>
                <w:rFonts w:ascii="Calibri" w:cs="Calibri" w:eastAsia="Calibri" w:hAnsi="Calibri"/>
                <w:b/>
                <w:bCs/>
                <w:color w:val="1F4E79"/>
                <w:sz w:val="21"/>
                <w:szCs w:val="21"/>
              </w:rPr>
              <w:t xml:space="preserve">XSUAA</w:t>
            </w:r>
          </w:p>
        </w:tc>
        <w:tc>
          <w:tcPr>
            <w:tcW w:type="dxa" w:w="6560"/>
            <w:tcBorders>
              <w:top w:val="single" w:color="B8CCE4" w:sz="1"/>
              <w:left w:val="single" w:color="B8CCE4" w:sz="1"/>
              <w:bottom w:val="single" w:color="B8CCE4" w:sz="1"/>
              <w:right w:val="single" w:color="B8CCE4" w:sz="1"/>
            </w:tcBorders>
            <w:tcMar>
              <w:top w:type="dxa" w:w="80"/>
              <w:left w:type="dxa" w:w="140"/>
              <w:bottom w:type="dxa" w:w="80"/>
              <w:right w:type="dxa" w:w="140"/>
            </w:tcMar>
          </w:tcPr>
          <w:p>
            <w:r>
              <w:rPr>
                <w:rFonts w:ascii="Calibri" w:cs="Calibri" w:eastAsia="Calibri" w:hAnsi="Calibri"/>
                <w:color w:val="2C2C2C"/>
                <w:sz w:val="21"/>
                <w:szCs w:val="21"/>
              </w:rPr>
              <w:t xml:space="preserve">Authentication and authorization service on BTP</w:t>
            </w:r>
          </w:p>
        </w:tc>
      </w:tr>
    </w:tbl>
    <w:p>
      <w:pPr>
        <w:spacing w:after="60" w:before="60"/>
      </w:pPr>
      <w:r>
        <w:t xml:space="preserve"/>
      </w:r>
    </w:p>
    <w:p>
      <w:pPr>
        <w:spacing w:after="60" w:before="60"/>
      </w:pPr>
      <w:r>
        <w:t xml:space="preserve"/>
      </w:r>
    </w:p>
    <w:p>
      <w:pPr>
        <w:pBdr>
          <w:top w:val="single" w:color="CCCCCC" w:sz="6" w:space="6"/>
        </w:pBdr>
        <w:spacing w:before="200"/>
        <w:jc w:val="center"/>
      </w:pPr>
      <w:r>
        <w:rPr>
          <w:rFonts w:ascii="Calibri" w:cs="Calibri" w:eastAsia="Calibri" w:hAnsi="Calibri"/>
          <w:i/>
          <w:iCs/>
          <w:color w:val="999999"/>
          <w:sz w:val="18"/>
          <w:szCs w:val="18"/>
        </w:rPr>
        <w:t xml:space="preserve">Vendor Onboarding System — Confidential Interview Reference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2026-04-27T23:17:52.783Z</dcterms:created>
  <dcterms:modified xsi:type="dcterms:W3CDTF">2026-04-27T23:17:52.784Z</dcterms:modified>
</cp:coreProperties>
</file>

<file path=docProps/custom.xml><?xml version="1.0" encoding="utf-8"?>
<Properties xmlns="http://schemas.openxmlformats.org/officeDocument/2006/custom-properties" xmlns:vt="http://schemas.openxmlformats.org/officeDocument/2006/docPropsVTypes"/>
</file>