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6DA4"/>
          <w:sz w:val="40"/>
          <w:szCs w:val="40"/>
        </w:rPr>
        <w:t xml:space="preserve">IDLookup Application</w:t>
      </w:r>
    </w:p>
    <w:p>
      <w:pPr>
        <w:spacing w:after="60" w:before="0"/>
        <w:jc w:val="center"/>
      </w:pPr>
      <w:r>
        <w:rPr>
          <w:rFonts w:ascii="Arial" w:cs="Arial" w:eastAsia="Arial" w:hAnsi="Arial"/>
          <w:color w:val="555555"/>
          <w:sz w:val="26"/>
          <w:szCs w:val="26"/>
        </w:rPr>
        <w:t xml:space="preserve">Migration from SAP Portal (LDAP) to SAP BTP – Cloud</w:t>
      </w:r>
    </w:p>
    <w:p>
      <w:pPr>
        <w:pBdr>
          <w:bottom w:val="single" w:color="2E6DA4" w:sz="6" w:space="1"/>
        </w:pBdr>
        <w:spacing w:after="400" w:before="0"/>
        <w:jc w:val="center"/>
      </w:pPr>
      <w:r>
        <w:rPr>
          <w:rFonts w:ascii="Arial" w:cs="Arial" w:eastAsia="Arial" w:hAnsi="Arial"/>
          <w:i/>
          <w:iCs/>
          <w:color w:val="888888"/>
          <w:sz w:val="20"/>
          <w:szCs w:val="20"/>
        </w:rPr>
        <w:t xml:space="preserve">UI5 Freestyle – OData V2 – Build Work Zone</w:t>
      </w:r>
    </w:p>
    <w:p>
      <w:pPr>
        <w:pStyle w:val="Heading1"/>
        <w:spacing w:after="160" w:before="320"/>
      </w:pPr>
      <w:r>
        <w:rPr>
          <w:rFonts w:ascii="Arial" w:cs="Arial" w:eastAsia="Arial" w:hAnsi="Arial"/>
          <w:b/>
          <w:bCs/>
          <w:color w:val="2E6DA4"/>
          <w:sz w:val="30"/>
          <w:szCs w:val="30"/>
        </w:rPr>
        <w:t xml:space="preserve">1. Project Background &amp; Overview</w:t>
      </w:r>
    </w:p>
    <w:p>
      <w:pPr>
        <w:spacing w:after="100" w:before="80"/>
      </w:pPr>
      <w:r>
        <w:rPr>
          <w:rFonts w:ascii="Arial" w:cs="Arial" w:eastAsia="Arial" w:hAnsi="Arial"/>
          <w:sz w:val="22"/>
          <w:szCs w:val="22"/>
        </w:rPr>
        <w:t xml:space="preserve">The IDLookup application was originally a UI5 freestyle app deployed on the SAP Portal. It fetched user-specific data directly from an on-premise LDAP directory, returning details such as employee information, email, department, and the roles assigned to a user across multiple SAP systems.</w:t>
      </w:r>
    </w:p>
    <w:p>
      <w:pPr>
        <w:spacing w:after="100" w:before="80"/>
      </w:pPr>
      <w:r>
        <w:rPr>
          <w:rFonts w:ascii="Arial" w:cs="Arial" w:eastAsia="Arial" w:hAnsi="Arial"/>
          <w:sz w:val="22"/>
          <w:szCs w:val="22"/>
        </w:rPr>
        <w:t xml:space="preserve">As part of the enterprise cloud migration initiative, the requirement was to re-build this application on SAP Business Technology Platform (BTP) with a modernised Master-Detail layout, replacing the LDAP backend with Microsoft Azure Active Directory (Azure AD) via Graph API, exposed through a CAP (Cloud Application Programming) OData V2 service.</w:t>
      </w:r>
    </w:p>
    <w:p>
      <w:pPr>
        <w:spacing w:after="80" w:before="160"/>
      </w:pPr>
      <w:r>
        <w:rPr>
          <w:rFonts w:ascii="Arial" w:cs="Arial" w:eastAsia="Arial" w:hAnsi="Arial"/>
          <w:b/>
          <w:bCs/>
          <w:sz w:val="22"/>
          <w:szCs w:val="22"/>
        </w:rPr>
        <w:t xml:space="preserve">Technology Stack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516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tcPr>
          <w:p>
            <w:r>
              <w:rPr>
                <w:rFonts w:ascii="Arial" w:cs="Arial" w:eastAsia="Arial" w:hAnsi="Arial"/>
                <w:b/>
                <w:bCs/>
                <w:sz w:val="22"/>
                <w:szCs w:val="22"/>
              </w:rPr>
              <w:t xml:space="preserve">Old (SAP Portal)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Directory Source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On-Premise LDAP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Frontend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UI5 Freestyle (legacy layout)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Deployment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SAP Portal / NetWeaver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Search Capability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Basic ID-based search only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516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tcPr>
          <w:p>
            <w:r>
              <w:rPr>
                <w:rFonts w:ascii="Arial" w:cs="Arial" w:eastAsia="Arial" w:hAnsi="Arial"/>
                <w:b/>
                <w:bCs/>
                <w:sz w:val="22"/>
                <w:szCs w:val="22"/>
              </w:rPr>
              <w:t xml:space="preserve">New (SAP BTP Cloud)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Directory Source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Azure AD via Microsoft Graph API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Frontend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UI5 Freestyle – Master-Detail pattern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Deployment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SAP Build Work Zone (Standard Edition)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Search Capability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Search by Name, User ID, or Email</w:t>
            </w:r>
          </w:p>
        </w:tc>
      </w:tr>
    </w:tbl>
    <w:p>
      <w:pPr>
        <w:pStyle w:val="Heading1"/>
        <w:spacing w:after="160" w:before="320"/>
      </w:pPr>
      <w:r>
        <w:rPr>
          <w:rFonts w:ascii="Arial" w:cs="Arial" w:eastAsia="Arial" w:hAnsi="Arial"/>
          <w:b/>
          <w:bCs/>
          <w:color w:val="2E6DA4"/>
          <w:sz w:val="30"/>
          <w:szCs w:val="30"/>
        </w:rPr>
        <w:t xml:space="preserve">2. UI Development – Approach &amp; Implementation</w:t>
      </w:r>
    </w:p>
    <w:p>
      <w:pPr>
        <w:spacing w:after="100" w:before="80"/>
      </w:pPr>
      <w:r>
        <w:rPr>
          <w:rFonts w:ascii="Arial" w:cs="Arial" w:eastAsia="Arial" w:hAnsi="Arial"/>
          <w:sz w:val="22"/>
          <w:szCs w:val="22"/>
        </w:rPr>
        <w:t xml:space="preserve">My primary responsibility in this project was the frontend UI development using SAPUI5 freestyle (no SAP Fiori Elements). The key goal was to build a responsive Master-Detail interface with a clean search experience, consuming an OData V2 service exposed by the CAP backend.</w:t>
      </w:r>
    </w:p>
    <w:p>
      <w:pPr>
        <w:pStyle w:val="Heading2"/>
        <w:spacing w:after="120" w:before="240"/>
      </w:pPr>
      <w:r>
        <w:rPr>
          <w:rFonts w:ascii="Arial" w:cs="Arial" w:eastAsia="Arial" w:hAnsi="Arial"/>
          <w:b/>
          <w:bCs/>
          <w:color w:val="1F497D"/>
          <w:sz w:val="26"/>
          <w:szCs w:val="26"/>
        </w:rPr>
        <w:t xml:space="preserve">2.1 Application Structure</w:t>
      </w:r>
    </w:p>
    <w:p>
      <w:pPr>
        <w:spacing w:after="100" w:before="80"/>
      </w:pPr>
      <w:r>
        <w:rPr>
          <w:rFonts w:ascii="Arial" w:cs="Arial" w:eastAsia="Arial" w:hAnsi="Arial"/>
          <w:sz w:val="22"/>
          <w:szCs w:val="22"/>
        </w:rPr>
        <w:t xml:space="preserve">The app followed a standard UI5 MVC (Model-View-Controller) pattern with the following key views:</w:t>
      </w:r>
    </w:p>
    <w:p>
      <w:pPr>
        <w:pStyle w:val="ListParagraph"/>
        <w:numPr>
          <w:ilvl w:val="0"/>
          <w:numId w:val="2"/>
        </w:numPr>
        <w:spacing w:after="60" w:before="60"/>
      </w:pPr>
      <w:r>
        <w:rPr>
          <w:rFonts w:ascii="Arial" w:cs="Arial" w:eastAsia="Arial" w:hAnsi="Arial"/>
          <w:sz w:val="22"/>
          <w:szCs w:val="22"/>
        </w:rPr>
        <w:t xml:space="preserve">App.view.xml – Shell container with SplitApp control for Master-Detail layout</w:t>
      </w:r>
    </w:p>
    <w:p>
      <w:pPr>
        <w:pStyle w:val="ListParagraph"/>
        <w:numPr>
          <w:ilvl w:val="0"/>
          <w:numId w:val="2"/>
        </w:numPr>
        <w:spacing w:after="60" w:before="60"/>
      </w:pPr>
      <w:r>
        <w:rPr>
          <w:rFonts w:ascii="Arial" w:cs="Arial" w:eastAsia="Arial" w:hAnsi="Arial"/>
          <w:sz w:val="22"/>
          <w:szCs w:val="22"/>
        </w:rPr>
        <w:t xml:space="preserve">Master.view.xml – Contains the search bar and a List control to display search results</w:t>
      </w:r>
    </w:p>
    <w:p>
      <w:pPr>
        <w:pStyle w:val="ListParagraph"/>
        <w:numPr>
          <w:ilvl w:val="0"/>
          <w:numId w:val="2"/>
        </w:numPr>
        <w:spacing w:after="60" w:before="60"/>
      </w:pPr>
      <w:r>
        <w:rPr>
          <w:rFonts w:ascii="Arial" w:cs="Arial" w:eastAsia="Arial" w:hAnsi="Arial"/>
          <w:sz w:val="22"/>
          <w:szCs w:val="22"/>
        </w:rPr>
        <w:t xml:space="preserve">Detail.view.xml – Displays full user profile including roles and system assignments</w:t>
      </w:r>
    </w:p>
    <w:p>
      <w:pPr>
        <w:pStyle w:val="ListParagraph"/>
        <w:numPr>
          <w:ilvl w:val="0"/>
          <w:numId w:val="2"/>
        </w:numPr>
        <w:spacing w:after="60" w:before="60"/>
      </w:pPr>
      <w:r>
        <w:rPr>
          <w:rFonts w:ascii="Arial" w:cs="Arial" w:eastAsia="Arial" w:hAnsi="Arial"/>
          <w:sz w:val="22"/>
          <w:szCs w:val="22"/>
        </w:rPr>
        <w:t xml:space="preserve">NotFound.view.xml – Fallback for empty or invalid navigation states</w:t>
      </w:r>
    </w:p>
    <w:p>
      <w:pPr>
        <w:pStyle w:val="Heading2"/>
        <w:spacing w:after="120" w:before="240"/>
      </w:pPr>
      <w:r>
        <w:rPr>
          <w:rFonts w:ascii="Arial" w:cs="Arial" w:eastAsia="Arial" w:hAnsi="Arial"/>
          <w:b/>
          <w:bCs/>
          <w:color w:val="1F497D"/>
          <w:sz w:val="26"/>
          <w:szCs w:val="26"/>
        </w:rPr>
        <w:t xml:space="preserve">2.2 Search Implementation</w:t>
      </w:r>
    </w:p>
    <w:p>
      <w:pPr>
        <w:spacing w:after="100" w:before="80"/>
      </w:pPr>
      <w:r>
        <w:rPr>
          <w:rFonts w:ascii="Arial" w:cs="Arial" w:eastAsia="Arial" w:hAnsi="Arial"/>
          <w:sz w:val="22"/>
          <w:szCs w:val="22"/>
        </w:rPr>
        <w:t xml:space="preserve">The search bar in the Master view allowed users to search by name, user ID, or email address. On pressing the Search button, the app triggered a filtered OData V2 read call:</w:t>
      </w:r>
    </w:p>
    <w:p>
      <w:pPr>
        <w:spacing w:after="100" w:before="80"/>
      </w:pPr>
      <w:r>
        <w:rPr>
          <w:rFonts w:ascii="Arial" w:cs="Arial" w:eastAsia="Arial" w:hAnsi="Arial"/>
          <w:sz w:val="22"/>
          <w:szCs w:val="22"/>
        </w:rPr>
        <w:t xml:space="preserve">The OData read was fired against the </w:t>
      </w:r>
      <w:r>
        <w:rPr>
          <w:rFonts w:ascii="Courier New" w:cs="Courier New" w:eastAsia="Courier New" w:hAnsi="Courier New"/>
          <w:color w:val="C0392B"/>
          <w:sz w:val="20"/>
          <w:szCs w:val="20"/>
        </w:rPr>
        <w:t xml:space="preserve">/UserSet</w:t>
      </w:r>
      <w:r>
        <w:rPr>
          <w:rFonts w:ascii="Arial" w:cs="Arial" w:eastAsia="Arial" w:hAnsi="Arial"/>
          <w:sz w:val="22"/>
          <w:szCs w:val="22"/>
        </w:rPr>
        <w:t xml:space="preserve"> entity using $filter with tolower() for case-insensitive matching across all three fields.</w:t>
      </w:r>
    </w:p>
    <w:p>
      <w:pPr>
        <w:spacing w:after="100" w:before="80"/>
      </w:pPr>
      <w:r>
        <w:rPr>
          <w:rFonts w:ascii="Arial" w:cs="Arial" w:eastAsia="Arial" w:hAnsi="Arial"/>
          <w:sz w:val="22"/>
          <w:szCs w:val="22"/>
        </w:rPr>
        <w:t xml:space="preserve">We used a JSONModel as a local binding model to hold the search results and populate the Master list. The list items were bound with a path to the model and used a StandardListItem with title bound to the display name and description to the email.</w:t>
      </w:r>
    </w:p>
    <w:p>
      <w:pPr>
        <w:pStyle w:val="Heading2"/>
        <w:spacing w:after="120" w:before="240"/>
      </w:pPr>
      <w:r>
        <w:rPr>
          <w:rFonts w:ascii="Arial" w:cs="Arial" w:eastAsia="Arial" w:hAnsi="Arial"/>
          <w:b/>
          <w:bCs/>
          <w:color w:val="1F497D"/>
          <w:sz w:val="26"/>
          <w:szCs w:val="26"/>
        </w:rPr>
        <w:t xml:space="preserve">2.3 Master-Detail Navigation</w:t>
      </w:r>
    </w:p>
    <w:p>
      <w:pPr>
        <w:spacing w:after="100" w:before="80"/>
      </w:pPr>
      <w:r>
        <w:rPr>
          <w:rFonts w:ascii="Arial" w:cs="Arial" w:eastAsia="Arial" w:hAnsi="Arial"/>
          <w:sz w:val="22"/>
          <w:szCs w:val="22"/>
        </w:rPr>
        <w:t xml:space="preserve">Selecting a user from the Master list triggered a navigation event that passed the user's unique ID as a URL parameter to the Detail view. The Detail view then performed an OData read with the key to fetch full profile data including:</w:t>
      </w:r>
    </w:p>
    <w:p>
      <w:pPr>
        <w:pStyle w:val="ListParagraph"/>
        <w:numPr>
          <w:ilvl w:val="0"/>
          <w:numId w:val="2"/>
        </w:numPr>
        <w:spacing w:after="60" w:before="60"/>
      </w:pPr>
      <w:r>
        <w:rPr>
          <w:rFonts w:ascii="Arial" w:cs="Arial" w:eastAsia="Arial" w:hAnsi="Arial"/>
          <w:sz w:val="22"/>
          <w:szCs w:val="22"/>
        </w:rPr>
        <w:t xml:space="preserve">Basic attributes: Full Name, Email, Department, Job Title, Manager</w:t>
      </w:r>
    </w:p>
    <w:p>
      <w:pPr>
        <w:pStyle w:val="ListParagraph"/>
        <w:numPr>
          <w:ilvl w:val="0"/>
          <w:numId w:val="2"/>
        </w:numPr>
        <w:spacing w:after="60" w:before="60"/>
      </w:pPr>
      <w:r>
        <w:rPr>
          <w:rFonts w:ascii="Arial" w:cs="Arial" w:eastAsia="Arial" w:hAnsi="Arial"/>
          <w:sz w:val="22"/>
          <w:szCs w:val="22"/>
        </w:rPr>
        <w:t xml:space="preserve">Account status: Active / Disabled flag from Azure AD</w:t>
      </w:r>
    </w:p>
    <w:p>
      <w:pPr>
        <w:pStyle w:val="ListParagraph"/>
        <w:numPr>
          <w:ilvl w:val="0"/>
          <w:numId w:val="2"/>
        </w:numPr>
        <w:spacing w:after="60" w:before="60"/>
      </w:pPr>
      <w:r>
        <w:rPr>
          <w:rFonts w:ascii="Arial" w:cs="Arial" w:eastAsia="Arial" w:hAnsi="Arial"/>
          <w:sz w:val="22"/>
          <w:szCs w:val="22"/>
        </w:rPr>
        <w:t xml:space="preserve">System roles: A list of roles assigned per SAP system (S/4, GRC, Ariba, etc.)</w:t>
      </w:r>
    </w:p>
    <w:p>
      <w:pPr>
        <w:spacing w:after="100" w:before="80"/>
      </w:pPr>
      <w:r>
        <w:rPr>
          <w:rFonts w:ascii="Arial" w:cs="Arial" w:eastAsia="Arial" w:hAnsi="Arial"/>
          <w:sz w:val="22"/>
          <w:szCs w:val="22"/>
        </w:rPr>
        <w:t xml:space="preserve">We handled the empty state scenario by showing a custom message strip in the Detail view when no user was selected, improving UX over the legacy application which showed a blank screen.</w:t>
      </w:r>
    </w:p>
    <w:p>
      <w:pPr>
        <w:pStyle w:val="Heading2"/>
        <w:spacing w:after="120" w:before="240"/>
      </w:pPr>
      <w:r>
        <w:rPr>
          <w:rFonts w:ascii="Arial" w:cs="Arial" w:eastAsia="Arial" w:hAnsi="Arial"/>
          <w:b/>
          <w:bCs/>
          <w:color w:val="1F497D"/>
          <w:sz w:val="26"/>
          <w:szCs w:val="26"/>
        </w:rPr>
        <w:t xml:space="preserve">2.4 OData V2 Binding &amp; Error Handling</w:t>
      </w:r>
    </w:p>
    <w:p>
      <w:pPr>
        <w:spacing w:after="100" w:before="80"/>
      </w:pPr>
      <w:r>
        <w:rPr>
          <w:rFonts w:ascii="Arial" w:cs="Arial" w:eastAsia="Arial" w:hAnsi="Arial"/>
          <w:sz w:val="22"/>
          <w:szCs w:val="22"/>
        </w:rPr>
        <w:t xml:space="preserve">Since the backend used CAP with OData V2 protocol, we consumed it via the standard sap.ui.model.odata.v2.ODataModel initialised in the Component.js with the service URL from the manifest.json. Key considerations included:</w:t>
      </w:r>
    </w:p>
    <w:p>
      <w:pPr>
        <w:pStyle w:val="ListParagraph"/>
        <w:numPr>
          <w:ilvl w:val="0"/>
          <w:numId w:val="2"/>
        </w:numPr>
        <w:spacing w:after="60" w:before="60"/>
      </w:pPr>
      <w:r>
        <w:rPr>
          <w:rFonts w:ascii="Arial" w:cs="Arial" w:eastAsia="Arial" w:hAnsi="Arial"/>
          <w:sz w:val="22"/>
          <w:szCs w:val="22"/>
        </w:rPr>
        <w:t xml:space="preserve">Using batchGroupId and changeSetId for grouped read calls where needed</w:t>
      </w:r>
    </w:p>
    <w:p>
      <w:pPr>
        <w:pStyle w:val="ListParagraph"/>
        <w:numPr>
          <w:ilvl w:val="0"/>
          <w:numId w:val="2"/>
        </w:numPr>
        <w:spacing w:after="60" w:before="60"/>
      </w:pPr>
      <w:r>
        <w:rPr>
          <w:rFonts w:ascii="Arial" w:cs="Arial" w:eastAsia="Arial" w:hAnsi="Arial"/>
          <w:sz w:val="22"/>
          <w:szCs w:val="22"/>
        </w:rPr>
        <w:t xml:space="preserve">Attaching requestFailed and requestCompleted event handlers on the model for global error/success feedback</w:t>
      </w:r>
    </w:p>
    <w:p>
      <w:pPr>
        <w:pStyle w:val="ListParagraph"/>
        <w:numPr>
          <w:ilvl w:val="0"/>
          <w:numId w:val="2"/>
        </w:numPr>
        <w:spacing w:after="60" w:before="60"/>
      </w:pPr>
      <w:r>
        <w:rPr>
          <w:rFonts w:ascii="Arial" w:cs="Arial" w:eastAsia="Arial" w:hAnsi="Arial"/>
          <w:sz w:val="22"/>
          <w:szCs w:val="22"/>
        </w:rPr>
        <w:t xml:space="preserve">Displaying a BusyIndicator overlay during search to prevent multiple concurrent requests</w:t>
      </w:r>
    </w:p>
    <w:p>
      <w:pPr>
        <w:pStyle w:val="ListParagraph"/>
        <w:numPr>
          <w:ilvl w:val="0"/>
          <w:numId w:val="2"/>
        </w:numPr>
        <w:spacing w:after="60" w:before="60"/>
      </w:pPr>
      <w:r>
        <w:rPr>
          <w:rFonts w:ascii="Arial" w:cs="Arial" w:eastAsia="Arial" w:hAnsi="Arial"/>
          <w:sz w:val="22"/>
          <w:szCs w:val="22"/>
        </w:rPr>
        <w:t xml:space="preserve">Using MessageBox and MessageToast from sap.m library for user-friendly error and success notifications</w:t>
      </w:r>
    </w:p>
    <w:p>
      <w:pPr>
        <w:pStyle w:val="Heading1"/>
        <w:spacing w:after="160" w:before="320"/>
      </w:pPr>
      <w:r>
        <w:rPr>
          <w:rFonts w:ascii="Arial" w:cs="Arial" w:eastAsia="Arial" w:hAnsi="Arial"/>
          <w:b/>
          <w:bCs/>
          <w:color w:val="2E6DA4"/>
          <w:sz w:val="30"/>
          <w:szCs w:val="30"/>
        </w:rPr>
        <w:t xml:space="preserve">3. CAP Backend &amp; OData V2 Service</w:t>
      </w:r>
    </w:p>
    <w:p>
      <w:pPr>
        <w:spacing w:after="100" w:before="80"/>
      </w:pPr>
      <w:r>
        <w:rPr>
          <w:rFonts w:ascii="Arial" w:cs="Arial" w:eastAsia="Arial" w:hAnsi="Arial"/>
          <w:sz w:val="22"/>
          <w:szCs w:val="22"/>
        </w:rPr>
        <w:t xml:space="preserve">Although my focus was the UI layer, I collaborated closely with the backend team on the service contract. The CAP service was built using CDS (Core Data Services) and exposed via OData V2 using the @sap/cds library.</w:t>
      </w:r>
    </w:p>
    <w:p>
      <w:pPr>
        <w:spacing w:after="100" w:before="80"/>
      </w:pPr>
      <w:r>
        <w:rPr>
          <w:rFonts w:ascii="Arial" w:cs="Arial" w:eastAsia="Arial" w:hAnsi="Arial"/>
          <w:sz w:val="22"/>
          <w:szCs w:val="22"/>
        </w:rPr>
        <w:t xml:space="preserve">The CAP service acted as an aggregation layer: on each user search or fetch request, it made a call to the Microsoft Graph API (Azure AD) using OAuth 2.0 client credentials flow to retrieve user details and group memberships. The group memberships were then mapped to SAP roles by a custom mapping configuration maintained in a local DB entity.</w:t>
      </w:r>
    </w:p>
    <w:p>
      <w:pPr>
        <w:spacing w:after="100" w:before="80"/>
      </w:pPr>
      <w:r>
        <w:rPr>
          <w:rFonts w:ascii="Arial" w:cs="Arial" w:eastAsia="Arial" w:hAnsi="Arial"/>
          <w:sz w:val="22"/>
          <w:szCs w:val="22"/>
        </w:rPr>
        <w:t xml:space="preserve">The main entity exposed was </w:t>
      </w:r>
      <w:r>
        <w:rPr>
          <w:rFonts w:ascii="Courier New" w:cs="Courier New" w:eastAsia="Courier New" w:hAnsi="Courier New"/>
          <w:color w:val="C0392B"/>
          <w:sz w:val="20"/>
          <w:szCs w:val="20"/>
        </w:rPr>
        <w:t xml:space="preserve">UserSet</w:t>
      </w:r>
      <w:r>
        <w:rPr>
          <w:rFonts w:ascii="Arial" w:cs="Arial" w:eastAsia="Arial" w:hAnsi="Arial"/>
          <w:sz w:val="22"/>
          <w:szCs w:val="22"/>
        </w:rPr>
        <w:t xml:space="preserve"> with navigation property to </w:t>
      </w:r>
    </w:p>
    <w:p>
      <w:pPr>
        <w:pStyle w:val="Heading1"/>
        <w:spacing w:after="160" w:before="320"/>
      </w:pPr>
      <w:r>
        <w:rPr>
          <w:rFonts w:ascii="Arial" w:cs="Arial" w:eastAsia="Arial" w:hAnsi="Arial"/>
          <w:b/>
          <w:bCs/>
          <w:color w:val="2E6DA4"/>
          <w:sz w:val="30"/>
          <w:szCs w:val="30"/>
        </w:rPr>
        <w:t xml:space="preserve">4. SAP Build Work Zone – Configuration &amp; Deployment</w:t>
      </w:r>
    </w:p>
    <w:p>
      <w:pPr>
        <w:pStyle w:val="Heading2"/>
        <w:spacing w:after="120" w:before="240"/>
      </w:pPr>
      <w:r>
        <w:rPr>
          <w:rFonts w:ascii="Arial" w:cs="Arial" w:eastAsia="Arial" w:hAnsi="Arial"/>
          <w:b/>
          <w:bCs/>
          <w:color w:val="1F497D"/>
          <w:sz w:val="26"/>
          <w:szCs w:val="26"/>
        </w:rPr>
        <w:t xml:space="preserve">4.1 Deployment to BTP</w:t>
      </w:r>
    </w:p>
    <w:p>
      <w:pPr>
        <w:spacing w:after="100" w:before="80"/>
      </w:pPr>
      <w:r>
        <w:rPr>
          <w:rFonts w:ascii="Arial" w:cs="Arial" w:eastAsia="Arial" w:hAnsi="Arial"/>
          <w:sz w:val="22"/>
          <w:szCs w:val="22"/>
        </w:rPr>
        <w:t xml:space="preserve">The UI5 app was packaged as an MTA (Multi-Target Application) and deployed to SAP BTP Cloud Foundry environment. The mta.yaml defined the following modules:</w:t>
      </w:r>
    </w:p>
    <w:p>
      <w:pPr>
        <w:pStyle w:val="ListParagraph"/>
        <w:numPr>
          <w:ilvl w:val="0"/>
          <w:numId w:val="2"/>
        </w:numPr>
        <w:spacing w:after="60" w:before="60"/>
      </w:pPr>
      <w:r>
        <w:rPr>
          <w:rFonts w:ascii="Arial" w:cs="Arial" w:eastAsia="Arial" w:hAnsi="Arial"/>
          <w:sz w:val="22"/>
          <w:szCs w:val="22"/>
        </w:rPr>
        <w:t xml:space="preserve">ui-deployer module: Used the @sap/html5-app-deployer to push the built UI5 app to HTML5 Application Repository</w:t>
      </w:r>
    </w:p>
    <w:p>
      <w:pPr>
        <w:pStyle w:val="ListParagraph"/>
        <w:numPr>
          <w:ilvl w:val="0"/>
          <w:numId w:val="2"/>
        </w:numPr>
        <w:spacing w:after="60" w:before="60"/>
      </w:pPr>
      <w:r>
        <w:rPr>
          <w:rFonts w:ascii="Arial" w:cs="Arial" w:eastAsia="Arial" w:hAnsi="Arial"/>
          <w:sz w:val="22"/>
          <w:szCs w:val="22"/>
        </w:rPr>
        <w:t xml:space="preserve">approuter module: Configured with xs-app.json to route requests to the OData service and HTML5 repo</w:t>
      </w:r>
    </w:p>
    <w:p>
      <w:pPr>
        <w:pStyle w:val="ListParagraph"/>
        <w:numPr>
          <w:ilvl w:val="0"/>
          <w:numId w:val="2"/>
        </w:numPr>
        <w:spacing w:after="60" w:before="60"/>
      </w:pPr>
      <w:r>
        <w:rPr>
          <w:rFonts w:ascii="Arial" w:cs="Arial" w:eastAsia="Arial" w:hAnsi="Arial"/>
          <w:sz w:val="22"/>
          <w:szCs w:val="22"/>
        </w:rPr>
        <w:t xml:space="preserve">srv module: CAP Node.js service bound to Destination and XSUAA service instances</w:t>
      </w:r>
    </w:p>
    <w:p>
      <w:pPr>
        <w:pStyle w:val="Heading2"/>
        <w:spacing w:after="120" w:before="240"/>
      </w:pPr>
      <w:r>
        <w:rPr>
          <w:rFonts w:ascii="Arial" w:cs="Arial" w:eastAsia="Arial" w:hAnsi="Arial"/>
          <w:b/>
          <w:bCs/>
          <w:color w:val="1F497D"/>
          <w:sz w:val="26"/>
          <w:szCs w:val="26"/>
        </w:rPr>
        <w:t xml:space="preserve">4.2 Build Work Zone Setup</w:t>
      </w:r>
    </w:p>
    <w:p>
      <w:pPr>
        <w:spacing w:after="100" w:before="80"/>
      </w:pPr>
      <w:r>
        <w:rPr>
          <w:rFonts w:ascii="Arial" w:cs="Arial" w:eastAsia="Arial" w:hAnsi="Arial"/>
          <w:sz w:val="22"/>
          <w:szCs w:val="22"/>
        </w:rPr>
        <w:t xml:space="preserve">To surface the app in SAP Build Work Zone (Standard Edition), the following steps were performed:</w:t>
      </w:r>
    </w:p>
    <w:p>
      <w:pPr>
        <w:pStyle w:val="ListParagraph"/>
        <w:numPr>
          <w:ilvl w:val="0"/>
          <w:numId w:val="3"/>
        </w:numPr>
        <w:spacing w:after="60" w:before="60"/>
      </w:pPr>
      <w:r>
        <w:rPr>
          <w:rFonts w:ascii="Arial" w:cs="Arial" w:eastAsia="Arial" w:hAnsi="Arial"/>
          <w:sz w:val="22"/>
          <w:szCs w:val="22"/>
        </w:rPr>
        <w:t xml:space="preserve">Subscribed to the Build Work Zone, Standard Edition service in BTP subaccount</w:t>
      </w:r>
    </w:p>
    <w:p>
      <w:pPr>
        <w:pStyle w:val="ListParagraph"/>
        <w:numPr>
          <w:ilvl w:val="0"/>
          <w:numId w:val="3"/>
        </w:numPr>
        <w:spacing w:after="60" w:before="60"/>
      </w:pPr>
      <w:r>
        <w:rPr>
          <w:rFonts w:ascii="Arial" w:cs="Arial" w:eastAsia="Arial" w:hAnsi="Arial"/>
          <w:sz w:val="22"/>
          <w:szCs w:val="22"/>
        </w:rPr>
        <w:t xml:space="preserve">Assigned the Launchpad_Admin role collection to the developer user in BTP cockpit</w:t>
      </w:r>
    </w:p>
    <w:p>
      <w:pPr>
        <w:pStyle w:val="ListParagraph"/>
        <w:numPr>
          <w:ilvl w:val="0"/>
          <w:numId w:val="3"/>
        </w:numPr>
        <w:spacing w:after="60" w:before="60"/>
      </w:pPr>
      <w:r>
        <w:rPr>
          <w:rFonts w:ascii="Arial" w:cs="Arial" w:eastAsia="Arial" w:hAnsi="Arial"/>
          <w:sz w:val="22"/>
          <w:szCs w:val="22"/>
        </w:rPr>
        <w:t xml:space="preserve">In the Site Manager, created a Content Provider pointing to the HTML5 apps in the subaccount</w:t>
      </w:r>
    </w:p>
    <w:p>
      <w:pPr>
        <w:pStyle w:val="ListParagraph"/>
        <w:numPr>
          <w:ilvl w:val="0"/>
          <w:numId w:val="3"/>
        </w:numPr>
        <w:spacing w:after="60" w:before="60"/>
      </w:pPr>
      <w:r>
        <w:rPr>
          <w:rFonts w:ascii="Arial" w:cs="Arial" w:eastAsia="Arial" w:hAnsi="Arial"/>
          <w:sz w:val="22"/>
          <w:szCs w:val="22"/>
        </w:rPr>
        <w:t xml:space="preserve">Added the IDLookup app tile to a Workpage under a dedicated Space created for IT Admin users</w:t>
      </w:r>
    </w:p>
    <w:p>
      <w:pPr>
        <w:pStyle w:val="ListParagraph"/>
        <w:numPr>
          <w:ilvl w:val="0"/>
          <w:numId w:val="3"/>
        </w:numPr>
        <w:spacing w:after="60" w:before="60"/>
      </w:pPr>
      <w:r>
        <w:rPr>
          <w:rFonts w:ascii="Arial" w:cs="Arial" w:eastAsia="Arial" w:hAnsi="Arial"/>
          <w:sz w:val="22"/>
          <w:szCs w:val="22"/>
        </w:rPr>
        <w:t xml:space="preserve">Configured the app manifest.json with correct sap.cloud.service and sap.app.crossNavigation to enable intent-based navigation</w:t>
      </w:r>
    </w:p>
    <w:p>
      <w:pPr>
        <w:pStyle w:val="ListParagraph"/>
        <w:numPr>
          <w:ilvl w:val="0"/>
          <w:numId w:val="3"/>
        </w:numPr>
        <w:spacing w:after="60" w:before="60"/>
      </w:pPr>
      <w:r>
        <w:rPr>
          <w:rFonts w:ascii="Arial" w:cs="Arial" w:eastAsia="Arial" w:hAnsi="Arial"/>
          <w:sz w:val="22"/>
          <w:szCs w:val="22"/>
        </w:rPr>
        <w:t xml:space="preserve">Set up the Destination in BTP cockpit pointing to the CAP service, with OAuth2ClientCredentials authentication type</w:t>
      </w:r>
    </w:p>
    <w:p>
      <w:pPr>
        <w:pStyle w:val="Heading2"/>
        <w:spacing w:after="120" w:before="240"/>
      </w:pPr>
      <w:r>
        <w:rPr>
          <w:rFonts w:ascii="Arial" w:cs="Arial" w:eastAsia="Arial" w:hAnsi="Arial"/>
          <w:b/>
          <w:bCs/>
          <w:color w:val="1F497D"/>
          <w:sz w:val="26"/>
          <w:szCs w:val="26"/>
        </w:rPr>
        <w:t xml:space="preserve">4.3 XSUAA &amp; Authorization</w:t>
      </w:r>
    </w:p>
    <w:p>
      <w:pPr>
        <w:spacing w:after="100" w:before="80"/>
      </w:pPr>
      <w:r>
        <w:rPr>
          <w:rFonts w:ascii="Arial" w:cs="Arial" w:eastAsia="Arial" w:hAnsi="Arial"/>
          <w:sz w:val="22"/>
          <w:szCs w:val="22"/>
        </w:rPr>
        <w:t xml:space="preserve">The app used XSUAA (SAP Authorization and Trust Management Service) for authentication. Role collections were defined in the xs-security.json and assigned in BTP cockpit. Only users with the IDLookup_User role collection could access the app from the launchpad.</w:t>
      </w:r>
    </w:p>
    <w:p>
      <w:pPr>
        <w:pStyle w:val="Heading1"/>
        <w:spacing w:after="160" w:before="320"/>
      </w:pPr>
      <w:r>
        <w:rPr>
          <w:rFonts w:ascii="Arial" w:cs="Arial" w:eastAsia="Arial" w:hAnsi="Arial"/>
          <w:b/>
          <w:bCs/>
          <w:color w:val="2E6DA4"/>
          <w:sz w:val="30"/>
          <w:szCs w:val="30"/>
        </w:rPr>
        <w:t xml:space="preserve">5. Challenges &amp; Issues Faced</w:t>
      </w:r>
    </w:p>
    <w:p>
      <w:pPr>
        <w:pStyle w:val="Heading2"/>
        <w:spacing w:after="120" w:before="240"/>
      </w:pPr>
      <w:r>
        <w:rPr>
          <w:rFonts w:ascii="Arial" w:cs="Arial" w:eastAsia="Arial" w:hAnsi="Arial"/>
          <w:b/>
          <w:bCs/>
          <w:color w:val="1F497D"/>
          <w:sz w:val="26"/>
          <w:szCs w:val="26"/>
        </w:rPr>
        <w:t xml:space="preserve">5.1 CORS Issues During Local Development</w:t>
      </w:r>
    </w:p>
    <w:p>
      <w:pPr>
        <w:spacing w:after="100" w:before="80"/>
      </w:pPr>
      <w:r>
        <w:rPr>
          <w:rFonts w:ascii="Arial" w:cs="Arial" w:eastAsia="Arial" w:hAnsi="Arial"/>
          <w:sz w:val="22"/>
          <w:szCs w:val="22"/>
        </w:rPr>
        <w:t xml:space="preserve">During local testing with the UI5 tooling (ui5 serve), OData calls to the CAP service were blocked by CORS policy. This was resolved by configuring a proxy in the ui5.yaml file to forward requests to the local CAP server running on a different port.</w:t>
      </w:r>
    </w:p>
    <w:p>
      <w:pPr>
        <w:pStyle w:val="Heading2"/>
        <w:spacing w:after="120" w:before="240"/>
      </w:pPr>
      <w:r>
        <w:rPr>
          <w:rFonts w:ascii="Arial" w:cs="Arial" w:eastAsia="Arial" w:hAnsi="Arial"/>
          <w:b/>
          <w:bCs/>
          <w:color w:val="1F497D"/>
          <w:sz w:val="26"/>
          <w:szCs w:val="26"/>
        </w:rPr>
        <w:t xml:space="preserve">5.2 OData V2 $filter with String Fields</w:t>
      </w:r>
    </w:p>
    <w:p>
      <w:pPr>
        <w:spacing w:after="100" w:before="80"/>
      </w:pPr>
      <w:r>
        <w:rPr>
          <w:rFonts w:ascii="Arial" w:cs="Arial" w:eastAsia="Arial" w:hAnsi="Arial"/>
          <w:sz w:val="22"/>
          <w:szCs w:val="22"/>
        </w:rPr>
        <w:t xml:space="preserve">We faced issues with the search filter when user input contained special characters like apostrophes (e.g., O'Brien). The OData $filter syntax requires single quotes to be escaped as two single quotes. We added a utility function in the controller to sanitise the search input before constructing the filter string.</w:t>
      </w:r>
    </w:p>
    <w:p>
      <w:pPr>
        <w:pStyle w:val="Heading2"/>
        <w:spacing w:after="120" w:before="240"/>
      </w:pPr>
      <w:r>
        <w:rPr>
          <w:rFonts w:ascii="Arial" w:cs="Arial" w:eastAsia="Arial" w:hAnsi="Arial"/>
          <w:b/>
          <w:bCs/>
          <w:color w:val="1F497D"/>
          <w:sz w:val="26"/>
          <w:szCs w:val="26"/>
        </w:rPr>
        <w:t xml:space="preserve">5.3 Azure AD Group to Role Mapping Latency</w:t>
      </w:r>
    </w:p>
    <w:p>
      <w:pPr>
        <w:spacing w:after="100" w:before="80"/>
      </w:pPr>
      <w:r>
        <w:rPr>
          <w:rFonts w:ascii="Arial" w:cs="Arial" w:eastAsia="Arial" w:hAnsi="Arial"/>
          <w:sz w:val="22"/>
          <w:szCs w:val="22"/>
        </w:rPr>
        <w:t xml:space="preserve">On initial load of the Detail view, role data sometimes took longer to fetch because the CAP service had to call Graph API and then perform a local join. We mitigated this by showing a per-section BusyIndicator on the roles table and using deferred loading – role data was fetched only when the Detail view was opened, not during the Master list search.</w:t>
      </w:r>
    </w:p>
    <w:p>
      <w:pPr>
        <w:pStyle w:val="Heading2"/>
        <w:spacing w:after="120" w:before="240"/>
      </w:pPr>
      <w:r>
        <w:rPr>
          <w:rFonts w:ascii="Arial" w:cs="Arial" w:eastAsia="Arial" w:hAnsi="Arial"/>
          <w:b/>
          <w:bCs/>
          <w:color w:val="1F497D"/>
          <w:sz w:val="26"/>
          <w:szCs w:val="26"/>
        </w:rPr>
        <w:t xml:space="preserve">5.4 Build Work Zone – App Not Appearing in Catalogue</w:t>
      </w:r>
    </w:p>
    <w:p>
      <w:pPr>
        <w:spacing w:after="100" w:before="80"/>
      </w:pPr>
      <w:r>
        <w:rPr>
          <w:rFonts w:ascii="Arial" w:cs="Arial" w:eastAsia="Arial" w:hAnsi="Arial"/>
          <w:sz w:val="22"/>
          <w:szCs w:val="22"/>
        </w:rPr>
        <w:t xml:space="preserve">After deployment, the app did not appear in the Content Manager catalogue initially. The root cause was a missing or incorrect sap.cloud.service property in the manifest.json. Once aligned with the registered service name in the BTP subaccount, the app appeared correctly after re-fetching the content provider.</w:t>
      </w:r>
    </w:p>
    <w:p>
      <w:pPr>
        <w:pStyle w:val="Heading2"/>
        <w:spacing w:after="120" w:before="240"/>
      </w:pPr>
      <w:r>
        <w:rPr>
          <w:rFonts w:ascii="Arial" w:cs="Arial" w:eastAsia="Arial" w:hAnsi="Arial"/>
          <w:b/>
          <w:bCs/>
          <w:color w:val="1F497D"/>
          <w:sz w:val="26"/>
          <w:szCs w:val="26"/>
        </w:rPr>
        <w:t xml:space="preserve">5.5 Session Timeout &amp; Re-authentication</w:t>
      </w:r>
    </w:p>
    <w:p>
      <w:pPr>
        <w:spacing w:after="100" w:before="80"/>
      </w:pPr>
      <w:r>
        <w:rPr>
          <w:rFonts w:ascii="Arial" w:cs="Arial" w:eastAsia="Arial" w:hAnsi="Arial"/>
          <w:sz w:val="22"/>
          <w:szCs w:val="22"/>
        </w:rPr>
        <w:t xml:space="preserve">Users reported being logged out unexpectedly after a period of inactivity. This was traced to the XSUAA token expiry not being handled gracefully in the approuter configuration. The sessionTimeout setting in the xs-app.json was aligned with the XSUAA token validity, and a logout redirect URL was configured to improve the user experience on session expiry.</w:t>
      </w:r>
    </w:p>
    <w:p>
      <w:pPr>
        <w:pBdr>
          <w:top w:val="single" w:color="2E6DA4" w:sz="4" w:space="4"/>
        </w:pBdr>
        <w:spacing w:after="80" w:before="400"/>
      </w:pPr>
      <w:r>
        <w:rPr>
          <w:rFonts w:ascii="Arial" w:cs="Arial" w:eastAsia="Arial" w:hAnsi="Arial"/>
          <w:i/>
          <w:iCs/>
          <w:color w:val="888888"/>
          <w:sz w:val="18"/>
          <w:szCs w:val="18"/>
        </w:rPr>
        <w:t xml:space="preserve">Document prepared for interview reference. All implementation details reflect hands-on UI development experience on this migration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2026-04-26T17:59:11.051Z</dcterms:created>
  <dcterms:modified xsi:type="dcterms:W3CDTF">2026-04-26T17:59:11.052Z</dcterms:modified>
</cp:coreProperties>
</file>

<file path=docProps/custom.xml><?xml version="1.0" encoding="utf-8"?>
<Properties xmlns="http://schemas.openxmlformats.org/officeDocument/2006/custom-properties" xmlns:vt="http://schemas.openxmlformats.org/officeDocument/2006/docPropsVTypes"/>
</file>