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 w14:paraId="A0000001">
      <w:pPr>
        <w:pStyle w:val="Heading1"/>
      </w:pPr>
      <w:r>
        <w:t xml:space="preserve">Spring launch brief</w:t>
      </w:r>
    </w:p>
    <w:p w14:paraId="A0000002">
      <w:r>
        <w:t xml:space="preserve">This brief covers the April launch of the redesigned mobile app for existing customers.</w:t>
      </w:r>
    </w:p>
    <w:p w14:paraId="A0000003">
      <w:pPr>
        <w:pStyle w:val="Heading2"/>
      </w:pPr>
      <w:r>
        <w:t xml:space="preserve">Goals</w:t>
      </w:r>
    </w:p>
    <w:p w14:paraId="A0000004">
      <w:commentRangeStart w:id="0"/>
      <w:r>
        <w:t xml:space="preserve">Move 30% of weekly active users to the new app within six weeks of launch.</w:t>
      </w:r>
      <w:commentRangeEnd w:id="0"/>
      <w:r>
        <w:rPr>
          <w:rStyle w:val="CommentReference"/>
        </w:rPr>
        <w:commentReference w:id="0"/>
      </w:r>
    </w:p>
    <w:p w14:paraId="A0000005">
      <w:r>
        <w:t xml:space="preserve">Keep support tickets about the update below 200 per week.</w:t>
      </w:r>
    </w:p>
    <w:p w14:paraId="A0000006">
      <w:pPr>
        <w:pStyle w:val="Heading2"/>
      </w:pPr>
      <w:r>
        <w:t xml:space="preserve">Timeline</w:t>
      </w:r>
    </w:p>
    <w:p w14:paraId="A0000007">
      <w:commentRangeStart w:id="1"/>
      <w:r>
        <w:t xml:space="preserve">Beta opens to 500 customers on March 10</w:t>
      </w:r>
      <w:commentRangeEnd w:id="1"/>
      <w:r>
        <w:rPr>
          <w:rStyle w:val="CommentReference"/>
        </w:rPr>
        <w:commentReference w:id="1"/>
      </w:r>
      <w:r>
        <w:t xml:space="preserve">, with the public launch on April 7.</w:t>
      </w:r>
    </w:p>
    <w:p w14:paraId="A0000008">
      <w:r>
        <w:t xml:space="preserve">Marketing emails go out the same morning as the public launch.</w:t>
      </w:r>
    </w:p>
    <w:p w14:paraId="A0000009">
      <w:pPr>
        <w:pStyle w:val="Heading2"/>
      </w:pPr>
      <w:r>
        <w:t xml:space="preserve">Risks</w:t>
      </w:r>
    </w:p>
    <w:p w14:paraId="A000000A">
      <w:r>
        <w:t xml:space="preserve">The payment screen has not been tested on older Android phones.</w:t>
      </w:r>
    </w:p>
    <w:p w14:paraId="A000000B">
      <w:r>
        <w:t xml:space="preserve">If the beta finds serious problems, the launch moves to April 21.</w:t>
      </w:r>
    </w:p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Priya Shah" w:initials="PS" w:date="2026-09-23T10:00:00Z">
    <w:p w14:paraId="10000000">
      <w:r>
        <w:t xml:space="preserve">Is 30% realistic? The last launch reached 18% in the same window.</w:t>
      </w:r>
    </w:p>
  </w:comment>
  <w:comment w:id="1" w:author="Priya Shah" w:initials="PS" w:date="2026-09-23T10:05:00Z">
    <w:p w14:paraId="10000001">
      <w:r>
        <w:t xml:space="preserve">Legal needs the beta terms by March 3 at the latest.</w:t>
      </w:r>
    </w:p>
  </w:comment>
</w:comments>
</file>

<file path=word/commentsExtended.xml><?xml version="1.0" encoding="utf-8"?>
<w15:commentsEx xmlns:w15="http://schemas.microsoft.com/office/word/2012/wordml">
  <w15:commentEx w15:paraId="10000000" w15:done="1"/>
  <w15:commentEx w15:paraId="10000001" w15:done="0"/>
</w15:commentsEx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character" w:styleId="CommentReference">
    <w:name w:val="annotation reference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microsoft.com/office/2011/relationships/commentsExtended" Target="commentsExtended.xml"/></Relationships>
</file>