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lastRenderedPageBreak/>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lastRenderedPageBreak/>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bookmarkStart w:id="43" w:name="_GoBack"/>
      <w:bookmarkEnd w:id="43"/>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lastRenderedPageBreak/>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4" w:name="_Toc181815070"/>
      <w:bookmarkStart w:id="45" w:name="_Toc439994690"/>
      <w:r>
        <w:rPr>
          <w:rFonts w:hint="cs"/>
          <w:rtl/>
        </w:rPr>
        <w:lastRenderedPageBreak/>
        <w:t>المتطلبات (الغير وظيفية)</w:t>
      </w:r>
      <w:r w:rsidR="001472C4">
        <w:rPr>
          <w:rFonts w:hint="cs"/>
          <w:rtl/>
        </w:rPr>
        <w:t xml:space="preserve"> </w:t>
      </w:r>
      <w:r w:rsidR="001472C4">
        <w:t>Nonfunctional Requirements</w:t>
      </w:r>
      <w:bookmarkEnd w:id="44"/>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6" w:name="_Toc181815071"/>
      <w:bookmarkEnd w:id="45"/>
      <w:r>
        <w:rPr>
          <w:rFonts w:hint="cs"/>
          <w:rtl/>
        </w:rPr>
        <w:t>متطلبات الاداء</w:t>
      </w:r>
      <w:r w:rsidR="001472C4" w:rsidRPr="001472C4">
        <w:t xml:space="preserve"> </w:t>
      </w:r>
      <w:r w:rsidR="001472C4">
        <w:t>Performance Requirements</w:t>
      </w:r>
      <w:bookmarkEnd w:id="46"/>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7" w:name="_Toc181815072"/>
      <w:r>
        <w:rPr>
          <w:rFonts w:hint="cs"/>
          <w:rtl/>
        </w:rPr>
        <w:t>متطلبات السلامة</w:t>
      </w:r>
      <w:r w:rsidR="001472C4">
        <w:rPr>
          <w:rFonts w:hint="cs"/>
          <w:rtl/>
        </w:rPr>
        <w:t xml:space="preserve"> </w:t>
      </w:r>
      <w:bookmarkStart w:id="48" w:name="_Toc439994691"/>
      <w:r w:rsidR="001472C4">
        <w:t>Safety Requirements</w:t>
      </w:r>
      <w:bookmarkEnd w:id="47"/>
      <w:bookmarkEnd w:id="48"/>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9" w:name="_Toc181815073"/>
      <w:r>
        <w:rPr>
          <w:rFonts w:hint="cs"/>
          <w:rtl/>
        </w:rPr>
        <w:t>متطلبات الامن</w:t>
      </w:r>
      <w:r w:rsidR="001472C4">
        <w:rPr>
          <w:rFonts w:hint="cs"/>
          <w:rtl/>
        </w:rPr>
        <w:t xml:space="preserve"> </w:t>
      </w:r>
      <w:bookmarkStart w:id="50" w:name="_Toc439994692"/>
      <w:r w:rsidR="001472C4">
        <w:t>Security Requirements</w:t>
      </w:r>
      <w:bookmarkEnd w:id="49"/>
      <w:bookmarkEnd w:id="50"/>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1" w:name="_Toc181815074"/>
      <w:r>
        <w:rPr>
          <w:rFonts w:hint="cs"/>
          <w:rtl/>
        </w:rPr>
        <w:t>متطلبات الجودة</w:t>
      </w:r>
      <w:r w:rsidR="001472C4">
        <w:rPr>
          <w:rFonts w:hint="cs"/>
          <w:rtl/>
        </w:rPr>
        <w:t xml:space="preserve"> </w:t>
      </w:r>
      <w:bookmarkStart w:id="52" w:name="_Toc439994693"/>
      <w:r w:rsidR="001472C4">
        <w:t>Software Quality Attributes</w:t>
      </w:r>
      <w:bookmarkEnd w:id="51"/>
      <w:bookmarkEnd w:id="52"/>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3" w:name="_Toc181815075"/>
      <w:r>
        <w:rPr>
          <w:rFonts w:hint="cs"/>
          <w:rtl/>
        </w:rPr>
        <w:lastRenderedPageBreak/>
        <w:t>قوانين العمل</w:t>
      </w:r>
      <w:r w:rsidR="001472C4">
        <w:rPr>
          <w:rFonts w:hint="cs"/>
          <w:rtl/>
        </w:rPr>
        <w:t xml:space="preserve"> </w:t>
      </w:r>
      <w:bookmarkStart w:id="54" w:name="_Toc439994694"/>
      <w:r w:rsidR="001472C4">
        <w:t>Business Rules</w:t>
      </w:r>
      <w:bookmarkEnd w:id="53"/>
      <w:bookmarkEnd w:id="54"/>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5" w:name="_Toc181815076"/>
      <w:r>
        <w:rPr>
          <w:rFonts w:hint="cs"/>
          <w:rtl/>
        </w:rPr>
        <w:t xml:space="preserve">متطلبات </w:t>
      </w:r>
      <w:r w:rsidR="001472C4">
        <w:rPr>
          <w:rFonts w:hint="cs"/>
          <w:rtl/>
        </w:rPr>
        <w:t xml:space="preserve">أخرى </w:t>
      </w:r>
      <w:bookmarkStart w:id="56" w:name="_Toc439994695"/>
      <w:r w:rsidR="001472C4">
        <w:t>Other Requirements</w:t>
      </w:r>
      <w:bookmarkEnd w:id="55"/>
      <w:bookmarkEnd w:id="56"/>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7" w:name="_Toc439994696"/>
    </w:p>
    <w:p w14:paraId="184BFCD8" w14:textId="77777777" w:rsidR="007A20D3" w:rsidRDefault="004C3883" w:rsidP="004C3883">
      <w:pPr>
        <w:pStyle w:val="TOCEntry"/>
        <w:rPr>
          <w:rtl/>
          <w:lang w:bidi="ar-LY"/>
        </w:rPr>
      </w:pPr>
      <w:bookmarkStart w:id="58" w:name="_Toc181815077"/>
      <w:r>
        <w:rPr>
          <w:rFonts w:hint="cs"/>
          <w:rtl/>
        </w:rPr>
        <w:t xml:space="preserve">الملحق </w:t>
      </w:r>
      <w:bookmarkEnd w:id="57"/>
      <w:bookmarkEnd w:id="58"/>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9" w:name="_Toc439994697"/>
    </w:p>
    <w:p w14:paraId="5C18BB18" w14:textId="77777777" w:rsidR="007B6BA7" w:rsidRDefault="007B6BA7" w:rsidP="007B6BA7">
      <w:pPr>
        <w:pStyle w:val="TOCEntry"/>
        <w:rPr>
          <w:rtl/>
          <w:lang w:bidi="ar-LY"/>
        </w:rPr>
      </w:pPr>
      <w:bookmarkStart w:id="60" w:name="_Toc181815078"/>
      <w:r>
        <w:rPr>
          <w:rFonts w:hint="cs"/>
          <w:rtl/>
        </w:rPr>
        <w:t>الملحق ب: نماذج التحليل</w:t>
      </w:r>
      <w:bookmarkEnd w:id="60"/>
    </w:p>
    <w:bookmarkEnd w:id="59"/>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1" w:name="_Toc181815079"/>
      <w:r>
        <w:rPr>
          <w:rFonts w:hint="cs"/>
          <w:rtl/>
        </w:rPr>
        <w:t xml:space="preserve">الملحق ج: قائمة النقاط التي لم يتم تحديدها </w:t>
      </w:r>
      <w:r>
        <w:t>TBD</w:t>
      </w:r>
      <w:bookmarkEnd w:id="61"/>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r w:rsidRPr="007B6BA7">
        <w:rPr>
          <w:lang w:val="fr-FR"/>
        </w:rPr>
        <w:t xml:space="preserve">Source: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B7714" w14:textId="77777777" w:rsidR="00B334CD" w:rsidRDefault="00B334CD" w:rsidP="004C3883">
      <w:r>
        <w:separator/>
      </w:r>
    </w:p>
  </w:endnote>
  <w:endnote w:type="continuationSeparator" w:id="0">
    <w:p w14:paraId="73B949E2" w14:textId="77777777" w:rsidR="00B334CD" w:rsidRDefault="00B334CD"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53298" w14:textId="77777777" w:rsidR="00B334CD" w:rsidRDefault="00B334CD" w:rsidP="004C3883">
      <w:r>
        <w:separator/>
      </w:r>
    </w:p>
  </w:footnote>
  <w:footnote w:type="continuationSeparator" w:id="0">
    <w:p w14:paraId="18B45E26" w14:textId="77777777" w:rsidR="00B334CD" w:rsidRDefault="00B334CD"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tl/>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5">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6">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3">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5">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6">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9">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1">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3">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12"/>
  </w:num>
  <w:num w:numId="3">
    <w:abstractNumId w:val="5"/>
  </w:num>
  <w:num w:numId="4">
    <w:abstractNumId w:val="16"/>
  </w:num>
  <w:num w:numId="5">
    <w:abstractNumId w:val="13"/>
  </w:num>
  <w:num w:numId="6">
    <w:abstractNumId w:val="15"/>
  </w:num>
  <w:num w:numId="7">
    <w:abstractNumId w:val="14"/>
  </w:num>
  <w:num w:numId="8">
    <w:abstractNumId w:val="4"/>
  </w:num>
  <w:num w:numId="9">
    <w:abstractNumId w:val="22"/>
  </w:num>
  <w:num w:numId="10">
    <w:abstractNumId w:val="18"/>
  </w:num>
  <w:num w:numId="11">
    <w:abstractNumId w:val="25"/>
  </w:num>
  <w:num w:numId="12">
    <w:abstractNumId w:val="20"/>
  </w:num>
  <w:num w:numId="13">
    <w:abstractNumId w:val="7"/>
  </w:num>
  <w:num w:numId="14">
    <w:abstractNumId w:val="21"/>
  </w:num>
  <w:num w:numId="15">
    <w:abstractNumId w:val="17"/>
  </w:num>
  <w:num w:numId="16">
    <w:abstractNumId w:val="23"/>
  </w:num>
  <w:num w:numId="17">
    <w:abstractNumId w:val="11"/>
  </w:num>
  <w:num w:numId="18">
    <w:abstractNumId w:val="2"/>
  </w:num>
  <w:num w:numId="19">
    <w:abstractNumId w:val="1"/>
  </w:num>
  <w:num w:numId="20">
    <w:abstractNumId w:val="3"/>
  </w:num>
  <w:num w:numId="21">
    <w:abstractNumId w:val="8"/>
  </w:num>
  <w:num w:numId="22">
    <w:abstractNumId w:val="6"/>
  </w:num>
  <w:num w:numId="23">
    <w:abstractNumId w:val="9"/>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550"/>
    <w:rsid w:val="001472C4"/>
    <w:rsid w:val="00173383"/>
    <w:rsid w:val="00173DF9"/>
    <w:rsid w:val="00175DB9"/>
    <w:rsid w:val="001E610A"/>
    <w:rsid w:val="00215530"/>
    <w:rsid w:val="002244EA"/>
    <w:rsid w:val="00251D6D"/>
    <w:rsid w:val="002A1E21"/>
    <w:rsid w:val="002A2F7F"/>
    <w:rsid w:val="002B0D1B"/>
    <w:rsid w:val="002B3E3B"/>
    <w:rsid w:val="002F79C0"/>
    <w:rsid w:val="003738D1"/>
    <w:rsid w:val="0037399F"/>
    <w:rsid w:val="003C1B64"/>
    <w:rsid w:val="004568CA"/>
    <w:rsid w:val="00490064"/>
    <w:rsid w:val="004A56CE"/>
    <w:rsid w:val="004A65F0"/>
    <w:rsid w:val="004C3883"/>
    <w:rsid w:val="004C4292"/>
    <w:rsid w:val="005E2225"/>
    <w:rsid w:val="005F78C3"/>
    <w:rsid w:val="00626C1F"/>
    <w:rsid w:val="00634BB5"/>
    <w:rsid w:val="006365FC"/>
    <w:rsid w:val="006736E4"/>
    <w:rsid w:val="006D36D1"/>
    <w:rsid w:val="006F1B29"/>
    <w:rsid w:val="00711409"/>
    <w:rsid w:val="0074528B"/>
    <w:rsid w:val="00777D0C"/>
    <w:rsid w:val="0079158D"/>
    <w:rsid w:val="007A20D3"/>
    <w:rsid w:val="007B6BA7"/>
    <w:rsid w:val="007E3329"/>
    <w:rsid w:val="007E7065"/>
    <w:rsid w:val="007F2EB3"/>
    <w:rsid w:val="00881BB1"/>
    <w:rsid w:val="008D4AA1"/>
    <w:rsid w:val="0091281F"/>
    <w:rsid w:val="00954950"/>
    <w:rsid w:val="00991491"/>
    <w:rsid w:val="009F3DD1"/>
    <w:rsid w:val="00A15502"/>
    <w:rsid w:val="00A20BB9"/>
    <w:rsid w:val="00A41295"/>
    <w:rsid w:val="00A847B3"/>
    <w:rsid w:val="00AE38A8"/>
    <w:rsid w:val="00B31C39"/>
    <w:rsid w:val="00B334CD"/>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2118</Words>
  <Characters>12074</Characters>
  <Application>Microsoft Office Word</Application>
  <DocSecurity>0</DocSecurity>
  <Lines>100</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19</cp:revision>
  <cp:lastPrinted>1900-12-31T22:00:00Z</cp:lastPrinted>
  <dcterms:created xsi:type="dcterms:W3CDTF">2024-11-15T01:33:00Z</dcterms:created>
  <dcterms:modified xsi:type="dcterms:W3CDTF">2024-12-13T13:50:00Z</dcterms:modified>
</cp:coreProperties>
</file>