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82FB573" w14:textId="77777777" w:rsidR="00CD3153" w:rsidRPr="004C3883" w:rsidRDefault="00CD3153" w:rsidP="004C3883">
      <w:r w:rsidRPr="004C3883">
        <w:rPr>
          <w:rFonts w:hint="cs"/>
          <w:rtl/>
        </w:rPr>
        <w:t xml:space="preserve">اذا كانت الوثيقة تشير الى وثائق اخرى او عناوين في الانترنت </w:t>
      </w:r>
      <w:r w:rsidR="00634BB5" w:rsidRPr="004C3883">
        <w:rPr>
          <w:rFonts w:hint="cs"/>
          <w:rtl/>
        </w:rPr>
        <w:t xml:space="preserve">التي تشير اليها هذه الوثيقة </w:t>
      </w:r>
      <w:r w:rsidRPr="004C3883">
        <w:rPr>
          <w:rFonts w:hint="cs"/>
          <w:rtl/>
        </w:rPr>
        <w:t xml:space="preserve">مثل إرشادات </w:t>
      </w:r>
      <w:r w:rsidR="0079158D" w:rsidRPr="004C3883">
        <w:rPr>
          <w:rFonts w:hint="cs"/>
          <w:rtl/>
        </w:rPr>
        <w:t>تطوير نمط</w:t>
      </w:r>
      <w:r w:rsidRPr="004C3883">
        <w:rPr>
          <w:rFonts w:hint="cs"/>
          <w:rtl/>
        </w:rPr>
        <w:t xml:space="preserve"> </w:t>
      </w:r>
      <w:r w:rsidR="0079158D" w:rsidRPr="004C3883">
        <w:rPr>
          <w:rFonts w:hint="cs"/>
          <w:rtl/>
        </w:rPr>
        <w:t>الواجهات،</w:t>
      </w:r>
      <w:r w:rsidR="00634BB5" w:rsidRPr="004C3883">
        <w:rPr>
          <w:rFonts w:hint="cs"/>
          <w:rtl/>
        </w:rPr>
        <w:t xml:space="preserve"> </w:t>
      </w:r>
      <w:r w:rsidR="003C1B64" w:rsidRPr="004C3883">
        <w:rPr>
          <w:rFonts w:hint="cs"/>
          <w:rtl/>
        </w:rPr>
        <w:t>العقود، المعايير</w:t>
      </w:r>
      <w:r w:rsidR="00634BB5" w:rsidRPr="004C3883">
        <w:rPr>
          <w:rFonts w:hint="cs"/>
          <w:rtl/>
        </w:rPr>
        <w:t xml:space="preserve"> المستخدمة وثائق حالات الاستخدام وغيرها. يجب ان تقوم</w:t>
      </w:r>
      <w:r w:rsidR="0091281F" w:rsidRPr="004C3883">
        <w:rPr>
          <w:rFonts w:hint="cs"/>
          <w:rtl/>
        </w:rPr>
        <w:t xml:space="preserve"> بكتابة معلومات </w:t>
      </w:r>
      <w:r w:rsidR="0091281F" w:rsidRPr="004C3883">
        <w:rPr>
          <w:rFonts w:hint="cs"/>
          <w:rtl/>
        </w:rPr>
        <w:lastRenderedPageBreak/>
        <w:t>كافية والتي تسمح للقارئ بعرض تلك الوثيقة وهذه المعلومات مثل عنوان الوثيقة، المؤلف، النس</w:t>
      </w:r>
      <w:r w:rsidR="004A56CE">
        <w:rPr>
          <w:rFonts w:hint="cs"/>
          <w:rtl/>
        </w:rPr>
        <w:t>خ</w:t>
      </w:r>
      <w:r w:rsidR="0091281F" w:rsidRPr="004C3883">
        <w:rPr>
          <w:rFonts w:hint="cs"/>
          <w:rtl/>
        </w:rPr>
        <w:t>ة، والتاريخ الموقع.</w:t>
      </w:r>
    </w:p>
    <w:p w14:paraId="5950F08A" w14:textId="77777777" w:rsidR="007A20D3" w:rsidRDefault="00F410A0" w:rsidP="004C3883">
      <w:pPr>
        <w:pStyle w:val="1"/>
      </w:pPr>
      <w:bookmarkStart w:id="17" w:name="_Toc181815054"/>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lastRenderedPageBreak/>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lastRenderedPageBreak/>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Fonts w:hint="cs"/>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Fonts w:hint="cs"/>
          <w:rtl/>
        </w:rPr>
      </w:pPr>
      <w:r>
        <w:rPr>
          <w:rtl/>
        </w:rPr>
        <w:t>إدارة الحسابات (</w:t>
      </w:r>
      <w:r>
        <w:t>Account Management</w:t>
      </w:r>
      <w:r>
        <w:rPr>
          <w:rtl/>
        </w:rPr>
        <w:t>)</w:t>
      </w:r>
    </w:p>
    <w:p w14:paraId="0F3F5A57" w14:textId="77777777" w:rsidR="0074528B" w:rsidRDefault="0074528B" w:rsidP="0074528B">
      <w:pPr>
        <w:pStyle w:val="2"/>
        <w:rPr>
          <w:rFonts w:hint="cs"/>
          <w:rtl/>
        </w:rPr>
      </w:pPr>
      <w:r>
        <w:rPr>
          <w:rtl/>
        </w:rPr>
        <w:t>إدارة المتطوعين (</w:t>
      </w:r>
      <w:r>
        <w:t>Volunteer Management</w:t>
      </w:r>
      <w:r>
        <w:rPr>
          <w:rtl/>
        </w:rPr>
        <w:t>)</w:t>
      </w:r>
    </w:p>
    <w:p w14:paraId="4924DA2C" w14:textId="77777777" w:rsidR="0074528B" w:rsidRDefault="0074528B" w:rsidP="0074528B">
      <w:pPr>
        <w:pStyle w:val="2"/>
        <w:rPr>
          <w:rFonts w:hint="cs"/>
          <w:rtl/>
        </w:rPr>
      </w:pPr>
      <w:r>
        <w:rPr>
          <w:rtl/>
        </w:rPr>
        <w:t>إدارة المنظمات (</w:t>
      </w:r>
      <w:r>
        <w:t>Organization Management</w:t>
      </w:r>
      <w:r>
        <w:rPr>
          <w:rtl/>
        </w:rPr>
        <w:t>)</w:t>
      </w:r>
    </w:p>
    <w:p w14:paraId="70626338" w14:textId="77777777" w:rsidR="0074528B" w:rsidRDefault="0074528B" w:rsidP="0074528B">
      <w:pPr>
        <w:pStyle w:val="2"/>
        <w:rPr>
          <w:rFonts w:hint="cs"/>
          <w:rtl/>
        </w:rPr>
      </w:pPr>
      <w:r>
        <w:rPr>
          <w:rtl/>
        </w:rPr>
        <w:t>إدارة الفعاليات (</w:t>
      </w:r>
      <w:r>
        <w:t>Event Management</w:t>
      </w:r>
      <w:r>
        <w:rPr>
          <w:rtl/>
        </w:rPr>
        <w:t>)</w:t>
      </w:r>
    </w:p>
    <w:p w14:paraId="65E3CFB4" w14:textId="77777777" w:rsidR="0074528B" w:rsidRDefault="0074528B" w:rsidP="0074528B">
      <w:pPr>
        <w:pStyle w:val="2"/>
        <w:rPr>
          <w:rFonts w:hint="cs"/>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bookmarkStart w:id="43" w:name="_GoBack"/>
      <w:bookmarkEnd w:id="43"/>
    </w:p>
    <w:p w14:paraId="2B82D4DF" w14:textId="77777777" w:rsidR="007A20D3" w:rsidRDefault="009F3DD1" w:rsidP="004C3883">
      <w:pPr>
        <w:pStyle w:val="1"/>
        <w:rPr>
          <w:rtl/>
        </w:rPr>
      </w:pPr>
      <w:bookmarkStart w:id="44" w:name="_Toc439994690"/>
      <w:bookmarkStart w:id="45" w:name="_Toc181815070"/>
      <w:r>
        <w:rPr>
          <w:rFonts w:hint="cs"/>
          <w:rtl/>
        </w:rPr>
        <w:t>المتطلبات (الغير وظيفية)</w:t>
      </w:r>
      <w:r w:rsidR="001472C4">
        <w:rPr>
          <w:rFonts w:hint="cs"/>
          <w:rtl/>
        </w:rPr>
        <w:t xml:space="preserve"> </w:t>
      </w:r>
      <w:r w:rsidR="001472C4">
        <w:t>Nonfunctional Requirements</w:t>
      </w:r>
      <w:bookmarkEnd w:id="45"/>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4"/>
      <w:r>
        <w:rPr>
          <w:rFonts w:hint="cs"/>
          <w:rtl/>
        </w:rPr>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lastRenderedPageBreak/>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t xml:space="preserve">متطلبات </w:t>
      </w:r>
      <w:r w:rsidR="001472C4">
        <w:rPr>
          <w:rFonts w:hint="cs"/>
          <w:rtl/>
        </w:rPr>
        <w:t xml:space="preserve">أخرى </w:t>
      </w:r>
      <w:bookmarkStart w:id="56" w:name="_Toc439994695"/>
      <w:r w:rsidR="001472C4">
        <w:t>Other Requirements</w:t>
      </w:r>
      <w:bookmarkEnd w:id="55"/>
      <w:bookmarkEnd w:id="56"/>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7" w:name="_Toc439994696"/>
    </w:p>
    <w:p w14:paraId="184BFCD8" w14:textId="77777777" w:rsidR="007A20D3" w:rsidRDefault="004C3883" w:rsidP="004C3883">
      <w:pPr>
        <w:pStyle w:val="TOCEntry"/>
        <w:rPr>
          <w:rtl/>
          <w:lang w:bidi="ar-LY"/>
        </w:rPr>
      </w:pPr>
      <w:bookmarkStart w:id="58" w:name="_Toc181815077"/>
      <w:r>
        <w:rPr>
          <w:rFonts w:hint="cs"/>
          <w:rtl/>
        </w:rPr>
        <w:t xml:space="preserve">الملحق </w:t>
      </w:r>
      <w:bookmarkEnd w:id="57"/>
      <w:bookmarkEnd w:id="58"/>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9" w:name="_Toc439994697"/>
    </w:p>
    <w:p w14:paraId="5C18BB18" w14:textId="77777777" w:rsidR="007B6BA7" w:rsidRDefault="007B6BA7" w:rsidP="007B6BA7">
      <w:pPr>
        <w:pStyle w:val="TOCEntry"/>
        <w:rPr>
          <w:rtl/>
          <w:lang w:bidi="ar-LY"/>
        </w:rPr>
      </w:pPr>
      <w:bookmarkStart w:id="60" w:name="_Toc181815078"/>
      <w:r>
        <w:rPr>
          <w:rFonts w:hint="cs"/>
          <w:rtl/>
        </w:rPr>
        <w:lastRenderedPageBreak/>
        <w:t>الملحق ب: نماذج التحليل</w:t>
      </w:r>
      <w:bookmarkEnd w:id="60"/>
    </w:p>
    <w:bookmarkEnd w:id="59"/>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1" w:name="_Toc181815079"/>
      <w:r>
        <w:rPr>
          <w:rFonts w:hint="cs"/>
          <w:rtl/>
        </w:rPr>
        <w:t xml:space="preserve">الملحق ج: قائمة النقاط التي لم يتم تحديدها </w:t>
      </w:r>
      <w:r>
        <w:t>TBD</w:t>
      </w:r>
      <w:bookmarkEnd w:id="61"/>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2C2A9" w14:textId="77777777" w:rsidR="00A847B3" w:rsidRDefault="00A847B3" w:rsidP="004C3883">
      <w:r>
        <w:separator/>
      </w:r>
    </w:p>
  </w:endnote>
  <w:endnote w:type="continuationSeparator" w:id="0">
    <w:p w14:paraId="71EE0A9E" w14:textId="77777777" w:rsidR="00A847B3" w:rsidRDefault="00A847B3"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02098" w14:textId="77777777" w:rsidR="00A847B3" w:rsidRDefault="00A847B3" w:rsidP="004C3883">
      <w:r>
        <w:separator/>
      </w:r>
    </w:p>
  </w:footnote>
  <w:footnote w:type="continuationSeparator" w:id="0">
    <w:p w14:paraId="58BFD37B" w14:textId="77777777" w:rsidR="00A847B3" w:rsidRDefault="00A847B3"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4528B">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4528B">
      <w:rPr>
        <w:noProof/>
        <w:rtl/>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3">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4">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6">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6"/>
  </w:num>
  <w:num w:numId="3">
    <w:abstractNumId w:val="3"/>
  </w:num>
  <w:num w:numId="4">
    <w:abstractNumId w:val="10"/>
  </w:num>
  <w:num w:numId="5">
    <w:abstractNumId w:val="7"/>
  </w:num>
  <w:num w:numId="6">
    <w:abstractNumId w:val="9"/>
  </w:num>
  <w:num w:numId="7">
    <w:abstractNumId w:val="8"/>
  </w:num>
  <w:num w:numId="8">
    <w:abstractNumId w:val="2"/>
  </w:num>
  <w:num w:numId="9">
    <w:abstractNumId w:val="15"/>
  </w:num>
  <w:num w:numId="10">
    <w:abstractNumId w:val="12"/>
  </w:num>
  <w:num w:numId="11">
    <w:abstractNumId w:val="17"/>
  </w:num>
  <w:num w:numId="12">
    <w:abstractNumId w:val="13"/>
  </w:num>
  <w:num w:numId="13">
    <w:abstractNumId w:val="4"/>
  </w:num>
  <w:num w:numId="14">
    <w:abstractNumId w:val="14"/>
  </w:num>
  <w:num w:numId="15">
    <w:abstractNumId w:val="11"/>
  </w:num>
  <w:num w:numId="16">
    <w:abstractNumId w:val="16"/>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550"/>
    <w:rsid w:val="001472C4"/>
    <w:rsid w:val="00173383"/>
    <w:rsid w:val="00175DB9"/>
    <w:rsid w:val="001E610A"/>
    <w:rsid w:val="00215530"/>
    <w:rsid w:val="00251D6D"/>
    <w:rsid w:val="002A2F7F"/>
    <w:rsid w:val="002B0D1B"/>
    <w:rsid w:val="002B3E3B"/>
    <w:rsid w:val="002F79C0"/>
    <w:rsid w:val="003738D1"/>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91281F"/>
    <w:rsid w:val="00954950"/>
    <w:rsid w:val="009F3DD1"/>
    <w:rsid w:val="00A15502"/>
    <w:rsid w:val="00A20BB9"/>
    <w:rsid w:val="00A41295"/>
    <w:rsid w:val="00A847B3"/>
    <w:rsid w:val="00AE38A8"/>
    <w:rsid w:val="00B31C39"/>
    <w:rsid w:val="00B90AC7"/>
    <w:rsid w:val="00BB078F"/>
    <w:rsid w:val="00C159FB"/>
    <w:rsid w:val="00C2750B"/>
    <w:rsid w:val="00C971B2"/>
    <w:rsid w:val="00CD3153"/>
    <w:rsid w:val="00D03CC8"/>
    <w:rsid w:val="00D616A1"/>
    <w:rsid w:val="00DF41E2"/>
    <w:rsid w:val="00E07A09"/>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1658</Words>
  <Characters>9457</Characters>
  <Application>Microsoft Office Word</Application>
  <DocSecurity>0</DocSecurity>
  <Lines>78</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8</cp:revision>
  <cp:lastPrinted>1900-12-31T22:00:00Z</cp:lastPrinted>
  <dcterms:created xsi:type="dcterms:W3CDTF">2024-11-15T01:33:00Z</dcterms:created>
  <dcterms:modified xsi:type="dcterms:W3CDTF">2024-12-12T22:44:00Z</dcterms:modified>
</cp:coreProperties>
</file>