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3A6B"/>
            <w:tcMar>
              <w:top w:w="160" w:type="dxa"/>
              <w:bottom w:w="160" w:type="dxa"/>
              <w:start w:w="200" w:type="dxa"/>
              <w:end w:w="200" w:type="dxa"/>
            </w:tcMar>
          </w:tcPr>
          <w:p>
            <w:pPr>
              <w:spacing w:after="40"/>
              <w:jc w:val="center"/>
            </w:pPr>
            <w:r>
              <w:rPr>
                <w:rFonts w:ascii="Arial" w:hAnsi="Arial" w:eastAsia="Arial"/>
                <w:b/>
                <w:i w:val="0"/>
                <w:color w:val="FFFFFF"/>
                <w:sz w:val="44"/>
              </w:rPr>
              <w:t>MODI AT G7 SUMMIT 2026</w:t>
            </w:r>
          </w:p>
          <w:p>
            <w:pPr>
              <w:spacing w:after="40"/>
              <w:jc w:val="center"/>
            </w:pPr>
            <w:r>
              <w:rPr>
                <w:rFonts w:ascii="Arial" w:hAnsi="Arial" w:eastAsia="Arial"/>
                <w:b w:val="0"/>
                <w:i w:val="0"/>
                <w:color w:val="FFFFFF"/>
                <w:sz w:val="22"/>
              </w:rPr>
              <w:t>Party-Wise Political Mobilisation — Who Tweeted, Who Stayed Silent</w:t>
            </w:r>
          </w:p>
          <w:p>
            <w:pPr>
              <w:spacing w:after="0"/>
              <w:jc w:val="center"/>
            </w:pPr>
            <w:r>
              <w:rPr>
                <w:rFonts w:ascii="Arial" w:hAnsi="Arial" w:eastAsia="Arial"/>
                <w:b/>
                <w:i w:val="0"/>
                <w:color w:val="E8B400"/>
                <w:sz w:val="18"/>
              </w:rPr>
              <w:t>984 Matched Political Tweets  |  34,793-Tweet Legislator Pool  |  G7 Summit, June 16–17, 2026</w:t>
            </w:r>
          </w:p>
        </w:tc>
      </w:tr>
    </w:tbl>
    <w:p>
      <w:pPr>
        <w:spacing w:before="0" w:after="80" w:line="300" w:lineRule="auto"/>
      </w:pPr>
    </w:p>
    <w:p>
      <w:pPr>
        <w:spacing w:before="280" w:after="160"/>
        <w:pBdr>
          <w:bottom w:val="single" w:sz="6" w:space="4" w:color="1A3A6B"/>
        </w:pBdr>
      </w:pPr>
      <w:r>
        <w:rPr>
          <w:rFonts w:ascii="Arial" w:hAnsi="Arial" w:eastAsia="Arial"/>
          <w:b/>
          <w:i w:val="0"/>
          <w:color w:val="1A3A6B"/>
          <w:sz w:val="30"/>
        </w:rPr>
        <w:t>1. Executive Summary — A One-Sided Battlefield</w:t>
      </w:r>
    </w:p>
    <w:p>
      <w:pPr>
        <w:spacing w:before="0" w:after="120" w:line="300" w:lineRule="auto"/>
      </w:pPr>
      <w:r>
        <w:rPr>
          <w:rFonts w:ascii="Arial" w:hAnsi="Arial" w:eastAsia="Arial"/>
          <w:b w:val="0"/>
          <w:i w:val="0"/>
          <w:color w:val="333333"/>
          <w:sz w:val="19"/>
        </w:rPr>
        <w:t>This party-oriented deep dive answers a single question: when Prime Minister Narendra Modi took the stage at the G7 Summit in Evian, France, which political parties mobilised their handles to ride the moment — and which stayed silent? Cross-matching a pool of 34,793 unique tweets from India’s all-party legislators, sangathan handles and Chief Ministers against the G7 / Modi-at-G7 / India–US / Modi–Trump narrative surfaced 984 directly relevant political tweets from 307 distinct handles.</w:t>
      </w:r>
    </w:p>
    <w:p>
      <w:pPr>
        <w:spacing w:before="0" w:after="120" w:line="300" w:lineRule="auto"/>
      </w:pPr>
      <w:r>
        <w:rPr>
          <w:rFonts w:ascii="Arial" w:hAnsi="Arial" w:eastAsia="Arial"/>
          <w:b w:val="0"/>
          <w:i w:val="0"/>
          <w:color w:val="333333"/>
          <w:sz w:val="19"/>
        </w:rPr>
        <w:t>The verdict is stark. The Bharatiya Janata Party and its allies authored 968 of those 984 tweets — a 98.4% share of voice. The BJP alone accounted for 945 tweets (96.0%), mobilising 293 separate handles. The entire opposition — Congress, Aam Aadmi Party, RJD, the Left and others combined — managed just 16 tweets (1.6%) from 10 handles. On this topic, the BJP did not merely win the conversation; it was almost the only party in the room.</w:t>
      </w:r>
    </w:p>
    <w:p>
      <w:pPr>
        <w:spacing w:before="0" w:after="120" w:line="300" w:lineRule="auto"/>
      </w:pPr>
      <w:r>
        <w:rPr>
          <w:rFonts w:ascii="Arial" w:hAnsi="Arial" w:eastAsia="Arial"/>
          <w:b w:val="0"/>
          <w:i w:val="0"/>
          <w:color w:val="333333"/>
          <w:sz w:val="19"/>
        </w:rPr>
        <w:t>Equally telling is the tonal split. BJP’s 945 tweets carried zero negative-sentiment posts — 572 positive and 373 neutral — a pure glorification campaign celebrating Modi as a global statesman. The handful of opposition tweets that did appear were uniformly critical, attacking the Prime Minister over the deaths of three Indians, alleged subservience to Donald Trump, and the Adani and Epstein controversies. Two parties, two completely different stories told around the same event.</w:t>
      </w:r>
    </w:p>
    <w:p>
      <w:pPr>
        <w:spacing w:before="160" w:after="80" w:line="300" w:lineRule="auto"/>
      </w:pPr>
      <w:r>
        <w:rPr>
          <w:rFonts w:ascii="Arial" w:hAnsi="Arial" w:eastAsia="Arial"/>
          <w:b/>
          <w:i w:val="0"/>
          <w:color w:val="1A3A6B"/>
          <w:sz w:val="21"/>
        </w:rPr>
        <w:t>Party Mobilisation At A Glance</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72"/>
        <w:gridCol w:w="1872"/>
        <w:gridCol w:w="1872"/>
        <w:gridCol w:w="1872"/>
        <w:gridCol w:w="1872"/>
      </w:tblGrid>
      <w:tr>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984</w:t>
            </w:r>
          </w:p>
          <w:p>
            <w:pPr>
              <w:spacing w:after="0"/>
              <w:jc w:val="center"/>
            </w:pPr>
            <w:r>
              <w:rPr>
                <w:rFonts w:ascii="Arial" w:hAnsi="Arial" w:eastAsia="Arial"/>
                <w:b w:val="0"/>
                <w:i w:val="0"/>
                <w:color w:val="666666"/>
                <w:sz w:val="16"/>
              </w:rPr>
              <w:t>Matched Tweets</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96.0%</w:t>
            </w:r>
          </w:p>
          <w:p>
            <w:pPr>
              <w:spacing w:after="0"/>
              <w:jc w:val="center"/>
            </w:pPr>
            <w:r>
              <w:rPr>
                <w:rFonts w:ascii="Arial" w:hAnsi="Arial" w:eastAsia="Arial"/>
                <w:b w:val="0"/>
                <w:i w:val="0"/>
                <w:color w:val="666666"/>
                <w:sz w:val="16"/>
              </w:rPr>
              <w:t>BJP Share</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293</w:t>
            </w:r>
          </w:p>
          <w:p>
            <w:pPr>
              <w:spacing w:after="0"/>
              <w:jc w:val="center"/>
            </w:pPr>
            <w:r>
              <w:rPr>
                <w:rFonts w:ascii="Arial" w:hAnsi="Arial" w:eastAsia="Arial"/>
                <w:b w:val="0"/>
                <w:i w:val="0"/>
                <w:color w:val="666666"/>
                <w:sz w:val="16"/>
              </w:rPr>
              <w:t>BJP Handles</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3</w:t>
            </w:r>
          </w:p>
          <w:p>
            <w:pPr>
              <w:spacing w:after="0"/>
              <w:jc w:val="center"/>
            </w:pPr>
            <w:r>
              <w:rPr>
                <w:rFonts w:ascii="Arial" w:hAnsi="Arial" w:eastAsia="Arial"/>
                <w:b w:val="0"/>
                <w:i w:val="0"/>
                <w:color w:val="666666"/>
                <w:sz w:val="16"/>
              </w:rPr>
              <w:t>AAP Tweets</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16</w:t>
            </w:r>
          </w:p>
          <w:p>
            <w:pPr>
              <w:spacing w:after="0"/>
              <w:jc w:val="center"/>
            </w:pPr>
            <w:r>
              <w:rPr>
                <w:rFonts w:ascii="Arial" w:hAnsi="Arial" w:eastAsia="Arial"/>
                <w:b w:val="0"/>
                <w:i w:val="0"/>
                <w:color w:val="666666"/>
                <w:sz w:val="16"/>
              </w:rPr>
              <w:t>All Opposition</w:t>
            </w:r>
          </w:p>
        </w:tc>
      </w:tr>
    </w:tbl>
    <w:p>
      <w:pPr>
        <w:spacing w:before="0" w:after="40" w:line="300" w:lineRule="auto"/>
      </w:pPr>
    </w:p>
    <w:p>
      <w:pPr>
        <w:spacing w:before="280" w:after="160"/>
        <w:pBdr>
          <w:bottom w:val="single" w:sz="6" w:space="4" w:color="1A3A6B"/>
        </w:pBdr>
      </w:pPr>
      <w:r>
        <w:rPr>
          <w:rFonts w:ascii="Arial" w:hAnsi="Arial" w:eastAsia="Arial"/>
          <w:b/>
          <w:i w:val="0"/>
          <w:color w:val="1A3A6B"/>
          <w:sz w:val="30"/>
        </w:rPr>
        <w:t>2. Party Share of Voice — The Big Picture</w:t>
      </w:r>
    </w:p>
    <w:p>
      <w:pPr>
        <w:spacing w:before="0" w:after="120" w:line="300" w:lineRule="auto"/>
      </w:pPr>
      <w:r>
        <w:rPr>
          <w:rFonts w:ascii="Arial" w:hAnsi="Arial" w:eastAsia="Arial"/>
          <w:b w:val="0"/>
          <w:i w:val="0"/>
          <w:color w:val="333333"/>
          <w:sz w:val="19"/>
        </w:rPr>
        <w:t>Every matched tweet was attributed to the posting legislator’s party. The table below ranks all parties that engaged with the G7 narrative, showing handles mobilised, total tweets, and share of the total conversation. Bars are scaled to the leading party.</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1500"/>
        <w:gridCol w:w="1500"/>
        <w:gridCol w:w="3060"/>
        <w:gridCol w:w="1100"/>
        <w:gridCol w:w="1100"/>
        <w:gridCol w:w="1100"/>
      </w:tblGrid>
      <w:tr>
        <w:tc>
          <w:tcPr>
            <w:tcW w:type="dxa" w:w="1500"/>
            <w:shd w:val="clear" w:color="auto" w:fill="1A3A6B"/>
            <w:tcMar>
              <w:top w:w="80" w:type="dxa"/>
              <w:bottom w:w="80" w:type="dxa"/>
              <w:start w:w="120" w:type="dxa"/>
              <w:end w:w="120" w:type="dxa"/>
            </w:tcMar>
          </w:tcPr>
          <w:p>
            <w:pPr>
              <w:spacing w:after="0"/>
            </w:pPr>
            <w:r>
              <w:rPr>
                <w:rFonts w:ascii="Arial" w:hAnsi="Arial" w:eastAsia="Arial"/>
                <w:b/>
                <w:i w:val="0"/>
                <w:color w:val="FFFFFF"/>
                <w:sz w:val="19"/>
              </w:rPr>
              <w:t>Party</w:t>
            </w:r>
          </w:p>
        </w:tc>
        <w:tc>
          <w:tcPr>
            <w:tcW w:type="dxa" w:w="1500"/>
            <w:shd w:val="clear" w:color="auto" w:fill="1A3A6B"/>
            <w:tcMar>
              <w:top w:w="80" w:type="dxa"/>
              <w:bottom w:w="80" w:type="dxa"/>
              <w:start w:w="120" w:type="dxa"/>
              <w:end w:w="120" w:type="dxa"/>
            </w:tcMar>
          </w:tcPr>
          <w:p>
            <w:pPr>
              <w:spacing w:after="0"/>
            </w:pPr>
            <w:r>
              <w:rPr>
                <w:rFonts w:ascii="Arial" w:hAnsi="Arial" w:eastAsia="Arial"/>
                <w:b/>
                <w:i w:val="0"/>
                <w:color w:val="FFFFFF"/>
                <w:sz w:val="19"/>
              </w:rPr>
              <w:t>Reach (tweets)</w:t>
            </w:r>
          </w:p>
        </w:tc>
        <w:tc>
          <w:tcPr>
            <w:tcW w:type="dxa" w:w="3060"/>
            <w:shd w:val="clear" w:color="auto" w:fill="1A3A6B"/>
            <w:tcMar>
              <w:top w:w="80" w:type="dxa"/>
              <w:bottom w:w="80" w:type="dxa"/>
              <w:start w:w="120" w:type="dxa"/>
              <w:end w:w="120" w:type="dxa"/>
            </w:tcMar>
          </w:tcPr>
          <w:p>
            <w:pPr>
              <w:spacing w:after="0"/>
            </w:pPr>
            <w:r>
              <w:rPr>
                <w:rFonts w:ascii="Arial" w:hAnsi="Arial" w:eastAsia="Arial"/>
                <w:b/>
                <w:i w:val="0"/>
                <w:color w:val="FFFFFF"/>
                <w:sz w:val="19"/>
              </w:rPr>
            </w:r>
          </w:p>
        </w:tc>
        <w:tc>
          <w:tcPr>
            <w:tcW w:type="dxa" w:w="11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c>
          <w:tcPr>
            <w:tcW w:type="dxa" w:w="11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Handles</w:t>
            </w:r>
          </w:p>
        </w:tc>
        <w:tc>
          <w:tcPr>
            <w:tcW w:type="dxa" w:w="11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Share</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BJP</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945</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7722"/>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945</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293</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96.0%</w:t>
            </w:r>
          </w:p>
        </w:tc>
      </w:tr>
      <w:tr>
        <w:tc>
          <w:tcPr>
            <w:tcW w:type="dxa" w:w="1500"/>
            <w:shd w:val="clear" w:color="auto" w:fill="FFFFFF"/>
            <w:tcMar>
              <w:top w:w="80" w:type="dxa"/>
              <w:bottom w:w="80" w:type="dxa"/>
              <w:start w:w="120" w:type="dxa"/>
              <w:end w:w="120" w:type="dxa"/>
            </w:tcMar>
          </w:tcPr>
          <w:p>
            <w:pPr>
              <w:spacing w:after="0"/>
            </w:pPr>
            <w:r>
              <w:rPr>
                <w:rFonts w:ascii="Arial" w:hAnsi="Arial" w:eastAsia="Arial"/>
                <w:b/>
                <w:i w:val="0"/>
                <w:color w:val="1A3A6B"/>
                <w:sz w:val="18"/>
              </w:rPr>
              <w:t>JD(U)</w:t>
            </w:r>
          </w:p>
        </w:tc>
        <w:tc>
          <w:tcPr>
            <w:tcW w:type="dxa" w:w="15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17</w:t>
            </w:r>
          </w:p>
        </w:tc>
        <w:tc>
          <w:tcPr>
            <w:tcW w:type="dxa" w:w="30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JD(S)</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6</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1</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0.6%</w:t>
            </w:r>
          </w:p>
        </w:tc>
      </w:tr>
      <w:tr>
        <w:tc>
          <w:tcPr>
            <w:tcW w:type="dxa" w:w="1500"/>
            <w:shd w:val="clear" w:color="auto" w:fill="FFFFFF"/>
            <w:tcMar>
              <w:top w:w="80" w:type="dxa"/>
              <w:bottom w:w="80" w:type="dxa"/>
              <w:start w:w="120" w:type="dxa"/>
              <w:end w:w="120" w:type="dxa"/>
            </w:tcMar>
          </w:tcPr>
          <w:p>
            <w:pPr>
              <w:spacing w:after="0"/>
            </w:pPr>
            <w:r>
              <w:rPr>
                <w:rFonts w:ascii="Arial" w:hAnsi="Arial" w:eastAsia="Arial"/>
                <w:b/>
                <w:i w:val="0"/>
                <w:color w:val="1A3A6B"/>
                <w:sz w:val="18"/>
              </w:rPr>
              <w:t>RJD</w:t>
            </w:r>
          </w:p>
        </w:tc>
        <w:tc>
          <w:tcPr>
            <w:tcW w:type="dxa" w:w="15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6</w:t>
            </w:r>
          </w:p>
        </w:tc>
        <w:tc>
          <w:tcPr>
            <w:tcW w:type="dxa" w:w="30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6</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2</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0.6%</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INC</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5</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5</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4</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0.5%</w:t>
            </w:r>
          </w:p>
        </w:tc>
      </w:tr>
      <w:tr>
        <w:tc>
          <w:tcPr>
            <w:tcW w:type="dxa" w:w="1500"/>
            <w:shd w:val="clear" w:color="auto" w:fill="FFFFFF"/>
            <w:tcMar>
              <w:top w:w="80" w:type="dxa"/>
              <w:bottom w:w="80" w:type="dxa"/>
              <w:start w:w="120" w:type="dxa"/>
              <w:end w:w="120" w:type="dxa"/>
            </w:tcMar>
          </w:tcPr>
          <w:p>
            <w:pPr>
              <w:spacing w:after="0"/>
            </w:pPr>
            <w:r>
              <w:rPr>
                <w:rFonts w:ascii="Arial" w:hAnsi="Arial" w:eastAsia="Arial"/>
                <w:b/>
                <w:i w:val="0"/>
                <w:color w:val="1A3A6B"/>
                <w:sz w:val="18"/>
              </w:rPr>
              <w:t>AAP</w:t>
            </w:r>
          </w:p>
        </w:tc>
        <w:tc>
          <w:tcPr>
            <w:tcW w:type="dxa" w:w="15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w:t>
            </w:r>
          </w:p>
        </w:tc>
        <w:tc>
          <w:tcPr>
            <w:tcW w:type="dxa" w:w="30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0.3%</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CPI(ML)L</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1</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0.2%</w:t>
            </w:r>
          </w:p>
        </w:tc>
      </w:tr>
    </w:tbl>
    <w:p>
      <w:pPr>
        <w:spacing w:before="0" w:after="40" w:line="300" w:lineRule="auto"/>
      </w:pPr>
    </w:p>
    <w:p>
      <w:pPr>
        <w:spacing w:before="80" w:after="120" w:line="300" w:lineRule="auto"/>
      </w:pPr>
      <w:r>
        <w:rPr>
          <w:rFonts w:ascii="Arial" w:hAnsi="Arial" w:eastAsia="Arial"/>
          <w:b w:val="0"/>
          <w:i w:val="0"/>
          <w:color w:val="333333"/>
          <w:sz w:val="19"/>
        </w:rPr>
        <w:t>The distribution is among the most lopsided this unit has tracked. The BJP’s 945 tweets dwarf the next-largest contributor — its own ally JD(U) at 17. The first genuinely opposition entry, the Congress, appears in fifth place with just five tweets. The BJP-to-AAP ratio is 315:1; the BJP-to-Congress ratio is 189:1.</w:t>
      </w:r>
    </w:p>
    <w:p>
      <w:pPr>
        <w:spacing w:before="160" w:after="80" w:line="300" w:lineRule="auto"/>
      </w:pPr>
      <w:r>
        <w:rPr>
          <w:rFonts w:ascii="Arial" w:hAnsi="Arial" w:eastAsia="Arial"/>
          <w:b/>
          <w:i w:val="0"/>
          <w:color w:val="1A3A6B"/>
          <w:sz w:val="21"/>
        </w:rPr>
        <w:t>Bloc Comparison — NDA vs Opposition</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360"/>
        <w:gridCol w:w="1666"/>
        <w:gridCol w:w="1667"/>
        <w:gridCol w:w="1667"/>
      </w:tblGrid>
      <w:tr>
        <w:tc>
          <w:tcPr>
            <w:tcW w:type="dxa" w:w="4360"/>
            <w:shd w:val="clear" w:color="auto" w:fill="1A3A6B"/>
            <w:tcMar>
              <w:top w:w="80" w:type="dxa"/>
              <w:bottom w:w="80" w:type="dxa"/>
              <w:start w:w="120" w:type="dxa"/>
              <w:end w:w="120" w:type="dxa"/>
            </w:tcMar>
          </w:tcPr>
          <w:p>
            <w:pPr>
              <w:spacing w:after="0"/>
            </w:pPr>
            <w:r>
              <w:rPr>
                <w:rFonts w:ascii="Arial" w:hAnsi="Arial" w:eastAsia="Arial"/>
                <w:b/>
                <w:i w:val="0"/>
                <w:color w:val="FFFFFF"/>
                <w:sz w:val="19"/>
              </w:rPr>
              <w:t>Bloc</w:t>
            </w:r>
          </w:p>
        </w:tc>
        <w:tc>
          <w:tcPr>
            <w:tcW w:type="dxa" w:w="1666"/>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Handles</w:t>
            </w:r>
          </w:p>
        </w:tc>
        <w:tc>
          <w:tcPr>
            <w:tcW w:type="dxa" w:w="1667"/>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c>
          <w:tcPr>
            <w:tcW w:type="dxa" w:w="1667"/>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Share of Voice</w:t>
            </w:r>
          </w:p>
        </w:tc>
      </w:tr>
      <w:tr>
        <w:tc>
          <w:tcPr>
            <w:tcW w:type="dxa" w:w="4360"/>
            <w:shd w:val="clear" w:color="auto" w:fill="C8E6C9"/>
            <w:tcMar>
              <w:top w:w="80" w:type="dxa"/>
              <w:bottom w:w="80" w:type="dxa"/>
              <w:start w:w="120" w:type="dxa"/>
              <w:end w:w="120" w:type="dxa"/>
            </w:tcMar>
          </w:tcPr>
          <w:p>
            <w:pPr>
              <w:spacing w:after="0"/>
            </w:pPr>
            <w:r>
              <w:rPr>
                <w:rFonts w:ascii="Arial" w:hAnsi="Arial" w:eastAsia="Arial"/>
                <w:b/>
                <w:i w:val="0"/>
                <w:color w:val="1A3A6B"/>
                <w:sz w:val="19"/>
              </w:rPr>
              <w:t>NDA / BJP &amp; allies</w:t>
            </w:r>
          </w:p>
        </w:tc>
        <w:tc>
          <w:tcPr>
            <w:tcW w:type="dxa" w:w="1666"/>
            <w:shd w:val="clear" w:color="auto" w:fill="C8E6C9"/>
            <w:tcMar>
              <w:top w:w="80" w:type="dxa"/>
              <w:bottom w:w="80" w:type="dxa"/>
              <w:start w:w="120" w:type="dxa"/>
              <w:end w:w="120" w:type="dxa"/>
            </w:tcMar>
          </w:tcPr>
          <w:p>
            <w:pPr>
              <w:spacing w:after="0"/>
              <w:jc w:val="right"/>
            </w:pPr>
            <w:r>
              <w:rPr>
                <w:rFonts w:ascii="Arial" w:hAnsi="Arial" w:eastAsia="Arial"/>
                <w:b/>
                <w:i w:val="0"/>
                <w:color w:val="333333"/>
                <w:sz w:val="19"/>
              </w:rPr>
              <w:t>297</w:t>
            </w:r>
          </w:p>
        </w:tc>
        <w:tc>
          <w:tcPr>
            <w:tcW w:type="dxa" w:w="1667"/>
            <w:shd w:val="clear" w:color="auto" w:fill="C8E6C9"/>
            <w:tcMar>
              <w:top w:w="80" w:type="dxa"/>
              <w:bottom w:w="80" w:type="dxa"/>
              <w:start w:w="120" w:type="dxa"/>
              <w:end w:w="120" w:type="dxa"/>
            </w:tcMar>
          </w:tcPr>
          <w:p>
            <w:pPr>
              <w:spacing w:after="0"/>
              <w:jc w:val="right"/>
            </w:pPr>
            <w:r>
              <w:rPr>
                <w:rFonts w:ascii="Arial" w:hAnsi="Arial" w:eastAsia="Arial"/>
                <w:b/>
                <w:i w:val="0"/>
                <w:color w:val="333333"/>
                <w:sz w:val="19"/>
              </w:rPr>
              <w:t>968</w:t>
            </w:r>
          </w:p>
        </w:tc>
        <w:tc>
          <w:tcPr>
            <w:tcW w:type="dxa" w:w="1667"/>
            <w:shd w:val="clear" w:color="auto" w:fill="C8E6C9"/>
            <w:tcMar>
              <w:top w:w="80" w:type="dxa"/>
              <w:bottom w:w="80" w:type="dxa"/>
              <w:start w:w="120" w:type="dxa"/>
              <w:end w:w="120" w:type="dxa"/>
            </w:tcMar>
          </w:tcPr>
          <w:p>
            <w:pPr>
              <w:spacing w:after="0"/>
              <w:jc w:val="right"/>
            </w:pPr>
            <w:r>
              <w:rPr>
                <w:rFonts w:ascii="Arial" w:hAnsi="Arial" w:eastAsia="Arial"/>
                <w:b/>
                <w:i w:val="0"/>
                <w:color w:val="333333"/>
                <w:sz w:val="19"/>
              </w:rPr>
              <w:t>98.4%</w:t>
            </w:r>
          </w:p>
        </w:tc>
      </w:tr>
      <w:tr>
        <w:tc>
          <w:tcPr>
            <w:tcW w:type="dxa" w:w="4360"/>
            <w:shd w:val="clear" w:color="auto" w:fill="FFCDD2"/>
            <w:tcMar>
              <w:top w:w="80" w:type="dxa"/>
              <w:bottom w:w="80" w:type="dxa"/>
              <w:start w:w="120" w:type="dxa"/>
              <w:end w:w="120" w:type="dxa"/>
            </w:tcMar>
          </w:tcPr>
          <w:p>
            <w:pPr>
              <w:spacing w:after="0"/>
            </w:pPr>
            <w:r>
              <w:rPr>
                <w:rFonts w:ascii="Arial" w:hAnsi="Arial" w:eastAsia="Arial"/>
                <w:b/>
                <w:i w:val="0"/>
                <w:color w:val="1A3A6B"/>
                <w:sz w:val="19"/>
              </w:rPr>
              <w:t>Opposition (INDIA bloc &amp; others)</w:t>
            </w:r>
          </w:p>
        </w:tc>
        <w:tc>
          <w:tcPr>
            <w:tcW w:type="dxa" w:w="1666"/>
            <w:shd w:val="clear" w:color="auto" w:fill="FFCDD2"/>
            <w:tcMar>
              <w:top w:w="80" w:type="dxa"/>
              <w:bottom w:w="80" w:type="dxa"/>
              <w:start w:w="120" w:type="dxa"/>
              <w:end w:w="120" w:type="dxa"/>
            </w:tcMar>
          </w:tcPr>
          <w:p>
            <w:pPr>
              <w:spacing w:after="0"/>
              <w:jc w:val="right"/>
            </w:pPr>
            <w:r>
              <w:rPr>
                <w:rFonts w:ascii="Arial" w:hAnsi="Arial" w:eastAsia="Arial"/>
                <w:b/>
                <w:i w:val="0"/>
                <w:color w:val="333333"/>
                <w:sz w:val="19"/>
              </w:rPr>
              <w:t>10</w:t>
            </w:r>
          </w:p>
        </w:tc>
        <w:tc>
          <w:tcPr>
            <w:tcW w:type="dxa" w:w="1667"/>
            <w:shd w:val="clear" w:color="auto" w:fill="FFCDD2"/>
            <w:tcMar>
              <w:top w:w="80" w:type="dxa"/>
              <w:bottom w:w="80" w:type="dxa"/>
              <w:start w:w="120" w:type="dxa"/>
              <w:end w:w="120" w:type="dxa"/>
            </w:tcMar>
          </w:tcPr>
          <w:p>
            <w:pPr>
              <w:spacing w:after="0"/>
              <w:jc w:val="right"/>
            </w:pPr>
            <w:r>
              <w:rPr>
                <w:rFonts w:ascii="Arial" w:hAnsi="Arial" w:eastAsia="Arial"/>
                <w:b/>
                <w:i w:val="0"/>
                <w:color w:val="333333"/>
                <w:sz w:val="19"/>
              </w:rPr>
              <w:t>16</w:t>
            </w:r>
          </w:p>
        </w:tc>
        <w:tc>
          <w:tcPr>
            <w:tcW w:type="dxa" w:w="1667"/>
            <w:shd w:val="clear" w:color="auto" w:fill="FFCDD2"/>
            <w:tcMar>
              <w:top w:w="80" w:type="dxa"/>
              <w:bottom w:w="80" w:type="dxa"/>
              <w:start w:w="120" w:type="dxa"/>
              <w:end w:w="120" w:type="dxa"/>
            </w:tcMar>
          </w:tcPr>
          <w:p>
            <w:pPr>
              <w:spacing w:after="0"/>
              <w:jc w:val="right"/>
            </w:pPr>
            <w:r>
              <w:rPr>
                <w:rFonts w:ascii="Arial" w:hAnsi="Arial" w:eastAsia="Arial"/>
                <w:b/>
                <w:i w:val="0"/>
                <w:color w:val="333333"/>
                <w:sz w:val="19"/>
              </w:rPr>
              <w:t>1.6%</w:t>
            </w:r>
          </w:p>
        </w:tc>
      </w:tr>
    </w:tbl>
    <w:p>
      <w:pPr>
        <w:spacing w:before="0" w:after="40" w:line="300" w:lineRule="auto"/>
      </w:pPr>
    </w:p>
    <w:p>
      <w:pPr>
        <w:spacing w:before="80" w:after="120" w:line="300" w:lineRule="auto"/>
      </w:pPr>
      <w:r>
        <w:rPr>
          <w:rFonts w:ascii="Arial" w:hAnsi="Arial" w:eastAsia="Arial"/>
          <w:b w:val="0"/>
          <w:i w:val="0"/>
          <w:color w:val="333333"/>
          <w:sz w:val="19"/>
        </w:rPr>
        <w:t>The ruling coalition out-tweeted the entire opposition by a factor of 60 to 1. This is not organic public conversation — it is a centrally themed, party-driven amplification operation in which the opposition essentially conceded the digital field.</w:t>
      </w:r>
    </w:p>
    <w:p>
      <w:pPr>
        <w:spacing w:before="160" w:after="80" w:line="300" w:lineRule="auto"/>
      </w:pPr>
      <w:r>
        <w:rPr>
          <w:rFonts w:ascii="Arial" w:hAnsi="Arial" w:eastAsia="Arial"/>
          <w:b/>
          <w:i w:val="0"/>
          <w:color w:val="1A3A6B"/>
          <w:sz w:val="21"/>
        </w:rPr>
        <w:t>Engagement Footprint by Party</w:t>
      </w:r>
    </w:p>
    <w:p>
      <w:pPr>
        <w:spacing w:before="0" w:after="120" w:line="300" w:lineRule="auto"/>
      </w:pPr>
      <w:r>
        <w:rPr>
          <w:rFonts w:ascii="Arial" w:hAnsi="Arial" w:eastAsia="Arial"/>
          <w:b w:val="0"/>
          <w:i w:val="0"/>
          <w:color w:val="333333"/>
          <w:sz w:val="19"/>
        </w:rPr>
        <w:t>Volume tells one story; engagement tells another, magnified version of the same. Because 86% of BJP posts are retweets — which carry the original tweet’s full retweet count — the party’s headline engagement is heavily inflated by the reach of Modi’s own handle. We report it transparently, with that caveat, alongside the cleaner tweet-count signal above.</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2760"/>
        <w:gridCol w:w="2200"/>
        <w:gridCol w:w="2200"/>
        <w:gridCol w:w="2200"/>
      </w:tblGrid>
      <w:tr>
        <w:tc>
          <w:tcPr>
            <w:tcW w:type="dxa" w:w="2760"/>
            <w:shd w:val="clear" w:color="auto" w:fill="1A3A6B"/>
            <w:tcMar>
              <w:top w:w="80" w:type="dxa"/>
              <w:bottom w:w="80" w:type="dxa"/>
              <w:start w:w="120" w:type="dxa"/>
              <w:end w:w="120" w:type="dxa"/>
            </w:tcMar>
          </w:tcPr>
          <w:p>
            <w:pPr>
              <w:spacing w:after="0"/>
            </w:pPr>
            <w:r>
              <w:rPr>
                <w:rFonts w:ascii="Arial" w:hAnsi="Arial" w:eastAsia="Arial"/>
                <w:b/>
                <w:i w:val="0"/>
                <w:color w:val="FFFFFF"/>
                <w:sz w:val="19"/>
              </w:rPr>
              <w:t>Party</w:t>
            </w:r>
          </w:p>
        </w:tc>
        <w:tc>
          <w:tcPr>
            <w:tcW w:type="dxa" w:w="22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Likes</w:t>
            </w:r>
          </w:p>
        </w:tc>
        <w:tc>
          <w:tcPr>
            <w:tcW w:type="dxa" w:w="22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Retweet Reach</w:t>
            </w:r>
          </w:p>
        </w:tc>
        <w:tc>
          <w:tcPr>
            <w:tcW w:type="dxa" w:w="22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Views</w:t>
            </w:r>
          </w:p>
        </w:tc>
      </w:tr>
      <w:tr>
        <w:tc>
          <w:tcPr>
            <w:tcW w:type="dxa" w:w="2760"/>
            <w:shd w:val="clear" w:color="auto" w:fill="F5F5F5"/>
            <w:tcMar>
              <w:top w:w="80" w:type="dxa"/>
              <w:bottom w:w="80" w:type="dxa"/>
              <w:start w:w="120" w:type="dxa"/>
              <w:end w:w="120" w:type="dxa"/>
            </w:tcMar>
          </w:tcPr>
          <w:p>
            <w:pPr>
              <w:spacing w:after="0"/>
            </w:pPr>
            <w:r>
              <w:rPr>
                <w:rFonts w:ascii="Arial" w:hAnsi="Arial" w:eastAsia="Arial"/>
                <w:b/>
                <w:i w:val="0"/>
                <w:color w:val="1A3A6B"/>
                <w:sz w:val="18"/>
              </w:rPr>
              <w:t>BJP</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273,084</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2,432,351</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9,835,128</w:t>
            </w:r>
          </w:p>
        </w:tc>
      </w:tr>
      <w:tr>
        <w:tc>
          <w:tcPr>
            <w:tcW w:type="dxa" w:w="2760"/>
            <w:shd w:val="clear" w:color="auto" w:fill="FFFFFF"/>
            <w:tcMar>
              <w:top w:w="80" w:type="dxa"/>
              <w:bottom w:w="80" w:type="dxa"/>
              <w:start w:w="120" w:type="dxa"/>
              <w:end w:w="120" w:type="dxa"/>
            </w:tcMar>
          </w:tcPr>
          <w:p>
            <w:pPr>
              <w:spacing w:after="0"/>
            </w:pPr>
            <w:r>
              <w:rPr>
                <w:rFonts w:ascii="Arial" w:hAnsi="Arial" w:eastAsia="Arial"/>
                <w:b/>
                <w:i w:val="0"/>
                <w:color w:val="1A3A6B"/>
                <w:sz w:val="18"/>
              </w:rPr>
              <w:t>JD(U)</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36,277</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r>
      <w:tr>
        <w:tc>
          <w:tcPr>
            <w:tcW w:type="dxa" w:w="2760"/>
            <w:shd w:val="clear" w:color="auto" w:fill="F5F5F5"/>
            <w:tcMar>
              <w:top w:w="80" w:type="dxa"/>
              <w:bottom w:w="80" w:type="dxa"/>
              <w:start w:w="120" w:type="dxa"/>
              <w:end w:w="120" w:type="dxa"/>
            </w:tcMar>
          </w:tcPr>
          <w:p>
            <w:pPr>
              <w:spacing w:after="0"/>
            </w:pPr>
            <w:r>
              <w:rPr>
                <w:rFonts w:ascii="Arial" w:hAnsi="Arial" w:eastAsia="Arial"/>
                <w:b/>
                <w:i w:val="0"/>
                <w:color w:val="1A3A6B"/>
                <w:sz w:val="18"/>
              </w:rPr>
              <w:t>JD(S)</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20,932</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r>
      <w:tr>
        <w:tc>
          <w:tcPr>
            <w:tcW w:type="dxa" w:w="2760"/>
            <w:shd w:val="clear" w:color="auto" w:fill="FFFFFF"/>
            <w:tcMar>
              <w:top w:w="80" w:type="dxa"/>
              <w:bottom w:w="80" w:type="dxa"/>
              <w:start w:w="120" w:type="dxa"/>
              <w:end w:w="120" w:type="dxa"/>
            </w:tcMar>
          </w:tcPr>
          <w:p>
            <w:pPr>
              <w:spacing w:after="0"/>
            </w:pPr>
            <w:r>
              <w:rPr>
                <w:rFonts w:ascii="Arial" w:hAnsi="Arial" w:eastAsia="Arial"/>
                <w:b/>
                <w:i w:val="0"/>
                <w:color w:val="1A3A6B"/>
                <w:sz w:val="18"/>
              </w:rPr>
              <w:t>RJD</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1</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12,528</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82</w:t>
            </w:r>
          </w:p>
        </w:tc>
      </w:tr>
      <w:tr>
        <w:tc>
          <w:tcPr>
            <w:tcW w:type="dxa" w:w="2760"/>
            <w:shd w:val="clear" w:color="auto" w:fill="F5F5F5"/>
            <w:tcMar>
              <w:top w:w="80" w:type="dxa"/>
              <w:bottom w:w="80" w:type="dxa"/>
              <w:start w:w="120" w:type="dxa"/>
              <w:end w:w="120" w:type="dxa"/>
            </w:tcMar>
          </w:tcPr>
          <w:p>
            <w:pPr>
              <w:spacing w:after="0"/>
            </w:pPr>
            <w:r>
              <w:rPr>
                <w:rFonts w:ascii="Arial" w:hAnsi="Arial" w:eastAsia="Arial"/>
                <w:b/>
                <w:i w:val="0"/>
                <w:color w:val="1A3A6B"/>
                <w:sz w:val="18"/>
              </w:rPr>
              <w:t>INC</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4,267</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r>
      <w:tr>
        <w:tc>
          <w:tcPr>
            <w:tcW w:type="dxa" w:w="2760"/>
            <w:shd w:val="clear" w:color="auto" w:fill="FFFFFF"/>
            <w:tcMar>
              <w:top w:w="80" w:type="dxa"/>
              <w:bottom w:w="80" w:type="dxa"/>
              <w:start w:w="120" w:type="dxa"/>
              <w:end w:w="120" w:type="dxa"/>
            </w:tcMar>
          </w:tcPr>
          <w:p>
            <w:pPr>
              <w:spacing w:after="0"/>
            </w:pPr>
            <w:r>
              <w:rPr>
                <w:rFonts w:ascii="Arial" w:hAnsi="Arial" w:eastAsia="Arial"/>
                <w:b/>
                <w:i w:val="0"/>
                <w:color w:val="1A3A6B"/>
                <w:sz w:val="18"/>
              </w:rPr>
              <w:t>AAP</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2</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4,014</w:t>
            </w:r>
          </w:p>
        </w:tc>
        <w:tc>
          <w:tcPr>
            <w:tcW w:type="dxa" w:w="22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44</w:t>
            </w:r>
          </w:p>
        </w:tc>
      </w:tr>
      <w:tr>
        <w:tc>
          <w:tcPr>
            <w:tcW w:type="dxa" w:w="2760"/>
            <w:shd w:val="clear" w:color="auto" w:fill="F5F5F5"/>
            <w:tcMar>
              <w:top w:w="80" w:type="dxa"/>
              <w:bottom w:w="80" w:type="dxa"/>
              <w:start w:w="120" w:type="dxa"/>
              <w:end w:w="120" w:type="dxa"/>
            </w:tcMar>
          </w:tcPr>
          <w:p>
            <w:pPr>
              <w:spacing w:after="0"/>
            </w:pPr>
            <w:r>
              <w:rPr>
                <w:rFonts w:ascii="Arial" w:hAnsi="Arial" w:eastAsia="Arial"/>
                <w:b/>
                <w:i w:val="0"/>
                <w:color w:val="1A3A6B"/>
                <w:sz w:val="18"/>
              </w:rPr>
              <w:t>CPI(ML)L</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230</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120</w:t>
            </w:r>
          </w:p>
        </w:tc>
        <w:tc>
          <w:tcPr>
            <w:tcW w:type="dxa" w:w="22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454</w:t>
            </w:r>
          </w:p>
        </w:tc>
      </w:tr>
    </w:tbl>
    <w:p>
      <w:pPr>
        <w:spacing w:before="0" w:after="40" w:line="300" w:lineRule="auto"/>
      </w:pPr>
    </w:p>
    <w:p>
      <w:pPr>
        <w:spacing w:before="80" w:after="120" w:line="300" w:lineRule="auto"/>
      </w:pPr>
      <w:r>
        <w:rPr>
          <w:rFonts w:ascii="Arial" w:hAnsi="Arial" w:eastAsia="Arial"/>
          <w:b w:val="0"/>
          <w:i w:val="0"/>
          <w:color w:val="333333"/>
          <w:sz w:val="19"/>
        </w:rPr>
        <w:t>Even discounting the retweet inflation, the gap is unbridgeable: the BJP commands 98.3 lakh views and 2.43 crore units of retweet reach against the opposition’s combined few thousand. On every axis — handles, tweets, likes, retweets, views — the BJP operates two to three orders of magnitude above the entire opposition field.</w:t>
      </w:r>
    </w:p>
    <w:p>
      <w:r>
        <w:br w:type="page"/>
      </w:r>
    </w:p>
    <w:p>
      <w:pPr>
        <w:spacing w:before="280" w:after="160"/>
        <w:pBdr>
          <w:bottom w:val="single" w:sz="6" w:space="4" w:color="1A3A6B"/>
        </w:pBdr>
      </w:pPr>
      <w:r>
        <w:rPr>
          <w:rFonts w:ascii="Arial" w:hAnsi="Arial" w:eastAsia="Arial"/>
          <w:b/>
          <w:i w:val="0"/>
          <w:color w:val="1A3A6B"/>
          <w:sz w:val="30"/>
        </w:rPr>
        <w:t>3. The BJP Machine — Anatomy of 945 Tweets</w:t>
      </w:r>
    </w:p>
    <w:p>
      <w:pPr>
        <w:spacing w:before="0" w:after="120" w:line="300" w:lineRule="auto"/>
      </w:pPr>
      <w:r>
        <w:rPr>
          <w:rFonts w:ascii="Arial" w:hAnsi="Arial" w:eastAsia="Arial"/>
          <w:b w:val="0"/>
          <w:i w:val="0"/>
          <w:color w:val="333333"/>
          <w:sz w:val="19"/>
        </w:rPr>
        <w:t>The BJP’s dominance is built on two engines working in tandem: a wide base of legislators posting original content, and a far larger retweet cascade that multiplies a handful of central messages across hundreds of accounts. Of the BJP’s 945 matched tweets, 136 were original posts and 809 (85.6%) were retweets — overwhelmingly of @narendramodi and @BJP4India.</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E87722"/>
                <w:sz w:val="30"/>
              </w:rPr>
              <w:t>945</w:t>
            </w:r>
          </w:p>
          <w:p>
            <w:pPr>
              <w:spacing w:after="0"/>
              <w:jc w:val="center"/>
            </w:pPr>
            <w:r>
              <w:rPr>
                <w:rFonts w:ascii="Arial" w:hAnsi="Arial" w:eastAsia="Arial"/>
                <w:b w:val="0"/>
                <w:i w:val="0"/>
                <w:color w:val="666666"/>
                <w:sz w:val="16"/>
              </w:rPr>
              <w:t>Total Tweets</w:t>
            </w:r>
          </w:p>
        </w:tc>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1A3A6B"/>
                <w:sz w:val="30"/>
              </w:rPr>
              <w:t>293</w:t>
            </w:r>
          </w:p>
          <w:p>
            <w:pPr>
              <w:spacing w:after="0"/>
              <w:jc w:val="center"/>
            </w:pPr>
            <w:r>
              <w:rPr>
                <w:rFonts w:ascii="Arial" w:hAnsi="Arial" w:eastAsia="Arial"/>
                <w:b w:val="0"/>
                <w:i w:val="0"/>
                <w:color w:val="666666"/>
                <w:sz w:val="16"/>
              </w:rPr>
              <w:t>Handles</w:t>
            </w:r>
          </w:p>
        </w:tc>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1A3A6B"/>
                <w:sz w:val="30"/>
              </w:rPr>
              <w:t>136</w:t>
            </w:r>
          </w:p>
          <w:p>
            <w:pPr>
              <w:spacing w:after="0"/>
              <w:jc w:val="center"/>
            </w:pPr>
            <w:r>
              <w:rPr>
                <w:rFonts w:ascii="Arial" w:hAnsi="Arial" w:eastAsia="Arial"/>
                <w:b w:val="0"/>
                <w:i w:val="0"/>
                <w:color w:val="666666"/>
                <w:sz w:val="16"/>
              </w:rPr>
              <w:t>Original</w:t>
            </w:r>
          </w:p>
        </w:tc>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1A3A6B"/>
                <w:sz w:val="30"/>
              </w:rPr>
              <w:t>809</w:t>
            </w:r>
          </w:p>
          <w:p>
            <w:pPr>
              <w:spacing w:after="0"/>
              <w:jc w:val="center"/>
            </w:pPr>
            <w:r>
              <w:rPr>
                <w:rFonts w:ascii="Arial" w:hAnsi="Arial" w:eastAsia="Arial"/>
                <w:b w:val="0"/>
                <w:i w:val="0"/>
                <w:color w:val="666666"/>
                <w:sz w:val="16"/>
              </w:rPr>
              <w:t>Retweets</w:t>
            </w:r>
          </w:p>
        </w:tc>
      </w:tr>
    </w:tbl>
    <w:p>
      <w:pPr>
        <w:spacing w:before="0" w:after="40" w:line="300" w:lineRule="auto"/>
      </w:pPr>
    </w:p>
    <w:p>
      <w:pPr>
        <w:spacing w:before="80" w:after="120" w:line="300" w:lineRule="auto"/>
      </w:pPr>
      <w:r>
        <w:rPr>
          <w:rFonts w:ascii="Arial" w:hAnsi="Arial" w:eastAsia="Arial"/>
          <w:b w:val="0"/>
          <w:i w:val="0"/>
          <w:color w:val="333333"/>
          <w:sz w:val="19"/>
        </w:rPr>
        <w:t>This 86% retweet ratio is the defining signature of the campaign. A small number of original messages — Modi’s own summit-eve announcement, the Macron bilateral, the ‘Bharat Innovates’ note — were injected at the top and then propagated outward by the legislative base. The result is the appearance of a spontaneous, nationwide groundswell that is in fact a tightly coordinated relay.</w:t>
      </w:r>
    </w:p>
    <w:p>
      <w:pPr>
        <w:spacing w:before="160" w:after="80" w:line="300" w:lineRule="auto"/>
      </w:pPr>
      <w:r>
        <w:rPr>
          <w:rFonts w:ascii="Arial" w:hAnsi="Arial" w:eastAsia="Arial"/>
          <w:b/>
          <w:i w:val="0"/>
          <w:color w:val="1A3A6B"/>
          <w:sz w:val="21"/>
        </w:rPr>
        <w:t>Top BJP Original Tweets (Source Messages of the Cascade)</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#1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“Happy to meet you in Nice, my friend President Macron. Thank you for taking part in ‘Bharat Innovates’ at a time when our nations are marking the ‘Year of Innovation.’ @EmmanuelMacron https://t.co/dgeuKiaFd8…”</w:t>
            </w:r>
          </w:p>
          <w:p>
            <w:pPr>
              <w:spacing w:after="0"/>
            </w:pPr>
            <w:r>
              <w:rPr>
                <w:rFonts w:ascii="Arial" w:hAnsi="Arial" w:eastAsia="Arial"/>
                <w:b/>
                <w:i w:val="0"/>
                <w:color w:val="666666"/>
                <w:sz w:val="17"/>
              </w:rPr>
              <w:t>♥ 50,711 Likes    ⟲ 5,117 Retweets    Total Eng: 58,703</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#2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“Heureux de vous retrouver à Nice, mon ami le Président Macron. Je vous remercie d’avoir participé à « Bharat Innovates », alors que nos deux nations célèbrent « l’Année de l’innovation ». @EmmanuelMacron https://t.co/yiud0gikcq…”</w:t>
            </w:r>
          </w:p>
          <w:p>
            <w:pPr>
              <w:spacing w:after="0"/>
            </w:pPr>
            <w:r>
              <w:rPr>
                <w:rFonts w:ascii="Arial" w:hAnsi="Arial" w:eastAsia="Arial"/>
                <w:b/>
                <w:i w:val="0"/>
                <w:color w:val="666666"/>
                <w:sz w:val="17"/>
              </w:rPr>
              <w:t>♥ 42,592 Likes    ⟲ 4,577 Retweets    Total Eng: 49,138</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#3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“Landed in Nice. In addition to Nice, this France visit includes programmes in Evian and Paris. There will be bilateral and multilateral engagements, which will be aimed at improving India’s friendships with key developmental partn…”</w:t>
            </w:r>
          </w:p>
          <w:p>
            <w:pPr>
              <w:spacing w:after="0"/>
            </w:pPr>
            <w:r>
              <w:rPr>
                <w:rFonts w:ascii="Arial" w:hAnsi="Arial" w:eastAsia="Arial"/>
                <w:b/>
                <w:i w:val="0"/>
                <w:color w:val="666666"/>
                <w:sz w:val="17"/>
              </w:rPr>
              <w:t>♥ 34,372 Likes    ⟲ 4,476 Retweets    Total Eng: 40,418</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#4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“Nice to have met you in Nice. A productive first leg indeed. The India-France partnership will keep scaling new heights. See you in Evian and Paris… @EmmanuelMacron…”</w:t>
            </w:r>
          </w:p>
          <w:p>
            <w:pPr>
              <w:spacing w:after="0"/>
            </w:pPr>
            <w:r>
              <w:rPr>
                <w:rFonts w:ascii="Arial" w:hAnsi="Arial" w:eastAsia="Arial"/>
                <w:b/>
                <w:i w:val="0"/>
                <w:color w:val="666666"/>
                <w:sz w:val="17"/>
              </w:rPr>
              <w:t>♥ 31,860 Likes    ⟲ 3,209 Retweets    Total Eng: 36,174</w:t>
            </w:r>
          </w:p>
        </w:tc>
      </w:tr>
    </w:tbl>
    <w:p>
      <w:pPr>
        <w:spacing w:before="0" w:after="80" w:line="300" w:lineRule="auto"/>
      </w:pPr>
    </w:p>
    <w:p>
      <w:pPr>
        <w:spacing w:before="40" w:after="120" w:line="300" w:lineRule="auto"/>
      </w:pPr>
      <w:r>
        <w:rPr>
          <w:rFonts w:ascii="Arial" w:hAnsi="Arial" w:eastAsia="Arial"/>
          <w:b w:val="0"/>
          <w:i w:val="0"/>
          <w:color w:val="333333"/>
          <w:sz w:val="19"/>
        </w:rPr>
        <w:t>Every one of the BJP’s highest-engagement original posts comes from the Prime Minister’s own handle, focused on the France leg — the Macron meeting, ‘Bharat Innovates’, and the arrival in Nice. The party’s messaging strategy is therefore not distributed but centralised: Modi is both the subject and the primary author, with the legislative base functioning as a megaphone.</w:t>
      </w:r>
    </w:p>
    <w:p>
      <w:pPr>
        <w:spacing w:before="160" w:after="80" w:line="300" w:lineRule="auto"/>
      </w:pPr>
      <w:r>
        <w:rPr>
          <w:rFonts w:ascii="Arial" w:hAnsi="Arial" w:eastAsia="Arial"/>
          <w:b/>
          <w:i w:val="0"/>
          <w:color w:val="1A3A6B"/>
          <w:sz w:val="21"/>
        </w:rPr>
        <w:t>Most Active BJP Amplifiers (by tweet count)</w:t>
      </w:r>
    </w:p>
    <w:p>
      <w:pPr>
        <w:spacing w:before="0" w:after="120" w:line="300" w:lineRule="auto"/>
      </w:pPr>
      <w:r>
        <w:rPr>
          <w:rFonts w:ascii="Arial" w:hAnsi="Arial" w:eastAsia="Arial"/>
          <w:b w:val="0"/>
          <w:i w:val="0"/>
          <w:color w:val="333333"/>
          <w:sz w:val="19"/>
        </w:rPr>
        <w:t>Beneath the Prime Minister’s own posts sits a tier of highly active legislators who carried the cascade. These are the workhorses of the relay — MLAs and MPs spread across Jharkhand, Gujarat, Uttar Pradesh and Uttarakhand who each fired off a dozen or more matched tweets.</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3360"/>
        <w:gridCol w:w="2000"/>
        <w:gridCol w:w="2000"/>
        <w:gridCol w:w="2000"/>
      </w:tblGrid>
      <w:tr>
        <w:tc>
          <w:tcPr>
            <w:tcW w:type="dxa" w:w="3360"/>
            <w:shd w:val="clear" w:color="auto" w:fill="1A3A6B"/>
            <w:tcMar>
              <w:top w:w="80" w:type="dxa"/>
              <w:bottom w:w="80" w:type="dxa"/>
              <w:start w:w="120" w:type="dxa"/>
              <w:end w:w="120" w:type="dxa"/>
            </w:tcMar>
          </w:tcPr>
          <w:p>
            <w:pPr>
              <w:spacing w:after="0"/>
            </w:pPr>
            <w:r>
              <w:rPr>
                <w:rFonts w:ascii="Arial" w:hAnsi="Arial" w:eastAsia="Arial"/>
                <w:b/>
                <w:i w:val="0"/>
                <w:color w:val="FFFFFF"/>
                <w:sz w:val="19"/>
              </w:rPr>
              <w:t>Legislator</w:t>
            </w:r>
          </w:p>
        </w:tc>
        <w:tc>
          <w:tcPr>
            <w:tcW w:type="dxa" w:w="2000"/>
            <w:shd w:val="clear" w:color="auto" w:fill="1A3A6B"/>
            <w:tcMar>
              <w:top w:w="80" w:type="dxa"/>
              <w:bottom w:w="80" w:type="dxa"/>
              <w:start w:w="120" w:type="dxa"/>
              <w:end w:w="120" w:type="dxa"/>
            </w:tcMar>
          </w:tcPr>
          <w:p>
            <w:pPr>
              <w:spacing w:after="0"/>
            </w:pPr>
            <w:r>
              <w:rPr>
                <w:rFonts w:ascii="Arial" w:hAnsi="Arial" w:eastAsia="Arial"/>
                <w:b/>
                <w:i w:val="0"/>
                <w:color w:val="FFFFFF"/>
                <w:sz w:val="19"/>
              </w:rPr>
              <w:t>Office</w:t>
            </w:r>
          </w:p>
        </w:tc>
        <w:tc>
          <w:tcPr>
            <w:tcW w:type="dxa" w:w="2000"/>
            <w:shd w:val="clear" w:color="auto" w:fill="1A3A6B"/>
            <w:tcMar>
              <w:top w:w="80" w:type="dxa"/>
              <w:bottom w:w="80" w:type="dxa"/>
              <w:start w:w="120" w:type="dxa"/>
              <w:end w:w="120" w:type="dxa"/>
            </w:tcMar>
          </w:tcPr>
          <w:p>
            <w:pPr>
              <w:spacing w:after="0"/>
            </w:pPr>
            <w:r>
              <w:rPr>
                <w:rFonts w:ascii="Arial" w:hAnsi="Arial" w:eastAsia="Arial"/>
                <w:b/>
                <w:i w:val="0"/>
                <w:color w:val="FFFFFF"/>
                <w:sz w:val="19"/>
              </w:rPr>
              <w:t>State</w:t>
            </w:r>
          </w:p>
        </w:tc>
        <w:tc>
          <w:tcPr>
            <w:tcW w:type="dxa" w:w="20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Chandreshwar Prasad Singh</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Jharkhand</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18</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Purneshbhai Modi</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Gujarat</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Prakash Chandra Dwivedi</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Uttar Pradesh</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15</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Suresh Gariya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Uttarakhand</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13</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B L Verma</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Rajya Sabha MP</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Uttar Pradesh</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12</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Bharat Singh Chaudhary</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Uttarakhand</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12</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Narendra Modi</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Lok Sabha MP</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Uttar Pradesh</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12</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Ritaben Patel</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Gujarat</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11</w:t>
            </w:r>
          </w:p>
        </w:tc>
      </w:tr>
    </w:tbl>
    <w:p>
      <w:pPr>
        <w:spacing w:before="0" w:after="40" w:line="300" w:lineRule="auto"/>
      </w:pPr>
    </w:p>
    <w:p>
      <w:pPr>
        <w:spacing w:before="80" w:after="120" w:line="300" w:lineRule="auto"/>
      </w:pPr>
      <w:r>
        <w:rPr>
          <w:rFonts w:ascii="Arial" w:hAnsi="Arial" w:eastAsia="Arial"/>
          <w:b w:val="0"/>
          <w:i w:val="0"/>
          <w:color w:val="333333"/>
          <w:sz w:val="19"/>
        </w:rPr>
        <w:t>No single legislator dominates — the top amplifier posted 18 tweets — which is itself the point. The BJP’s strength is not one loud voice but a broad, even distribution of hundreds of disciplined accounts, each adding a few posts. That breadth is what makes the cascade look organic and what makes it almost impossible for a thin opposition to match.</w:t>
      </w:r>
    </w:p>
    <w:p>
      <w:r>
        <w:br w:type="page"/>
      </w:r>
    </w:p>
    <w:p>
      <w:pPr>
        <w:spacing w:before="280" w:after="160"/>
        <w:pBdr>
          <w:bottom w:val="single" w:sz="6" w:space="4" w:color="1A3A6B"/>
        </w:pBdr>
      </w:pPr>
      <w:r>
        <w:rPr>
          <w:rFonts w:ascii="Arial" w:hAnsi="Arial" w:eastAsia="Arial"/>
          <w:b/>
          <w:i w:val="0"/>
          <w:color w:val="1A3A6B"/>
          <w:sz w:val="30"/>
        </w:rPr>
        <w:t>4. Where the Amplification Came From</w:t>
      </w:r>
    </w:p>
    <w:p>
      <w:pPr>
        <w:spacing w:before="0" w:after="120" w:line="300" w:lineRule="auto"/>
      </w:pPr>
      <w:r>
        <w:rPr>
          <w:rFonts w:ascii="Arial" w:hAnsi="Arial" w:eastAsia="Arial"/>
          <w:b w:val="0"/>
          <w:i w:val="0"/>
          <w:color w:val="333333"/>
          <w:sz w:val="19"/>
        </w:rPr>
        <w:t>Mapping the matched tweets by the posting legislator’s state and office reveals where the BJP concentrated its digital energy. Uttar Pradesh led decisively, followed by the Prime Minister’s home state of Gujarat and the BJP strongholds of Madhya Pradesh and Uttarakhand.</w:t>
      </w:r>
    </w:p>
    <w:p>
      <w:pPr>
        <w:spacing w:before="80" w:after="80" w:line="300" w:lineRule="auto"/>
      </w:pPr>
      <w:r>
        <w:rPr>
          <w:rFonts w:ascii="Arial" w:hAnsi="Arial" w:eastAsia="Arial"/>
          <w:b/>
          <w:i w:val="0"/>
          <w:color w:val="1A3A6B"/>
          <w:sz w:val="21"/>
        </w:rPr>
        <w:t>Top States by Matched Tweets</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3000"/>
        <w:gridCol w:w="4560"/>
        <w:gridCol w:w="1800"/>
      </w:tblGrid>
      <w:tr>
        <w:tc>
          <w:tcPr>
            <w:tcW w:type="dxa" w:w="3000"/>
            <w:shd w:val="clear" w:color="auto" w:fill="1A3A6B"/>
            <w:tcMar>
              <w:top w:w="80" w:type="dxa"/>
              <w:bottom w:w="80" w:type="dxa"/>
              <w:start w:w="120" w:type="dxa"/>
              <w:end w:w="120" w:type="dxa"/>
            </w:tcMar>
          </w:tcPr>
          <w:p>
            <w:pPr>
              <w:spacing w:after="0"/>
            </w:pPr>
            <w:r>
              <w:rPr>
                <w:rFonts w:ascii="Arial" w:hAnsi="Arial" w:eastAsia="Arial"/>
                <w:b/>
                <w:i w:val="0"/>
                <w:color w:val="FFFFFF"/>
                <w:sz w:val="19"/>
              </w:rPr>
              <w:t>State</w:t>
            </w:r>
          </w:p>
        </w:tc>
        <w:tc>
          <w:tcPr>
            <w:tcW w:type="dxa" w:w="4560"/>
            <w:shd w:val="clear" w:color="auto" w:fill="1A3A6B"/>
            <w:tcMar>
              <w:top w:w="80" w:type="dxa"/>
              <w:bottom w:w="80" w:type="dxa"/>
              <w:start w:w="120" w:type="dxa"/>
              <w:end w:w="120" w:type="dxa"/>
            </w:tcMar>
          </w:tcPr>
          <w:p>
            <w:pPr>
              <w:spacing w:after="0"/>
            </w:pPr>
            <w:r>
              <w:rPr>
                <w:rFonts w:ascii="Arial" w:hAnsi="Arial" w:eastAsia="Arial"/>
                <w:b/>
                <w:i w:val="0"/>
                <w:color w:val="FFFFFF"/>
                <w:sz w:val="19"/>
              </w:rPr>
              <w:t>Relative Volume</w:t>
            </w:r>
          </w:p>
        </w:tc>
        <w:tc>
          <w:tcPr>
            <w:tcW w:type="dxa" w:w="18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Uttar Pradesh</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234</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Gujarat</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155</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Madhya Pradesh</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113</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Uttarakhand</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98</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Bihar</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60</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Rajasthan</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54</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Karnataka</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45</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Delhi</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38</w:t>
            </w:r>
          </w:p>
        </w:tc>
      </w:tr>
    </w:tbl>
    <w:p>
      <w:pPr>
        <w:spacing w:before="0" w:after="40" w:line="300" w:lineRule="auto"/>
      </w:pPr>
    </w:p>
    <w:p>
      <w:pPr>
        <w:spacing w:before="160" w:after="80" w:line="300" w:lineRule="auto"/>
      </w:pPr>
      <w:r>
        <w:rPr>
          <w:rFonts w:ascii="Arial" w:hAnsi="Arial" w:eastAsia="Arial"/>
          <w:b/>
          <w:i w:val="0"/>
          <w:color w:val="1A3A6B"/>
          <w:sz w:val="21"/>
        </w:rPr>
        <w:t>By Office Held</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6360"/>
        <w:gridCol w:w="3000"/>
      </w:tblGrid>
      <w:tr>
        <w:tc>
          <w:tcPr>
            <w:tcW w:type="dxa" w:w="6360"/>
            <w:shd w:val="clear" w:color="auto" w:fill="1A3A6B"/>
            <w:tcMar>
              <w:top w:w="80" w:type="dxa"/>
              <w:bottom w:w="80" w:type="dxa"/>
              <w:start w:w="120" w:type="dxa"/>
              <w:end w:w="120" w:type="dxa"/>
            </w:tcMar>
          </w:tcPr>
          <w:p>
            <w:pPr>
              <w:spacing w:after="0"/>
            </w:pPr>
            <w:r>
              <w:rPr>
                <w:rFonts w:ascii="Arial" w:hAnsi="Arial" w:eastAsia="Arial"/>
                <w:b/>
                <w:i w:val="0"/>
                <w:color w:val="FFFFFF"/>
                <w:sz w:val="19"/>
              </w:rPr>
              <w:t>Office</w:t>
            </w:r>
          </w:p>
        </w:tc>
        <w:tc>
          <w:tcPr>
            <w:tcW w:type="dxa" w:w="30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Matched Tweets</w:t>
            </w:r>
          </w:p>
        </w:tc>
      </w:tr>
      <w:tr>
        <w:tc>
          <w:tcPr>
            <w:tcW w:type="dxa" w:w="6360"/>
            <w:shd w:val="clear" w:color="auto" w:fill="F5F5F5"/>
            <w:tcMar>
              <w:top w:w="80" w:type="dxa"/>
              <w:bottom w:w="80" w:type="dxa"/>
              <w:start w:w="120" w:type="dxa"/>
              <w:end w:w="120" w:type="dxa"/>
            </w:tcMar>
          </w:tcPr>
          <w:p>
            <w:pPr>
              <w:spacing w:after="0"/>
            </w:pPr>
            <w:r>
              <w:rPr>
                <w:rFonts w:ascii="Arial" w:hAnsi="Arial" w:eastAsia="Arial"/>
                <w:b/>
                <w:i w:val="0"/>
                <w:color w:val="1A3A6B"/>
                <w:sz w:val="18"/>
              </w:rPr>
              <w:t>MLAs</w:t>
            </w:r>
          </w:p>
        </w:tc>
        <w:tc>
          <w:tcPr>
            <w:tcW w:type="dxa" w:w="3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686</w:t>
            </w:r>
          </w:p>
        </w:tc>
      </w:tr>
      <w:tr>
        <w:tc>
          <w:tcPr>
            <w:tcW w:type="dxa" w:w="6360"/>
            <w:shd w:val="clear" w:color="auto" w:fill="FFFFFF"/>
            <w:tcMar>
              <w:top w:w="80" w:type="dxa"/>
              <w:bottom w:w="80" w:type="dxa"/>
              <w:start w:w="120" w:type="dxa"/>
              <w:end w:w="120" w:type="dxa"/>
            </w:tcMar>
          </w:tcPr>
          <w:p>
            <w:pPr>
              <w:spacing w:after="0"/>
            </w:pPr>
            <w:r>
              <w:rPr>
                <w:rFonts w:ascii="Arial" w:hAnsi="Arial" w:eastAsia="Arial"/>
                <w:b/>
                <w:i w:val="0"/>
                <w:color w:val="1A3A6B"/>
                <w:sz w:val="18"/>
              </w:rPr>
              <w:t>Lok Sabha MPs</w:t>
            </w:r>
          </w:p>
        </w:tc>
        <w:tc>
          <w:tcPr>
            <w:tcW w:type="dxa" w:w="3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190</w:t>
            </w:r>
          </w:p>
        </w:tc>
      </w:tr>
      <w:tr>
        <w:tc>
          <w:tcPr>
            <w:tcW w:type="dxa" w:w="6360"/>
            <w:shd w:val="clear" w:color="auto" w:fill="F5F5F5"/>
            <w:tcMar>
              <w:top w:w="80" w:type="dxa"/>
              <w:bottom w:w="80" w:type="dxa"/>
              <w:start w:w="120" w:type="dxa"/>
              <w:end w:w="120" w:type="dxa"/>
            </w:tcMar>
          </w:tcPr>
          <w:p>
            <w:pPr>
              <w:spacing w:after="0"/>
            </w:pPr>
            <w:r>
              <w:rPr>
                <w:rFonts w:ascii="Arial" w:hAnsi="Arial" w:eastAsia="Arial"/>
                <w:b/>
                <w:i w:val="0"/>
                <w:color w:val="1A3A6B"/>
                <w:sz w:val="18"/>
              </w:rPr>
              <w:t>Rajya Sabha MPs</w:t>
            </w:r>
          </w:p>
        </w:tc>
        <w:tc>
          <w:tcPr>
            <w:tcW w:type="dxa" w:w="3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63</w:t>
            </w:r>
          </w:p>
        </w:tc>
      </w:tr>
      <w:tr>
        <w:tc>
          <w:tcPr>
            <w:tcW w:type="dxa" w:w="6360"/>
            <w:shd w:val="clear" w:color="auto" w:fill="FFFFFF"/>
            <w:tcMar>
              <w:top w:w="80" w:type="dxa"/>
              <w:bottom w:w="80" w:type="dxa"/>
              <w:start w:w="120" w:type="dxa"/>
              <w:end w:w="120" w:type="dxa"/>
            </w:tcMar>
          </w:tcPr>
          <w:p>
            <w:pPr>
              <w:spacing w:after="0"/>
            </w:pPr>
            <w:r>
              <w:rPr>
                <w:rFonts w:ascii="Arial" w:hAnsi="Arial" w:eastAsia="Arial"/>
                <w:b/>
                <w:i w:val="0"/>
                <w:color w:val="1A3A6B"/>
                <w:sz w:val="18"/>
              </w:rPr>
              <w:t>MLCs</w:t>
            </w:r>
          </w:p>
        </w:tc>
        <w:tc>
          <w:tcPr>
            <w:tcW w:type="dxa" w:w="3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31</w:t>
            </w:r>
          </w:p>
        </w:tc>
      </w:tr>
      <w:tr>
        <w:tc>
          <w:tcPr>
            <w:tcW w:type="dxa" w:w="6360"/>
            <w:shd w:val="clear" w:color="auto" w:fill="F5F5F5"/>
            <w:tcMar>
              <w:top w:w="80" w:type="dxa"/>
              <w:bottom w:w="80" w:type="dxa"/>
              <w:start w:w="120" w:type="dxa"/>
              <w:end w:w="120" w:type="dxa"/>
            </w:tcMar>
          </w:tcPr>
          <w:p>
            <w:pPr>
              <w:spacing w:after="0"/>
            </w:pPr>
            <w:r>
              <w:rPr>
                <w:rFonts w:ascii="Arial" w:hAnsi="Arial" w:eastAsia="Arial"/>
                <w:b/>
                <w:i w:val="0"/>
                <w:color w:val="1A3A6B"/>
                <w:sz w:val="18"/>
              </w:rPr>
              <w:t>Other/Sangathan</w:t>
            </w:r>
          </w:p>
        </w:tc>
        <w:tc>
          <w:tcPr>
            <w:tcW w:type="dxa" w:w="3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11</w:t>
            </w:r>
          </w:p>
        </w:tc>
      </w:tr>
      <w:tr>
        <w:tc>
          <w:tcPr>
            <w:tcW w:type="dxa" w:w="6360"/>
            <w:shd w:val="clear" w:color="auto" w:fill="FFFFFF"/>
            <w:tcMar>
              <w:top w:w="80" w:type="dxa"/>
              <w:bottom w:w="80" w:type="dxa"/>
              <w:start w:w="120" w:type="dxa"/>
              <w:end w:w="120" w:type="dxa"/>
            </w:tcMar>
          </w:tcPr>
          <w:p>
            <w:pPr>
              <w:spacing w:after="0"/>
            </w:pPr>
            <w:r>
              <w:rPr>
                <w:rFonts w:ascii="Arial" w:hAnsi="Arial" w:eastAsia="Arial"/>
                <w:b/>
                <w:i w:val="0"/>
                <w:color w:val="1A3A6B"/>
                <w:sz w:val="18"/>
              </w:rPr>
              <w:t>National Secretary</w:t>
            </w:r>
          </w:p>
        </w:tc>
        <w:tc>
          <w:tcPr>
            <w:tcW w:type="dxa" w:w="3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2</w:t>
            </w:r>
          </w:p>
        </w:tc>
      </w:tr>
    </w:tbl>
    <w:p>
      <w:pPr>
        <w:spacing w:before="0" w:after="40" w:line="300" w:lineRule="auto"/>
      </w:pPr>
    </w:p>
    <w:p>
      <w:pPr>
        <w:spacing w:before="80" w:after="120" w:line="300" w:lineRule="auto"/>
      </w:pPr>
      <w:r>
        <w:rPr>
          <w:rFonts w:ascii="Arial" w:hAnsi="Arial" w:eastAsia="Arial"/>
          <w:b w:val="0"/>
          <w:i w:val="0"/>
          <w:color w:val="333333"/>
          <w:sz w:val="19"/>
        </w:rPr>
        <w:t>MLAs supplied the bulk of volume (686 tweets), confirming that the campaign reached deep into the state-legislature tier rather than being confined to national figures. The presence of 190 Lok Sabha MPs and 63 Rajya Sabha MPs among the amplifiers shows a full-spectrum mobilisation from the grassroots assembly level up to Parliament.</w:t>
      </w:r>
    </w:p>
    <w:p>
      <w:pPr>
        <w:spacing w:before="280" w:after="160"/>
        <w:pBdr>
          <w:bottom w:val="single" w:sz="6" w:space="4" w:color="1A3A6B"/>
        </w:pBdr>
      </w:pPr>
      <w:r>
        <w:rPr>
          <w:rFonts w:ascii="Arial" w:hAnsi="Arial" w:eastAsia="Arial"/>
          <w:b/>
          <w:i w:val="0"/>
          <w:color w:val="1A3A6B"/>
          <w:sz w:val="30"/>
        </w:rPr>
        <w:t>5. Glorification vs Critique — Sentiment by Party</w:t>
      </w:r>
    </w:p>
    <w:p>
      <w:pPr>
        <w:spacing w:before="0" w:after="120" w:line="300" w:lineRule="auto"/>
      </w:pPr>
      <w:r>
        <w:rPr>
          <w:rFonts w:ascii="Arial" w:hAnsi="Arial" w:eastAsia="Arial"/>
          <w:b w:val="0"/>
          <w:i w:val="0"/>
          <w:color w:val="333333"/>
          <w:sz w:val="19"/>
        </w:rPr>
        <w:t>The same event produced opposite emotional registers depending on who was tweeting. The table below breaks down sentiment for every engaged party. The BJP’s column is the most revealing: of 945 tweets, not a single one was negative.</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2360"/>
        <w:gridCol w:w="1750"/>
        <w:gridCol w:w="1750"/>
        <w:gridCol w:w="1750"/>
        <w:gridCol w:w="1750"/>
      </w:tblGrid>
      <w:tr>
        <w:tc>
          <w:tcPr>
            <w:tcW w:type="dxa" w:w="2360"/>
            <w:shd w:val="clear" w:color="auto" w:fill="1A3A6B"/>
            <w:tcMar>
              <w:top w:w="80" w:type="dxa"/>
              <w:bottom w:w="80" w:type="dxa"/>
              <w:start w:w="120" w:type="dxa"/>
              <w:end w:w="120" w:type="dxa"/>
            </w:tcMar>
          </w:tcPr>
          <w:p>
            <w:pPr>
              <w:spacing w:after="0"/>
            </w:pPr>
            <w:r>
              <w:rPr>
                <w:rFonts w:ascii="Arial" w:hAnsi="Arial" w:eastAsia="Arial"/>
                <w:b/>
                <w:i w:val="0"/>
                <w:color w:val="FFFFFF"/>
                <w:sz w:val="19"/>
              </w:rPr>
              <w:t>Party</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Positive</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Neutral</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Negative</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BJP</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88E3C"/>
                <w:sz w:val="18"/>
              </w:rPr>
              <w:t>572</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373</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945</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JD(U)</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88E3C"/>
                <w:sz w:val="18"/>
              </w:rPr>
              <w:t>10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546E7A"/>
                <w:sz w:val="18"/>
              </w:rPr>
              <w:t>7</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JD(S)</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88E3C"/>
                <w:sz w:val="18"/>
              </w:rPr>
              <w:t>5</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1</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RJD</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88E3C"/>
                <w:sz w:val="18"/>
              </w:rPr>
              <w:t>3</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546E7A"/>
                <w:sz w:val="18"/>
              </w:rPr>
              <w:t>3</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6</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INC</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88E3C"/>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5</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5</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AAP</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88E3C"/>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546E7A"/>
                <w:sz w:val="18"/>
              </w:rPr>
              <w:t>3</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CPI(ML)L</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88E3C"/>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2</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r>
    </w:tbl>
    <w:p>
      <w:pPr>
        <w:spacing w:before="0" w:after="40" w:line="300" w:lineRule="auto"/>
      </w:pPr>
    </w:p>
    <w:p>
      <w:pPr>
        <w:spacing w:before="80" w:after="120" w:line="300" w:lineRule="auto"/>
      </w:pPr>
      <w:r>
        <w:rPr>
          <w:rFonts w:ascii="Arial" w:hAnsi="Arial" w:eastAsia="Arial"/>
          <w:b w:val="0"/>
          <w:i w:val="0"/>
          <w:color w:val="333333"/>
          <w:sz w:val="19"/>
        </w:rPr>
        <w:t>BJP tweets split 572 positive to 373 neutral — celebratory or factual, never critical. This is the textbook profile of a glorification campaign: the goal is to project pride and stature, with neutral ‘news-style’ updates providing reach-friendly cover. By contrast, the opposition’s classifier-neutral posts conceal sharply critical content; the sentiment label understates the hostility, because the attacks are framed as factual statements (‘Modi did not say a word’, ‘Trump’s army killed three Indians’).</w:t>
      </w:r>
    </w:p>
    <w:p>
      <w:r>
        <w:br w:type="page"/>
      </w:r>
    </w:p>
    <w:p>
      <w:pPr>
        <w:spacing w:before="280" w:after="160"/>
        <w:pBdr>
          <w:bottom w:val="single" w:sz="6" w:space="4" w:color="1A3A6B"/>
        </w:pBdr>
      </w:pPr>
      <w:r>
        <w:rPr>
          <w:rFonts w:ascii="Arial" w:hAnsi="Arial" w:eastAsia="Arial"/>
          <w:b/>
          <w:i w:val="0"/>
          <w:color w:val="1A3A6B"/>
          <w:sz w:val="30"/>
        </w:rPr>
        <w:t>6. Aam Aadmi Party — Minimal Volume, Maximum Edge</w:t>
      </w:r>
    </w:p>
    <w:p>
      <w:pPr>
        <w:spacing w:before="0" w:after="120" w:line="300" w:lineRule="auto"/>
      </w:pPr>
      <w:r>
        <w:rPr>
          <w:rFonts w:ascii="Arial" w:hAnsi="Arial" w:eastAsia="Arial"/>
          <w:b w:val="0"/>
          <w:i w:val="0"/>
          <w:color w:val="333333"/>
          <w:sz w:val="19"/>
        </w:rPr>
        <w:t>To the direct question — how much did the Aam Aadmi Party do on this topic — the answer is: almost nothing in volume, but every post was a strike. AAP legislators produced just 3 matched tweets from 3 handles, against the BJP’s 945. Yet where the BJP celebrated, AAP attacked, and on a single theme: the Prime Minister’s silence over the reported deaths of three Indians and his proximity to Donald Trump.</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FCDD2"/>
            <w:tcMar>
              <w:top w:w="100" w:type="dxa"/>
              <w:bottom w:w="100" w:type="dxa"/>
              <w:start w:w="140" w:type="dxa"/>
              <w:end w:w="140" w:type="dxa"/>
            </w:tcMar>
          </w:tcPr>
          <w:p>
            <w:pPr>
              <w:spacing w:after="60"/>
            </w:pPr>
            <w:r>
              <w:rPr>
                <w:rFonts w:ascii="Arial" w:hAnsi="Arial" w:eastAsia="Arial"/>
                <w:b/>
                <w:i w:val="0"/>
                <w:color w:val="C62828"/>
                <w:sz w:val="20"/>
              </w:rPr>
              <w:t xml:space="preserve">AAP #1  </w:t>
            </w:r>
            <w:r>
              <w:rPr>
                <w:rFonts w:ascii="Arial" w:hAnsi="Arial" w:eastAsia="Arial"/>
                <w:b/>
                <w:i w:val="0"/>
                <w:color w:val="1A3A6B"/>
                <w:sz w:val="20"/>
              </w:rPr>
              <w:t>Mukesh Kumar Ahlawat</w:t>
            </w:r>
            <w:r>
              <w:rPr>
                <w:rFonts w:ascii="Arial" w:hAnsi="Arial" w:eastAsia="Arial"/>
                <w:b w:val="0"/>
                <w:i w:val="0"/>
                <w:color w:val="666666"/>
                <w:sz w:val="17"/>
              </w:rPr>
              <w:t xml:space="preserve">   (MLA, Delhi)</w:t>
            </w:r>
          </w:p>
          <w:p>
            <w:pPr>
              <w:spacing w:after="0" w:line="288" w:lineRule="auto"/>
            </w:pPr>
            <w:r>
              <w:rPr>
                <w:rFonts w:ascii="Arial" w:hAnsi="Arial" w:eastAsia="Arial"/>
                <w:b w:val="0"/>
                <w:i w:val="0"/>
                <w:color w:val="333333"/>
                <w:sz w:val="18"/>
              </w:rPr>
              <w:t>“ही-ही, खी-खी की राजनीति ने देश को शोक में धकेल दिया, 3 भारतीयों की मौत पर भी PM मोदी ने ट्रंप के खिलाफ एक शब्द नहीं कहा !”</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FCDD2"/>
            <w:tcMar>
              <w:top w:w="100" w:type="dxa"/>
              <w:bottom w:w="100" w:type="dxa"/>
              <w:start w:w="140" w:type="dxa"/>
              <w:end w:w="140" w:type="dxa"/>
            </w:tcMar>
          </w:tcPr>
          <w:p>
            <w:pPr>
              <w:spacing w:after="60"/>
            </w:pPr>
            <w:r>
              <w:rPr>
                <w:rFonts w:ascii="Arial" w:hAnsi="Arial" w:eastAsia="Arial"/>
                <w:b/>
                <w:i w:val="0"/>
                <w:color w:val="C62828"/>
                <w:sz w:val="20"/>
              </w:rPr>
              <w:t xml:space="preserve">AAP #2  </w:t>
            </w:r>
            <w:r>
              <w:rPr>
                <w:rFonts w:ascii="Arial" w:hAnsi="Arial" w:eastAsia="Arial"/>
                <w:b/>
                <w:i w:val="0"/>
                <w:color w:val="1A3A6B"/>
                <w:sz w:val="20"/>
              </w:rPr>
              <w:t>Punardeep Singh Sawhney</w:t>
            </w:r>
            <w:r>
              <w:rPr>
                <w:rFonts w:ascii="Arial" w:hAnsi="Arial" w:eastAsia="Arial"/>
                <w:b w:val="0"/>
                <w:i w:val="0"/>
                <w:color w:val="666666"/>
                <w:sz w:val="17"/>
              </w:rPr>
              <w:t xml:space="preserve">   (MLA)</w:t>
            </w:r>
          </w:p>
          <w:p>
            <w:pPr>
              <w:spacing w:after="0" w:line="288" w:lineRule="auto"/>
            </w:pPr>
            <w:r>
              <w:rPr>
                <w:rFonts w:ascii="Arial" w:hAnsi="Arial" w:eastAsia="Arial"/>
                <w:b w:val="0"/>
                <w:i w:val="0"/>
                <w:color w:val="333333"/>
                <w:sz w:val="18"/>
              </w:rPr>
              <w:t>“डोनाल्ड ट्रंप, भारतीयों की जो जानें गई हैं, उसके लिए आपको जवाबदेह ठहराया जाएगा। आप एक कायर और निर्दयी हत्यारे हैं।”</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FCDD2"/>
            <w:tcMar>
              <w:top w:w="100" w:type="dxa"/>
              <w:bottom w:w="100" w:type="dxa"/>
              <w:start w:w="140" w:type="dxa"/>
              <w:end w:w="140" w:type="dxa"/>
            </w:tcMar>
          </w:tcPr>
          <w:p>
            <w:pPr>
              <w:spacing w:after="60"/>
            </w:pPr>
            <w:r>
              <w:rPr>
                <w:rFonts w:ascii="Arial" w:hAnsi="Arial" w:eastAsia="Arial"/>
                <w:b/>
                <w:i w:val="0"/>
                <w:color w:val="C62828"/>
                <w:sz w:val="20"/>
              </w:rPr>
              <w:t xml:space="preserve">AAP #3  </w:t>
            </w:r>
            <w:r>
              <w:rPr>
                <w:rFonts w:ascii="Arial" w:hAnsi="Arial" w:eastAsia="Arial"/>
                <w:b/>
                <w:i w:val="0"/>
                <w:color w:val="1A3A6B"/>
                <w:sz w:val="20"/>
              </w:rPr>
              <w:t>Chaitar Vasava</w:t>
            </w:r>
            <w:r>
              <w:rPr>
                <w:rFonts w:ascii="Arial" w:hAnsi="Arial" w:eastAsia="Arial"/>
                <w:b w:val="0"/>
                <w:i w:val="0"/>
                <w:color w:val="666666"/>
                <w:sz w:val="17"/>
              </w:rPr>
              <w:t xml:space="preserve">   (MLA (RT))</w:t>
            </w:r>
          </w:p>
          <w:p>
            <w:pPr>
              <w:spacing w:after="0" w:line="288" w:lineRule="auto"/>
            </w:pPr>
            <w:r>
              <w:rPr>
                <w:rFonts w:ascii="Arial" w:hAnsi="Arial" w:eastAsia="Arial"/>
                <w:b w:val="0"/>
                <w:i w:val="0"/>
                <w:color w:val="333333"/>
                <w:sz w:val="18"/>
              </w:rPr>
              <w:t>“RT @SanjayAzadSln: Epstein File से बचने और दोस्त अडानी को बचाने के लिए मोदी ने देश का स्वाभिमान ट्रंप के हाथों गिरवी रख दिया…”</w:t>
            </w:r>
          </w:p>
        </w:tc>
      </w:tr>
    </w:tbl>
    <w:p>
      <w:pPr>
        <w:spacing w:before="0" w:after="80" w:line="300" w:lineRule="auto"/>
      </w:pPr>
    </w:p>
    <w:p>
      <w:pPr>
        <w:spacing w:before="40" w:after="120" w:line="300" w:lineRule="auto"/>
      </w:pPr>
      <w:r>
        <w:rPr>
          <w:rFonts w:ascii="Arial" w:hAnsi="Arial" w:eastAsia="Arial"/>
          <w:b w:val="0"/>
          <w:i w:val="0"/>
          <w:color w:val="333333"/>
          <w:sz w:val="19"/>
        </w:rPr>
        <w:t>AAP’s strategy is the mirror image of the BJP’s. Where the ruling party flooded the zone with hundreds of celebratory amplifications, AAP deployed a tiny number of pointed, emotionally charged posts designed for moral contrast rather than reach. In raw engagement the three tweets are negligible; as a positioning statement — ‘we are the party asking the uncomfortable question’ — they are deliberate. The trade-off is visibility: with only 3 posts, AAP’s critique was almost entirely drowned out by the BJP cascade.</w:t>
      </w:r>
    </w:p>
    <w:p>
      <w:pPr>
        <w:spacing w:before="160" w:after="80" w:line="300" w:lineRule="auto"/>
      </w:pPr>
      <w:r>
        <w:rPr>
          <w:rFonts w:ascii="Arial" w:hAnsi="Arial" w:eastAsia="Arial"/>
          <w:b/>
          <w:i w:val="0"/>
          <w:color w:val="1A3A6B"/>
          <w:sz w:val="21"/>
        </w:rPr>
        <w:t>Head-to-Head — BJP vs Aam Aadmi Party</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360"/>
        <w:gridCol w:w="2500"/>
        <w:gridCol w:w="2500"/>
      </w:tblGrid>
      <w:tr>
        <w:tc>
          <w:tcPr>
            <w:tcW w:type="dxa" w:w="4360"/>
            <w:shd w:val="clear" w:color="auto" w:fill="1A3A6B"/>
            <w:tcMar>
              <w:top w:w="80" w:type="dxa"/>
              <w:bottom w:w="80" w:type="dxa"/>
              <w:start w:w="120" w:type="dxa"/>
              <w:end w:w="120" w:type="dxa"/>
            </w:tcMar>
          </w:tcPr>
          <w:p>
            <w:pPr>
              <w:spacing w:after="0"/>
            </w:pPr>
            <w:r>
              <w:rPr>
                <w:rFonts w:ascii="Arial" w:hAnsi="Arial" w:eastAsia="Arial"/>
                <w:b/>
                <w:i w:val="0"/>
                <w:color w:val="FFFFFF"/>
                <w:sz w:val="19"/>
              </w:rPr>
              <w:t>Metric</w:t>
            </w:r>
          </w:p>
        </w:tc>
        <w:tc>
          <w:tcPr>
            <w:tcW w:type="dxa" w:w="25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BJP</w:t>
            </w:r>
          </w:p>
        </w:tc>
        <w:tc>
          <w:tcPr>
            <w:tcW w:type="dxa" w:w="25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Aam Aadmi Party</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Matched tweets</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945</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3</w:t>
            </w:r>
          </w:p>
        </w:tc>
      </w:tr>
      <w:tr>
        <w:tc>
          <w:tcPr>
            <w:tcW w:type="dxa" w:w="4360"/>
            <w:shd w:val="clear" w:color="auto" w:fill="FFFFFF"/>
            <w:tcMar>
              <w:top w:w="80" w:type="dxa"/>
              <w:bottom w:w="80" w:type="dxa"/>
              <w:start w:w="120" w:type="dxa"/>
              <w:end w:w="120" w:type="dxa"/>
            </w:tcMar>
          </w:tcPr>
          <w:p>
            <w:pPr>
              <w:spacing w:after="0"/>
            </w:pPr>
            <w:r>
              <w:rPr>
                <w:rFonts w:ascii="Arial" w:hAnsi="Arial" w:eastAsia="Arial"/>
                <w:b/>
                <w:i w:val="0"/>
                <w:color w:val="1A3A6B"/>
                <w:sz w:val="18"/>
              </w:rPr>
              <w:t>Handles mobilised</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293</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Original posts</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136</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r>
      <w:tr>
        <w:tc>
          <w:tcPr>
            <w:tcW w:type="dxa" w:w="4360"/>
            <w:shd w:val="clear" w:color="auto" w:fill="FFFFFF"/>
            <w:tcMar>
              <w:top w:w="80" w:type="dxa"/>
              <w:bottom w:w="80" w:type="dxa"/>
              <w:start w:w="120" w:type="dxa"/>
              <w:end w:w="120" w:type="dxa"/>
            </w:tcMar>
          </w:tcPr>
          <w:p>
            <w:pPr>
              <w:spacing w:after="0"/>
            </w:pPr>
            <w:r>
              <w:rPr>
                <w:rFonts w:ascii="Arial" w:hAnsi="Arial" w:eastAsia="Arial"/>
                <w:b/>
                <w:i w:val="0"/>
                <w:color w:val="1A3A6B"/>
                <w:sz w:val="18"/>
              </w:rPr>
              <w:t>Retweets</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809</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Positive-sentiment tweets</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572</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w:t>
            </w:r>
          </w:p>
        </w:tc>
      </w:tr>
      <w:tr>
        <w:tc>
          <w:tcPr>
            <w:tcW w:type="dxa" w:w="4360"/>
            <w:shd w:val="clear" w:color="auto" w:fill="FFFFFF"/>
            <w:tcMar>
              <w:top w:w="80" w:type="dxa"/>
              <w:bottom w:w="80" w:type="dxa"/>
              <w:start w:w="120" w:type="dxa"/>
              <w:end w:w="120" w:type="dxa"/>
            </w:tcMar>
          </w:tcPr>
          <w:p>
            <w:pPr>
              <w:spacing w:after="0"/>
            </w:pPr>
            <w:r>
              <w:rPr>
                <w:rFonts w:ascii="Arial" w:hAnsi="Arial" w:eastAsia="Arial"/>
                <w:b/>
                <w:i w:val="0"/>
                <w:color w:val="1A3A6B"/>
                <w:sz w:val="18"/>
              </w:rPr>
              <w:t>Negative/critical thrust</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None</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All 3</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Dominant theme</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Modi as global statesman</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Silence on 3 Indian deaths</w:t>
            </w:r>
          </w:p>
        </w:tc>
      </w:tr>
    </w:tbl>
    <w:p>
      <w:pPr>
        <w:spacing w:before="0" w:after="40" w:line="300" w:lineRule="auto"/>
      </w:pPr>
    </w:p>
    <w:p>
      <w:pPr>
        <w:spacing w:before="80" w:after="120" w:line="300" w:lineRule="auto"/>
      </w:pPr>
      <w:r>
        <w:rPr>
          <w:rFonts w:ascii="Arial" w:hAnsi="Arial" w:eastAsia="Arial"/>
          <w:b w:val="0"/>
          <w:i w:val="0"/>
          <w:color w:val="333333"/>
          <w:sz w:val="19"/>
        </w:rPr>
        <w:t>Placed side by side, the two parties are not competing in the same weight class. The BJP fielded 293 handles to AAP’s three, and 945 tweets to AAP’s three — a 315-to-1 volume advantage. AAP’s only edge is directional: it owns the critical frame entirely, because the BJP authored nothing negative and the rest of the opposition barely showed up.</w:t>
      </w:r>
    </w:p>
    <w:p>
      <w:r>
        <w:br w:type="page"/>
      </w:r>
    </w:p>
    <w:p>
      <w:pPr>
        <w:spacing w:before="280" w:after="160"/>
        <w:pBdr>
          <w:bottom w:val="single" w:sz="6" w:space="4" w:color="1A3A6B"/>
        </w:pBdr>
      </w:pPr>
      <w:r>
        <w:rPr>
          <w:rFonts w:ascii="Arial" w:hAnsi="Arial" w:eastAsia="Arial"/>
          <w:b/>
          <w:i w:val="0"/>
          <w:color w:val="1A3A6B"/>
          <w:sz w:val="30"/>
        </w:rPr>
        <w:t>7. Congress &amp; the Rest of the Opposition</w:t>
      </w:r>
    </w:p>
    <w:p>
      <w:pPr>
        <w:spacing w:before="0" w:after="120" w:line="300" w:lineRule="auto"/>
      </w:pPr>
      <w:r>
        <w:rPr>
          <w:rFonts w:ascii="Arial" w:hAnsi="Arial" w:eastAsia="Arial"/>
          <w:b w:val="0"/>
          <w:i w:val="0"/>
          <w:color w:val="333333"/>
          <w:sz w:val="19"/>
        </w:rPr>
        <w:t>The Indian National Congress posted 5 matched tweets, every one a retweet of the official @INCIndia handle rather than original legislator content — a centrally scripted line pushed out through a thin set of accounts. The messaging is uniform and combative:</w:t>
      </w:r>
    </w:p>
    <w:p>
      <w:pPr>
        <w:pStyle w:val="ListBullet"/>
        <w:spacing w:after="60" w:line="288" w:lineRule="auto"/>
      </w:pPr>
      <w:r>
        <w:rPr>
          <w:rFonts w:ascii="Arial" w:hAnsi="Arial" w:eastAsia="Arial"/>
          <w:b w:val="0"/>
          <w:i w:val="0"/>
          <w:color w:val="333333"/>
          <w:sz w:val="19"/>
        </w:rPr>
        <w:t>RT @INCIndia: मोदी वही करते हैं, जो ट्रंप कहते हैं</w:t>
      </w:r>
    </w:p>
    <w:p>
      <w:pPr>
        <w:pStyle w:val="ListBullet"/>
        <w:spacing w:after="60" w:line="288" w:lineRule="auto"/>
      </w:pPr>
      <w:r>
        <w:rPr>
          <w:rFonts w:ascii="Arial" w:hAnsi="Arial" w:eastAsia="Arial"/>
          <w:b w:val="0"/>
          <w:i w:val="0"/>
          <w:color w:val="333333"/>
          <w:sz w:val="19"/>
        </w:rPr>
        <w:t>RT @INCIndia: ट्रंप की सेना ने 3 भारतीयों की हत्या कर दी लेकिन नरेंद्र मोदी सिर्फ तमाशा देख रहे हैं</w:t>
      </w:r>
    </w:p>
    <w:p>
      <w:pPr>
        <w:pStyle w:val="ListBullet"/>
        <w:spacing w:after="60" w:line="288" w:lineRule="auto"/>
      </w:pPr>
      <w:r>
        <w:rPr>
          <w:rFonts w:ascii="Arial" w:hAnsi="Arial" w:eastAsia="Arial"/>
          <w:b w:val="0"/>
          <w:i w:val="0"/>
          <w:color w:val="333333"/>
          <w:sz w:val="19"/>
        </w:rPr>
        <w:t>RT @Jairam_Ramesh: प्रधानमंत्री मोदी जल्द ही अपने स्वयं-घोषित अच्छे मित्र राष्ट्रपति ट्रंप से मिलने वाले हैं…</w:t>
      </w:r>
    </w:p>
    <w:p>
      <w:pPr>
        <w:spacing w:before="80" w:after="120" w:line="300" w:lineRule="auto"/>
      </w:pPr>
      <w:r>
        <w:rPr>
          <w:rFonts w:ascii="Arial" w:hAnsi="Arial" w:eastAsia="Arial"/>
          <w:b w:val="0"/>
          <w:i w:val="0"/>
          <w:color w:val="333333"/>
          <w:sz w:val="19"/>
        </w:rPr>
        <w:t>The pattern across the opposition is consistent: where it engaged at all, it converged on two attack lines — Modi’s alleged subordination to Trump (‘Modi does what Trump says’) and his silence over the three Indian deaths. RJD (6 tweets) and the Left’s CPI(ML)L (2 tweets) round out the marginal opposition footprint. Notably, several opposition-labelled handles actually retweeted Modi’s own France-visit posts, further blurring any coordinated counter-narrative.</w:t>
      </w:r>
    </w:p>
    <w:p>
      <w:pPr>
        <w:spacing w:before="160" w:after="80" w:line="300" w:lineRule="auto"/>
      </w:pPr>
      <w:r>
        <w:rPr>
          <w:rFonts w:ascii="Arial" w:hAnsi="Arial" w:eastAsia="Arial"/>
          <w:b/>
          <w:i w:val="0"/>
          <w:color w:val="1A3A6B"/>
          <w:sz w:val="21"/>
        </w:rPr>
        <w:t>NDA Allies — Reinforcing the BJP Line</w:t>
      </w:r>
    </w:p>
    <w:p>
      <w:pPr>
        <w:spacing w:before="0" w:after="120" w:line="300" w:lineRule="auto"/>
      </w:pPr>
      <w:r>
        <w:rPr>
          <w:rFonts w:ascii="Arial" w:hAnsi="Arial" w:eastAsia="Arial"/>
          <w:b w:val="0"/>
          <w:i w:val="0"/>
          <w:color w:val="333333"/>
          <w:sz w:val="19"/>
        </w:rPr>
        <w:t>Beyond the BJP, its coalition partners added a modest reinforcing layer. JD(U) contributed 17 tweets and JD(S) 6 — almost entirely retweets of Modi’s summit announcements, extending the cascade into allied networks. No NDA-aligned party posted a single critical tweet. The coalition spoke with one voice.</w:t>
      </w:r>
    </w:p>
    <w:p>
      <w:r>
        <w:br w:type="page"/>
      </w:r>
    </w:p>
    <w:p>
      <w:pPr>
        <w:spacing w:before="280" w:after="160"/>
        <w:pBdr>
          <w:bottom w:val="single" w:sz="6" w:space="4" w:color="1A3A6B"/>
        </w:pBdr>
      </w:pPr>
      <w:r>
        <w:rPr>
          <w:rFonts w:ascii="Arial" w:hAnsi="Arial" w:eastAsia="Arial"/>
          <w:b/>
          <w:i w:val="0"/>
          <w:color w:val="1A3A6B"/>
          <w:sz w:val="30"/>
        </w:rPr>
        <w:t>8. Two Parties, Two Narratives — Strategic Analysis</w:t>
      </w:r>
    </w:p>
    <w:p>
      <w:pPr>
        <w:spacing w:before="80" w:after="80" w:line="300" w:lineRule="auto"/>
      </w:pPr>
      <w:r>
        <w:rPr>
          <w:rFonts w:ascii="Arial" w:hAnsi="Arial" w:eastAsia="Arial"/>
          <w:b/>
          <w:i w:val="0"/>
          <w:color w:val="1A3A6B"/>
          <w:sz w:val="21"/>
        </w:rPr>
        <w:t>8.1 The BJP Frame: Modi as Global Statesman</w:t>
      </w:r>
    </w:p>
    <w:p>
      <w:pPr>
        <w:spacing w:before="0" w:after="120" w:line="300" w:lineRule="auto"/>
      </w:pPr>
      <w:r>
        <w:rPr>
          <w:rFonts w:ascii="Arial" w:hAnsi="Arial" w:eastAsia="Arial"/>
          <w:b w:val="0"/>
          <w:i w:val="0"/>
          <w:color w:val="333333"/>
          <w:sz w:val="19"/>
        </w:rPr>
        <w:t>The BJP’s communication objective was projection of stature. Every amplified message reinforced a single image — the Prime Minister received as an equal by world leaders, driving innovation partnerships with France, commanding the G7 stage. By fusing the institutional event with Modi’s personal brand and propagating it through 293 handles, the party converted a diplomatic calendar item into domestic political capital: national pride, leadership, global recognition.</w:t>
      </w:r>
    </w:p>
    <w:p>
      <w:pPr>
        <w:spacing w:before="160" w:after="80" w:line="300" w:lineRule="auto"/>
      </w:pPr>
      <w:r>
        <w:rPr>
          <w:rFonts w:ascii="Arial" w:hAnsi="Arial" w:eastAsia="Arial"/>
          <w:b/>
          <w:i w:val="0"/>
          <w:color w:val="1A3A6B"/>
          <w:sz w:val="21"/>
        </w:rPr>
        <w:t>8.2 The Opposition Frame: Subservience and Silence</w:t>
      </w:r>
    </w:p>
    <w:p>
      <w:pPr>
        <w:spacing w:before="0" w:after="120" w:line="300" w:lineRule="auto"/>
      </w:pPr>
      <w:r>
        <w:rPr>
          <w:rFonts w:ascii="Arial" w:hAnsi="Arial" w:eastAsia="Arial"/>
          <w:b w:val="0"/>
          <w:i w:val="0"/>
          <w:color w:val="333333"/>
          <w:sz w:val="19"/>
        </w:rPr>
        <w:t>The opposition, lacking volume, sought moral contrast. Its few posts ignored the summit’s pageantry entirely and reframed the same trip as a story of weakness — a Prime Minister who ‘does what Trump says’, who stayed silent on the deaths of three Indians, and whose foreign policy serves Adani over citizens. This is asymmetric messaging: it cannot compete on reach, so it competes on conscience, hoping a sharp line travels further than a hundred bland amplifications.</w:t>
      </w:r>
    </w:p>
    <w:p>
      <w:pPr>
        <w:spacing w:before="160" w:after="80" w:line="300" w:lineRule="auto"/>
      </w:pPr>
      <w:r>
        <w:rPr>
          <w:rFonts w:ascii="Arial" w:hAnsi="Arial" w:eastAsia="Arial"/>
          <w:b/>
          <w:i w:val="0"/>
          <w:color w:val="1A3A6B"/>
          <w:sz w:val="21"/>
        </w:rPr>
        <w:t>8.3 Why the Asymmetry Matters</w:t>
      </w:r>
    </w:p>
    <w:p>
      <w:pPr>
        <w:spacing w:before="0" w:after="120" w:line="300" w:lineRule="auto"/>
      </w:pPr>
      <w:r>
        <w:rPr>
          <w:rFonts w:ascii="Arial" w:hAnsi="Arial" w:eastAsia="Arial"/>
          <w:b w:val="0"/>
          <w:i w:val="0"/>
          <w:color w:val="333333"/>
          <w:sz w:val="19"/>
        </w:rPr>
        <w:t>The 98.4%-to-1.6% split is not merely a reflection of organisational capacity, though the BJP’s disciplined sangathan network is formidable. It also reflects a strategic choice: international summits are ‘home turf’ for the incumbent, who controls the optics and timing. The opposition’s near-absence suggests a deliberate decision not to contest a favourable-to-government news cycle, conceding the day to pick its battles elsewhere. The risk for the opposition is cumulative — repeatedly ceding these high-visibility moments allows the ruling party to define the Prime Minister’s image unopposed.</w:t>
      </w:r>
    </w:p>
    <w:p>
      <w:r>
        <w:br w:type="page"/>
      </w:r>
    </w:p>
    <w:p>
      <w:pPr>
        <w:spacing w:before="280" w:after="160"/>
        <w:pBdr>
          <w:bottom w:val="single" w:sz="6" w:space="4" w:color="1A3A6B"/>
        </w:pBdr>
      </w:pPr>
      <w:r>
        <w:rPr>
          <w:rFonts w:ascii="Arial" w:hAnsi="Arial" w:eastAsia="Arial"/>
          <w:b/>
          <w:i w:val="0"/>
          <w:color w:val="1A3A6B"/>
          <w:sz w:val="30"/>
        </w:rPr>
        <w:t>9. Conclusion &amp; Party Scorecard</w:t>
      </w:r>
    </w:p>
    <w:p>
      <w:pPr>
        <w:spacing w:before="160" w:after="80" w:line="300" w:lineRule="auto"/>
      </w:pPr>
      <w:r>
        <w:rPr>
          <w:rFonts w:ascii="Arial" w:hAnsi="Arial" w:eastAsia="Arial"/>
          <w:b/>
          <w:i w:val="0"/>
          <w:color w:val="1A3A6B"/>
          <w:sz w:val="21"/>
        </w:rPr>
        <w:t>Key Takeaways</w:t>
      </w:r>
    </w:p>
    <w:p>
      <w:pPr>
        <w:pStyle w:val="ListBullet"/>
        <w:spacing w:after="60" w:line="288" w:lineRule="auto"/>
      </w:pPr>
      <w:r>
        <w:rPr>
          <w:rFonts w:ascii="Arial" w:hAnsi="Arial" w:eastAsia="Arial"/>
          <w:b/>
          <w:i w:val="0"/>
          <w:color w:val="1A3A6B"/>
          <w:sz w:val="19"/>
        </w:rPr>
        <w:t xml:space="preserve">DOMINANCE: </w:t>
      </w:r>
      <w:r>
        <w:rPr>
          <w:rFonts w:ascii="Arial" w:hAnsi="Arial" w:eastAsia="Arial"/>
          <w:b w:val="0"/>
          <w:i w:val="0"/>
          <w:color w:val="333333"/>
          <w:sz w:val="19"/>
        </w:rPr>
        <w:t>The BJP and allies owned 98.4% of all political tweets on the G7 summit (968 of 984); the entire opposition managed 1.6%.</w:t>
      </w:r>
    </w:p>
    <w:p>
      <w:pPr>
        <w:pStyle w:val="ListBullet"/>
        <w:spacing w:after="60" w:line="288" w:lineRule="auto"/>
      </w:pPr>
      <w:r>
        <w:rPr>
          <w:rFonts w:ascii="Arial" w:hAnsi="Arial" w:eastAsia="Arial"/>
          <w:b/>
          <w:i w:val="0"/>
          <w:color w:val="1A3A6B"/>
          <w:sz w:val="19"/>
        </w:rPr>
        <w:t xml:space="preserve">MACHINE: </w:t>
      </w:r>
      <w:r>
        <w:rPr>
          <w:rFonts w:ascii="Arial" w:hAnsi="Arial" w:eastAsia="Arial"/>
          <w:b w:val="0"/>
          <w:i w:val="0"/>
          <w:color w:val="333333"/>
          <w:sz w:val="19"/>
        </w:rPr>
        <w:t>945 BJP tweets from 293 handles, of which 85.6% were retweets of Modi/BJP central messages — a coordinated relay, not organic chatter.</w:t>
      </w:r>
    </w:p>
    <w:p>
      <w:pPr>
        <w:pStyle w:val="ListBullet"/>
        <w:spacing w:after="60" w:line="288" w:lineRule="auto"/>
      </w:pPr>
      <w:r>
        <w:rPr>
          <w:rFonts w:ascii="Arial" w:hAnsi="Arial" w:eastAsia="Arial"/>
          <w:b/>
          <w:i w:val="0"/>
          <w:color w:val="1A3A6B"/>
          <w:sz w:val="19"/>
        </w:rPr>
        <w:t xml:space="preserve">TONE: </w:t>
      </w:r>
      <w:r>
        <w:rPr>
          <w:rFonts w:ascii="Arial" w:hAnsi="Arial" w:eastAsia="Arial"/>
          <w:b w:val="0"/>
          <w:i w:val="0"/>
          <w:color w:val="333333"/>
          <w:sz w:val="19"/>
        </w:rPr>
        <w:t>Zero negative BJP tweets; 572 positive and 373 neutral — a disciplined glorification campaign.</w:t>
      </w:r>
    </w:p>
    <w:p>
      <w:pPr>
        <w:pStyle w:val="ListBullet"/>
        <w:spacing w:after="60" w:line="288" w:lineRule="auto"/>
      </w:pPr>
      <w:r>
        <w:rPr>
          <w:rFonts w:ascii="Arial" w:hAnsi="Arial" w:eastAsia="Arial"/>
          <w:b/>
          <w:i w:val="0"/>
          <w:color w:val="1A3A6B"/>
          <w:sz w:val="19"/>
        </w:rPr>
        <w:t xml:space="preserve">AAP: </w:t>
      </w:r>
      <w:r>
        <w:rPr>
          <w:rFonts w:ascii="Arial" w:hAnsi="Arial" w:eastAsia="Arial"/>
          <w:b w:val="0"/>
          <w:i w:val="0"/>
          <w:color w:val="333333"/>
          <w:sz w:val="19"/>
        </w:rPr>
        <w:t>The Aam Aadmi Party posted just 3 tweets — but all were sharp attacks on Modi’s silence over three Indian deaths and proximity to Trump.</w:t>
      </w:r>
    </w:p>
    <w:p>
      <w:pPr>
        <w:pStyle w:val="ListBullet"/>
        <w:spacing w:after="60" w:line="288" w:lineRule="auto"/>
      </w:pPr>
      <w:r>
        <w:rPr>
          <w:rFonts w:ascii="Arial" w:hAnsi="Arial" w:eastAsia="Arial"/>
          <w:b/>
          <w:i w:val="0"/>
          <w:color w:val="1A3A6B"/>
          <w:sz w:val="19"/>
        </w:rPr>
        <w:t xml:space="preserve">CONGRESS: </w:t>
      </w:r>
      <w:r>
        <w:rPr>
          <w:rFonts w:ascii="Arial" w:hAnsi="Arial" w:eastAsia="Arial"/>
          <w:b w:val="0"/>
          <w:i w:val="0"/>
          <w:color w:val="333333"/>
          <w:sz w:val="19"/>
        </w:rPr>
        <w:t>Congress (5 tweets) ran scripted @INCIndia retweets on a ‘Modi serves Trump’ line; the broader opposition essentially ceded the field.</w:t>
      </w:r>
    </w:p>
    <w:p>
      <w:pPr>
        <w:spacing w:before="160" w:after="80" w:line="300" w:lineRule="auto"/>
      </w:pPr>
      <w:r>
        <w:rPr>
          <w:rFonts w:ascii="Arial" w:hAnsi="Arial" w:eastAsia="Arial"/>
          <w:b/>
          <w:i w:val="0"/>
          <w:color w:val="1A3A6B"/>
          <w:sz w:val="21"/>
        </w:rPr>
        <w:t>Outlook</w:t>
      </w:r>
    </w:p>
    <w:p>
      <w:pPr>
        <w:spacing w:before="0" w:after="120" w:line="300" w:lineRule="auto"/>
      </w:pPr>
      <w:r>
        <w:rPr>
          <w:rFonts w:ascii="Arial" w:hAnsi="Arial" w:eastAsia="Arial"/>
          <w:b w:val="0"/>
          <w:i w:val="0"/>
          <w:color w:val="333333"/>
          <w:sz w:val="19"/>
        </w:rPr>
        <w:t>This dataset captures a ruling party operating a mature, full-spectrum digital amplification system and an opposition that — on this topic — chose near-total non-participation over contestation. For the BJP, the model is endlessly repeatable: every foreign engagement can be packaged through the same handle network. For the opposition, the strategic question is whether sporadic, high-edge critique is enough, or whether sustained presence is needed to prevent the ruling party from defining these moments without challenge.</w:t>
      </w:r>
    </w:p>
    <w:tbl>
      <w:tblPr>
        <w:tblW w:type="auto" w:w="0"/>
        <w:jc w:val="center"/>
        <w:tblLayout w:type="fixed"/>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9360"/>
      </w:tblGrid>
      <w:tr>
        <w:tc>
          <w:tcPr>
            <w:tcW w:type="dxa" w:w="9360"/>
            <w:shd w:val="clear" w:color="auto" w:fill="D6E4F7"/>
            <w:tcMar>
              <w:top w:w="130" w:type="dxa"/>
              <w:bottom w:w="130" w:type="dxa"/>
              <w:start w:w="160" w:type="dxa"/>
              <w:end w:w="160" w:type="dxa"/>
            </w:tcMar>
          </w:tcPr>
          <w:p>
            <w:pPr>
              <w:spacing w:after="60"/>
            </w:pPr>
            <w:r>
              <w:rPr>
                <w:rFonts w:ascii="Arial" w:hAnsi="Arial" w:eastAsia="Arial"/>
                <w:b/>
                <w:i w:val="0"/>
                <w:color w:val="1A3A6B"/>
                <w:sz w:val="22"/>
              </w:rPr>
              <w:t>Final Verdict</w:t>
            </w:r>
          </w:p>
          <w:p>
            <w:pPr>
              <w:spacing w:after="0" w:line="300" w:lineRule="auto"/>
            </w:pPr>
            <w:r>
              <w:rPr>
                <w:rFonts w:ascii="Arial" w:hAnsi="Arial" w:eastAsia="Arial"/>
                <w:b w:val="0"/>
                <w:i w:val="0"/>
                <w:color w:val="333333"/>
                <w:sz w:val="18"/>
              </w:rPr>
              <w:t>On the G7 Summit narrative, this was not a contest but a walkover. The BJP converted Modi’s diplomacy into a 945-tweet glorification cascade spanning 293 handles and every legislative tier, while the opposition — Aam Aadmi Party included with just three pointed tweets — registered barely a whisper. The data is a portrait of asymmetric political communication: one party engineering reach at industrial scale, the others trading volume for the occasional moral jab.</w:t>
            </w:r>
          </w:p>
        </w:tc>
      </w:tr>
    </w:tbl>
    <w:p>
      <w:pPr>
        <w:spacing w:before="0" w:after="80" w:line="300" w:lineRule="auto"/>
      </w:pPr>
    </w:p>
    <w:p>
      <w:r>
        <w:br w:type="page"/>
      </w:r>
    </w:p>
    <w:p>
      <w:pPr>
        <w:spacing w:before="280" w:after="160"/>
        <w:pBdr>
          <w:bottom w:val="single" w:sz="6" w:space="4" w:color="1A3A6B"/>
        </w:pBdr>
      </w:pPr>
      <w:r>
        <w:rPr>
          <w:rFonts w:ascii="Arial" w:hAnsi="Arial" w:eastAsia="Arial"/>
          <w:b/>
          <w:i w:val="0"/>
          <w:color w:val="1A3A6B"/>
          <w:sz w:val="30"/>
        </w:rPr>
        <w:t>10. Methodology &amp; Data Notes</w:t>
      </w:r>
    </w:p>
    <w:p>
      <w:pPr>
        <w:spacing w:before="0" w:after="120" w:line="300" w:lineRule="auto"/>
      </w:pPr>
      <w:r>
        <w:rPr>
          <w:rFonts w:ascii="Arial" w:hAnsi="Arial" w:eastAsia="Arial"/>
          <w:b w:val="0"/>
          <w:i w:val="0"/>
          <w:color w:val="333333"/>
          <w:sz w:val="19"/>
        </w:rPr>
        <w:t>This report draws on five tracked datasets of Indian politicians’ Twitter/X activity, merged and de-duplicated by Tweet ID into a single pool of 34,793 unique legislator tweets:</w:t>
      </w:r>
    </w:p>
    <w:p>
      <w:pPr>
        <w:pStyle w:val="ListBullet"/>
        <w:spacing w:after="60" w:line="288" w:lineRule="auto"/>
      </w:pPr>
      <w:r>
        <w:rPr>
          <w:rFonts w:ascii="Arial" w:hAnsi="Arial" w:eastAsia="Arial"/>
          <w:b w:val="0"/>
          <w:i w:val="0"/>
          <w:color w:val="333333"/>
          <w:sz w:val="19"/>
        </w:rPr>
        <w:t>All-India All-Party MLAs — Twitter Handle Tracking (16,866 rows)</w:t>
      </w:r>
    </w:p>
    <w:p>
      <w:pPr>
        <w:pStyle w:val="ListBullet"/>
        <w:spacing w:after="60" w:line="288" w:lineRule="auto"/>
      </w:pPr>
      <w:r>
        <w:rPr>
          <w:rFonts w:ascii="Arial" w:hAnsi="Arial" w:eastAsia="Arial"/>
          <w:b w:val="0"/>
          <w:i w:val="0"/>
          <w:color w:val="333333"/>
          <w:sz w:val="19"/>
        </w:rPr>
        <w:t>All-India All-Party MLAs — Accounts (10,059 rows)</w:t>
      </w:r>
    </w:p>
    <w:p>
      <w:pPr>
        <w:pStyle w:val="ListBullet"/>
        <w:spacing w:after="60" w:line="288" w:lineRule="auto"/>
      </w:pPr>
      <w:r>
        <w:rPr>
          <w:rFonts w:ascii="Arial" w:hAnsi="Arial" w:eastAsia="Arial"/>
          <w:b w:val="0"/>
          <w:i w:val="0"/>
          <w:color w:val="333333"/>
          <w:sz w:val="19"/>
        </w:rPr>
        <w:t>BJP Sangathan Twitter Accounts (5,619 rows)</w:t>
      </w:r>
    </w:p>
    <w:p>
      <w:pPr>
        <w:pStyle w:val="ListBullet"/>
        <w:spacing w:after="60" w:line="288" w:lineRule="auto"/>
      </w:pPr>
      <w:r>
        <w:rPr>
          <w:rFonts w:ascii="Arial" w:hAnsi="Arial" w:eastAsia="Arial"/>
          <w:b w:val="0"/>
          <w:i w:val="0"/>
          <w:color w:val="333333"/>
          <w:sz w:val="19"/>
        </w:rPr>
        <w:t>Uttar Pradesh All-Party Handle Tracking (5,138 rows)</w:t>
      </w:r>
    </w:p>
    <w:p>
      <w:pPr>
        <w:pStyle w:val="ListBullet"/>
        <w:spacing w:after="60" w:line="288" w:lineRule="auto"/>
      </w:pPr>
      <w:r>
        <w:rPr>
          <w:rFonts w:ascii="Arial" w:hAnsi="Arial" w:eastAsia="Arial"/>
          <w:b w:val="0"/>
          <w:i w:val="0"/>
          <w:color w:val="333333"/>
          <w:sz w:val="19"/>
        </w:rPr>
        <w:t>Chief Ministers &amp; Deputy CMs Accounts (1,437 rows)</w:t>
      </w:r>
    </w:p>
    <w:p>
      <w:pPr>
        <w:spacing w:before="120" w:after="80" w:line="300" w:lineRule="auto"/>
      </w:pPr>
      <w:r>
        <w:rPr>
          <w:rFonts w:ascii="Arial" w:hAnsi="Arial" w:eastAsia="Arial"/>
          <w:b/>
          <w:i w:val="0"/>
          <w:color w:val="1A3A6B"/>
          <w:sz w:val="21"/>
        </w:rPr>
        <w:t>Matching Logic</w:t>
      </w:r>
    </w:p>
    <w:p>
      <w:pPr>
        <w:spacing w:before="0" w:after="120" w:line="300" w:lineRule="auto"/>
      </w:pPr>
      <w:r>
        <w:rPr>
          <w:rFonts w:ascii="Arial" w:hAnsi="Arial" w:eastAsia="Arial"/>
          <w:b w:val="0"/>
          <w:i w:val="0"/>
          <w:color w:val="333333"/>
          <w:sz w:val="19"/>
        </w:rPr>
        <w:t>A tweet was counted as ‘on topic’ if its text contained any tracked G7 hashtag or topical keyword. Hashtags included #G7Summit, #G7Summit2026, #ModiAtG7, #ModiTrumpMeet, #PMModi, #NarendraModi, #DonaldTrump, #IndiaUS, #G7France, #StrategicPartnership and #PMModiInFrance. Keywords included ‘G7’, ‘Modi–Trump’, ‘India–US’, ‘strategic partnership’, ‘Evian’, ‘Macron’, and their Hindi equivalents. This surfaced 984 matched tweets from 307 handles.</w:t>
      </w:r>
    </w:p>
    <w:p>
      <w:pPr>
        <w:spacing w:before="160" w:after="80" w:line="300" w:lineRule="auto"/>
      </w:pPr>
      <w:r>
        <w:rPr>
          <w:rFonts w:ascii="Arial" w:hAnsi="Arial" w:eastAsia="Arial"/>
          <w:b/>
          <w:i w:val="0"/>
          <w:color w:val="1A3A6B"/>
          <w:sz w:val="21"/>
        </w:rPr>
        <w:t>Caveats</w:t>
      </w:r>
    </w:p>
    <w:p>
      <w:pPr>
        <w:pStyle w:val="ListBullet"/>
        <w:spacing w:after="60" w:line="288" w:lineRule="auto"/>
      </w:pPr>
      <w:r>
        <w:rPr>
          <w:rFonts w:ascii="Arial" w:hAnsi="Arial" w:eastAsia="Arial"/>
          <w:b w:val="0"/>
          <w:i w:val="0"/>
          <w:color w:val="333333"/>
          <w:sz w:val="19"/>
        </w:rPr>
        <w:t>Engagement figures for retweets reflect the original tweet’s counts, inflating headline totals for parties (chiefly the BJP) whose activity is retweet-heavy. Tweet-count and handle-count are the cleaner measures of party effort and are used as the primary signal throughout.</w:t>
      </w:r>
    </w:p>
    <w:p>
      <w:pPr>
        <w:pStyle w:val="ListBullet"/>
        <w:spacing w:after="60" w:line="288" w:lineRule="auto"/>
      </w:pPr>
      <w:r>
        <w:rPr>
          <w:rFonts w:ascii="Arial" w:hAnsi="Arial" w:eastAsia="Arial"/>
          <w:b w:val="0"/>
          <w:i w:val="0"/>
          <w:color w:val="333333"/>
          <w:sz w:val="19"/>
        </w:rPr>
        <w:t>Sentiment labels are from the source datasets’ automated classifier; as noted, several critical opposition tweets are labelled ‘Neutral’ because they are phrased as factual statements.</w:t>
      </w:r>
    </w:p>
    <w:p>
      <w:pPr>
        <w:pStyle w:val="ListBullet"/>
        <w:spacing w:after="60" w:line="288" w:lineRule="auto"/>
      </w:pPr>
      <w:r>
        <w:rPr>
          <w:rFonts w:ascii="Arial" w:hAnsi="Arial" w:eastAsia="Arial"/>
          <w:b w:val="0"/>
          <w:i w:val="0"/>
          <w:color w:val="333333"/>
          <w:sz w:val="19"/>
        </w:rPr>
        <w:t>Party attribution follows the source datasets. NDA/Opposition bloc groupings are analytical and assign allies (JD-U, JD-S, etc.) to the NDA column.</w:t>
      </w:r>
    </w:p>
    <w:p>
      <w:pPr>
        <w:spacing w:before="120" w:after="120" w:line="300" w:lineRule="auto"/>
      </w:pPr>
      <w:r>
        <w:rPr>
          <w:rFonts w:ascii="Arial" w:hAnsi="Arial" w:eastAsia="Arial"/>
          <w:b w:val="0"/>
          <w:i w:val="0"/>
          <w:color w:val="333333"/>
          <w:sz w:val="19"/>
        </w:rPr>
        <w:t>All figures in this report were computed directly from the source CSV files and independently re-verified. The analysis is descriptive of the tracked dataset and is provided for research and informational purposes only.</w:t>
      </w:r>
    </w:p>
    <w:p>
      <w:pPr>
        <w:spacing w:before="200" w:after="20" w:line="300" w:lineRule="auto"/>
        <w:jc w:val="center"/>
      </w:pPr>
      <w:r>
        <w:rPr>
          <w:rFonts w:ascii="Arial" w:hAnsi="Arial" w:eastAsia="Arial"/>
          <w:b/>
          <w:i w:val="0"/>
          <w:color w:val="1A3A6B"/>
          <w:sz w:val="18"/>
        </w:rPr>
        <w:t>Digital Watch — Social Media Intelligence Unit</w:t>
      </w:r>
    </w:p>
    <w:p>
      <w:pPr>
        <w:spacing w:before="0" w:after="0" w:line="300" w:lineRule="auto"/>
        <w:jc w:val="center"/>
      </w:pPr>
      <w:r>
        <w:rPr>
          <w:rFonts w:ascii="Arial" w:hAnsi="Arial" w:eastAsia="Arial"/>
          <w:b w:val="0"/>
          <w:i/>
          <w:color w:val="666666"/>
          <w:sz w:val="16"/>
        </w:rPr>
        <w:t>Based on a 34,793-tweet all-party legislator pool matched to the G7 Summit narrative, June 16–17, 2026. For research and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