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1A3A6B"/>
            <w:tcMar>
              <w:top w:w="160" w:type="dxa"/>
              <w:bottom w:w="160" w:type="dxa"/>
              <w:start w:w="200" w:type="dxa"/>
              <w:end w:w="20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46"/>
              </w:rPr>
              <w:t>MODI AT G7 SUMMIT 2026</w:t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2"/>
              </w:rPr>
              <w:t>Twitter Movement — Deep Dive Social Media Analysis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E8B400"/>
                <w:sz w:val="18"/>
              </w:rPr>
              <w:t>Based on 1,196 Unique Tweets  |  G7 Summit, Evian (France)  |  June 16–17, 2026</w:t>
            </w:r>
          </w:p>
        </w:tc>
      </w:tr>
    </w:tbl>
    <w:p>
      <w:pPr>
        <w:spacing w:before="0" w:after="80" w:line="300" w:lineRule="auto"/>
      </w:pPr>
    </w:p>
    <w:p>
      <w:pPr>
        <w:spacing w:before="280" w:after="160"/>
        <w:pBdr>
          <w:bottom w:val="single" w:sz="6" w:space="4" w:color="1A3A6B"/>
        </w:pBdr>
      </w:pPr>
      <w:r>
        <w:rPr>
          <w:rFonts w:ascii="Arial" w:hAnsi="Arial" w:eastAsia="Arial"/>
          <w:b/>
          <w:i w:val="0"/>
          <w:color w:val="1A3A6B"/>
          <w:sz w:val="30"/>
        </w:rPr>
        <w:t>1. Executive Summary</w:t>
      </w:r>
    </w:p>
    <w:p>
      <w:pPr>
        <w:spacing w:before="0" w:after="120" w:line="300" w:lineRule="auto"/>
      </w:pPr>
      <w:r>
        <w:rPr>
          <w:rFonts w:ascii="Arial" w:hAnsi="Arial" w:eastAsia="Arial"/>
          <w:b w:val="0"/>
          <w:i w:val="0"/>
          <w:color w:val="333333"/>
          <w:sz w:val="19"/>
        </w:rPr>
        <w:t>The G7 Summit of June 16–17, 2026 in Evian, France placed Prime Minister Narendra Modi at the centre of one of the most amplified Indian political conversations tracked on Twitter/X this quarter. Across eleven tracked hashtags spanning the summit, the Modi–Trump bilateral, India–US relations and the India–France partnership, the movement coalesced around a single dominant narrative: Modi as a global statesman shaping the agenda of the world’s leading economies.</w:t>
      </w:r>
    </w:p>
    <w:p>
      <w:pPr>
        <w:spacing w:before="0" w:after="120" w:line="300" w:lineRule="auto"/>
      </w:pPr>
      <w:r>
        <w:rPr>
          <w:rFonts w:ascii="Arial" w:hAnsi="Arial" w:eastAsia="Arial"/>
          <w:b w:val="0"/>
          <w:i w:val="0"/>
          <w:color w:val="333333"/>
          <w:sz w:val="19"/>
        </w:rPr>
        <w:t>This newsletter presents a deep-dive analysis of the live Twitter dataset comprising 1,196 distinct tweets. It examines engagement dynamics, hashtag-driven narrative construction, sentiment distribution, viral content patterns, the key voice ecosystem, and — uniquely — the participation of Uttar Pradesh’s political establishment, mapping which legislators amplified the summit narrative. The tracked conversation reached over 41.9 lakh views.</w:t>
      </w:r>
    </w:p>
    <w:p>
      <w:pPr>
        <w:spacing w:before="120" w:after="80" w:line="300" w:lineRule="auto"/>
      </w:pPr>
      <w:r>
        <w:rPr>
          <w:rFonts w:ascii="Arial" w:hAnsi="Arial" w:eastAsia="Arial"/>
          <w:b/>
          <w:i w:val="0"/>
          <w:color w:val="1A3A6B"/>
          <w:sz w:val="21"/>
        </w:rPr>
        <w:t>Overall Engagement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5F5F5"/>
            <w:tcMar>
              <w:top w:w="100" w:type="dxa"/>
              <w:bottom w:w="100" w:type="dxa"/>
              <w:start w:w="8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color w:val="1A3A6B"/>
                <w:sz w:val="30"/>
              </w:rPr>
              <w:t>1,196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6"/>
              </w:rPr>
              <w:t>Total Tweets</w:t>
            </w:r>
          </w:p>
        </w:tc>
        <w:tc>
          <w:tcPr>
            <w:tcW w:type="dxa" w:w="1872"/>
            <w:shd w:val="clear" w:color="auto" w:fill="F5F5F5"/>
            <w:tcMar>
              <w:top w:w="100" w:type="dxa"/>
              <w:bottom w:w="100" w:type="dxa"/>
              <w:start w:w="8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color w:val="1A3A6B"/>
                <w:sz w:val="30"/>
              </w:rPr>
              <w:t>87,929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6"/>
              </w:rPr>
              <w:t>Total Likes</w:t>
            </w:r>
          </w:p>
        </w:tc>
        <w:tc>
          <w:tcPr>
            <w:tcW w:type="dxa" w:w="1872"/>
            <w:shd w:val="clear" w:color="auto" w:fill="F5F5F5"/>
            <w:tcMar>
              <w:top w:w="100" w:type="dxa"/>
              <w:bottom w:w="100" w:type="dxa"/>
              <w:start w:w="8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color w:val="1A3A6B"/>
                <w:sz w:val="30"/>
              </w:rPr>
              <w:t>20,533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6"/>
              </w:rPr>
              <w:t>Retweets</w:t>
            </w:r>
          </w:p>
        </w:tc>
        <w:tc>
          <w:tcPr>
            <w:tcW w:type="dxa" w:w="1872"/>
            <w:shd w:val="clear" w:color="auto" w:fill="F5F5F5"/>
            <w:tcMar>
              <w:top w:w="100" w:type="dxa"/>
              <w:bottom w:w="100" w:type="dxa"/>
              <w:start w:w="8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color w:val="1A3A6B"/>
                <w:sz w:val="30"/>
              </w:rPr>
              <w:t>8,215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6"/>
              </w:rPr>
              <w:t>Replies</w:t>
            </w:r>
          </w:p>
        </w:tc>
        <w:tc>
          <w:tcPr>
            <w:tcW w:type="dxa" w:w="1872"/>
            <w:shd w:val="clear" w:color="auto" w:fill="F5F5F5"/>
            <w:tcMar>
              <w:top w:w="100" w:type="dxa"/>
              <w:bottom w:w="100" w:type="dxa"/>
              <w:start w:w="8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color w:val="1A3A6B"/>
                <w:sz w:val="30"/>
              </w:rPr>
              <w:t>41.9 L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6"/>
              </w:rPr>
              <w:t>Total Views</w:t>
            </w:r>
          </w:p>
        </w:tc>
      </w:tr>
    </w:tbl>
    <w:p>
      <w:pPr>
        <w:spacing w:before="0" w:after="40" w:line="300" w:lineRule="auto"/>
      </w:pPr>
    </w:p>
    <w:p>
      <w:pPr>
        <w:spacing w:before="280" w:after="160"/>
        <w:pBdr>
          <w:bottom w:val="single" w:sz="6" w:space="4" w:color="1A3A6B"/>
        </w:pBdr>
      </w:pPr>
      <w:r>
        <w:rPr>
          <w:rFonts w:ascii="Arial" w:hAnsi="Arial" w:eastAsia="Arial"/>
          <w:b/>
          <w:i w:val="0"/>
          <w:color w:val="1A3A6B"/>
          <w:sz w:val="30"/>
        </w:rPr>
        <w:t>2. Engagement Dynamics &amp; Public Behaviour</w:t>
      </w:r>
    </w:p>
    <w:p>
      <w:pPr>
        <w:spacing w:before="0" w:after="120" w:line="300" w:lineRule="auto"/>
      </w:pPr>
      <w:r>
        <w:rPr>
          <w:rFonts w:ascii="Arial" w:hAnsi="Arial" w:eastAsia="Arial"/>
          <w:b w:val="0"/>
          <w:i w:val="0"/>
          <w:color w:val="333333"/>
          <w:sz w:val="19"/>
        </w:rPr>
        <w:t>The dataset reveals a defining pattern of broadcast-style engagement — a largely one-directional amplification of content rather than two-sided debate. The ratio of Likes (87,929) and Retweets (20,533) to Replies (8,215) stands at approximately 13:1, a strong marker of an organised promotional push by party handles and supportive media accounts rather than spontaneous public argument.</w:t>
      </w:r>
    </w:p>
    <w:p>
      <w:pPr>
        <w:spacing w:before="0" w:after="80" w:line="300" w:lineRule="auto"/>
      </w:pPr>
      <w:r>
        <w:rPr>
          <w:rFonts w:ascii="Arial" w:hAnsi="Arial" w:eastAsia="Arial"/>
          <w:b w:val="0"/>
          <w:i w:val="0"/>
          <w:color w:val="333333"/>
          <w:sz w:val="19"/>
        </w:rPr>
        <w:t>Key behavioural insights from the data:</w:t>
      </w:r>
    </w:p>
    <w:p>
      <w:pPr>
        <w:pStyle w:val="ListBullet"/>
        <w:spacing w:after="60" w:line="288" w:lineRule="auto"/>
      </w:pPr>
      <w:r>
        <w:rPr>
          <w:rFonts w:ascii="Arial" w:hAnsi="Arial" w:eastAsia="Arial"/>
          <w:b w:val="0"/>
          <w:i w:val="0"/>
          <w:color w:val="333333"/>
          <w:sz w:val="19"/>
        </w:rPr>
        <w:t>Users overwhelmingly acted as amplifiers, retweeting and liking summit imagery rather than debating policy — the conversation sat in an ‘information broadcast phase’.</w:t>
      </w:r>
    </w:p>
    <w:p>
      <w:pPr>
        <w:pStyle w:val="ListBullet"/>
        <w:spacing w:after="60" w:line="288" w:lineRule="auto"/>
      </w:pPr>
      <w:r>
        <w:rPr>
          <w:rFonts w:ascii="Arial" w:hAnsi="Arial" w:eastAsia="Arial"/>
          <w:b w:val="0"/>
          <w:i w:val="0"/>
          <w:color w:val="333333"/>
          <w:sz w:val="19"/>
        </w:rPr>
        <w:t>Viral potential was concentrated: the Top 5 tweets alone captured a disproportionate share of total engagement.</w:t>
      </w:r>
    </w:p>
    <w:p>
      <w:pPr>
        <w:pStyle w:val="ListBullet"/>
        <w:spacing w:after="60" w:line="288" w:lineRule="auto"/>
      </w:pPr>
      <w:r>
        <w:rPr>
          <w:rFonts w:ascii="Arial" w:hAnsi="Arial" w:eastAsia="Arial"/>
          <w:b w:val="0"/>
          <w:i w:val="0"/>
          <w:color w:val="333333"/>
          <w:sz w:val="19"/>
        </w:rPr>
        <w:t>The Modi–Trump handshake at Evian — Trump rising from his chair to greet Modi — became one of the single most-replied moments of the summit coverage.</w:t>
      </w:r>
    </w:p>
    <w:p>
      <w:pPr>
        <w:pStyle w:val="ListBullet"/>
        <w:spacing w:after="60" w:line="288" w:lineRule="auto"/>
      </w:pPr>
      <w:r>
        <w:rPr>
          <w:rFonts w:ascii="Arial" w:hAnsi="Arial" w:eastAsia="Arial"/>
          <w:b w:val="0"/>
          <w:i w:val="0"/>
          <w:color w:val="333333"/>
          <w:sz w:val="19"/>
        </w:rPr>
        <w:t>Real-time event hashtags (#G7Summit, #ModiAtG7) drove the bulk of volume, indicating tightly coordinated, event-pegged posting.</w:t>
      </w:r>
    </w:p>
    <w:p>
      <w:pPr>
        <w:spacing w:before="280" w:after="160"/>
        <w:pBdr>
          <w:bottom w:val="single" w:sz="6" w:space="4" w:color="1A3A6B"/>
        </w:pBdr>
      </w:pPr>
      <w:r>
        <w:rPr>
          <w:rFonts w:ascii="Arial" w:hAnsi="Arial" w:eastAsia="Arial"/>
          <w:b/>
          <w:i w:val="0"/>
          <w:color w:val="1A3A6B"/>
          <w:sz w:val="30"/>
        </w:rPr>
        <w:t>3. Hashtag &amp; Narrative Architecture</w:t>
      </w:r>
    </w:p>
    <w:p>
      <w:pPr>
        <w:spacing w:before="0" w:after="120" w:line="300" w:lineRule="auto"/>
      </w:pPr>
      <w:r>
        <w:rPr>
          <w:rFonts w:ascii="Arial" w:hAnsi="Arial" w:eastAsia="Arial"/>
          <w:b w:val="0"/>
          <w:i w:val="0"/>
          <w:color w:val="333333"/>
          <w:sz w:val="19"/>
        </w:rPr>
        <w:t>The hashtag ecosystem is built around two reinforcing pillars — the event itself (#G7Summit, #G7Summit2026, #ModiAtG7) and the personal brand of the Prime Minister (#PMModi, #NarendraModi). Of the eleven tracked hashtags, #G7Summit and #PMModi together dominate, appearing in the bulk of all tweets. The top 10 hashtags by frequency are listed below: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blGrid>
        <w:gridCol w:w="2400"/>
        <w:gridCol w:w="2160"/>
        <w:gridCol w:w="1400"/>
        <w:gridCol w:w="1700"/>
        <w:gridCol w:w="1700"/>
      </w:tblGrid>
      <w:tr>
        <w:tc>
          <w:tcPr>
            <w:tcW w:type="dxa" w:w="2400"/>
            <w:shd w:val="clear" w:color="auto" w:fill="1A3A6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Hashtag</w:t>
            </w:r>
          </w:p>
        </w:tc>
        <w:tc>
          <w:tcPr>
            <w:tcW w:type="dxa" w:w="2160"/>
            <w:shd w:val="clear" w:color="auto" w:fill="1A3A6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Relative Reach</w:t>
            </w:r>
          </w:p>
        </w:tc>
        <w:tc>
          <w:tcPr>
            <w:tcW w:type="dxa" w:w="1400"/>
            <w:shd w:val="clear" w:color="auto" w:fill="1A3A6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Tweets</w:t>
            </w:r>
          </w:p>
        </w:tc>
        <w:tc>
          <w:tcPr>
            <w:tcW w:type="dxa" w:w="1700"/>
            <w:shd w:val="clear" w:color="auto" w:fill="1A3A6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Likes</w:t>
            </w:r>
          </w:p>
        </w:tc>
        <w:tc>
          <w:tcPr>
            <w:tcW w:type="dxa" w:w="1700"/>
            <w:shd w:val="clear" w:color="auto" w:fill="1A3A6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Views</w:t>
            </w:r>
          </w:p>
        </w:tc>
      </w:tr>
      <w:tr>
        <w:tc>
          <w:tcPr>
            <w:tcW w:type="dxa" w:w="240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3A6B"/>
                <w:sz w:val="18"/>
              </w:rPr>
              <w:t>#g7summit</w:t>
            </w:r>
          </w:p>
        </w:tc>
        <w:tc>
          <w:tcPr>
            <w:tcW w:type="dxa" w:w="216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E8B400"/>
                <w:sz w:val="18"/>
              </w:rPr>
              <w:t>████████████████████</w:t>
            </w:r>
          </w:p>
        </w:tc>
        <w:tc>
          <w:tcPr>
            <w:tcW w:type="dxa" w:w="140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481</w:t>
            </w:r>
          </w:p>
        </w:tc>
        <w:tc>
          <w:tcPr>
            <w:tcW w:type="dxa" w:w="170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24,690</w:t>
            </w:r>
          </w:p>
        </w:tc>
        <w:tc>
          <w:tcPr>
            <w:tcW w:type="dxa" w:w="170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2,160,299</w:t>
            </w:r>
          </w:p>
        </w:tc>
      </w:tr>
      <w:tr>
        <w:tc>
          <w:tcPr>
            <w:tcW w:type="dxa" w:w="240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3A6B"/>
                <w:sz w:val="18"/>
              </w:rPr>
              <w:t>#pmmodi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E8B400"/>
                <w:sz w:val="18"/>
              </w:rPr>
              <w:t>██████████████████</w:t>
            </w:r>
          </w:p>
        </w:tc>
        <w:tc>
          <w:tcPr>
            <w:tcW w:type="dxa" w:w="140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424</w:t>
            </w:r>
          </w:p>
        </w:tc>
        <w:tc>
          <w:tcPr>
            <w:tcW w:type="dxa" w:w="170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65,896</w:t>
            </w:r>
          </w:p>
        </w:tc>
        <w:tc>
          <w:tcPr>
            <w:tcW w:type="dxa" w:w="170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2,545,826</w:t>
            </w:r>
          </w:p>
        </w:tc>
      </w:tr>
      <w:tr>
        <w:tc>
          <w:tcPr>
            <w:tcW w:type="dxa" w:w="240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3A6B"/>
                <w:sz w:val="18"/>
              </w:rPr>
              <w:t>#g7summit2026</w:t>
            </w:r>
          </w:p>
        </w:tc>
        <w:tc>
          <w:tcPr>
            <w:tcW w:type="dxa" w:w="216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E8B400"/>
                <w:sz w:val="18"/>
              </w:rPr>
              <w:t>███████</w:t>
            </w:r>
          </w:p>
        </w:tc>
        <w:tc>
          <w:tcPr>
            <w:tcW w:type="dxa" w:w="140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175</w:t>
            </w:r>
          </w:p>
        </w:tc>
        <w:tc>
          <w:tcPr>
            <w:tcW w:type="dxa" w:w="170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2,342</w:t>
            </w:r>
          </w:p>
        </w:tc>
        <w:tc>
          <w:tcPr>
            <w:tcW w:type="dxa" w:w="170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153,419</w:t>
            </w:r>
          </w:p>
        </w:tc>
      </w:tr>
      <w:tr>
        <w:tc>
          <w:tcPr>
            <w:tcW w:type="dxa" w:w="240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3A6B"/>
                <w:sz w:val="18"/>
              </w:rPr>
              <w:t>#narendramodi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E8B400"/>
                <w:sz w:val="18"/>
              </w:rPr>
              <w:t>██████</w:t>
            </w:r>
          </w:p>
        </w:tc>
        <w:tc>
          <w:tcPr>
            <w:tcW w:type="dxa" w:w="140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150</w:t>
            </w:r>
          </w:p>
        </w:tc>
        <w:tc>
          <w:tcPr>
            <w:tcW w:type="dxa" w:w="170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30,985</w:t>
            </w:r>
          </w:p>
        </w:tc>
        <w:tc>
          <w:tcPr>
            <w:tcW w:type="dxa" w:w="170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750,898</w:t>
            </w:r>
          </w:p>
        </w:tc>
      </w:tr>
      <w:tr>
        <w:tc>
          <w:tcPr>
            <w:tcW w:type="dxa" w:w="240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3A6B"/>
                <w:sz w:val="18"/>
              </w:rPr>
              <w:t>#donaldtrump</w:t>
            </w:r>
          </w:p>
        </w:tc>
        <w:tc>
          <w:tcPr>
            <w:tcW w:type="dxa" w:w="216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E8B400"/>
                <w:sz w:val="18"/>
              </w:rPr>
              <w:t>██████</w:t>
            </w:r>
          </w:p>
        </w:tc>
        <w:tc>
          <w:tcPr>
            <w:tcW w:type="dxa" w:w="140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140</w:t>
            </w:r>
          </w:p>
        </w:tc>
        <w:tc>
          <w:tcPr>
            <w:tcW w:type="dxa" w:w="170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5,784</w:t>
            </w:r>
          </w:p>
        </w:tc>
        <w:tc>
          <w:tcPr>
            <w:tcW w:type="dxa" w:w="170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711,278</w:t>
            </w:r>
          </w:p>
        </w:tc>
      </w:tr>
      <w:tr>
        <w:tc>
          <w:tcPr>
            <w:tcW w:type="dxa" w:w="240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3A6B"/>
                <w:sz w:val="18"/>
              </w:rPr>
              <w:t>#moditrumpmeet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E8B400"/>
                <w:sz w:val="18"/>
              </w:rPr>
              <w:t>█████</w:t>
            </w:r>
          </w:p>
        </w:tc>
        <w:tc>
          <w:tcPr>
            <w:tcW w:type="dxa" w:w="140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129</w:t>
            </w:r>
          </w:p>
        </w:tc>
        <w:tc>
          <w:tcPr>
            <w:tcW w:type="dxa" w:w="170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2,104</w:t>
            </w:r>
          </w:p>
        </w:tc>
        <w:tc>
          <w:tcPr>
            <w:tcW w:type="dxa" w:w="170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205,265</w:t>
            </w:r>
          </w:p>
        </w:tc>
      </w:tr>
      <w:tr>
        <w:tc>
          <w:tcPr>
            <w:tcW w:type="dxa" w:w="240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3A6B"/>
                <w:sz w:val="18"/>
              </w:rPr>
              <w:t>#modiatg7</w:t>
            </w:r>
          </w:p>
        </w:tc>
        <w:tc>
          <w:tcPr>
            <w:tcW w:type="dxa" w:w="216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E8B400"/>
                <w:sz w:val="18"/>
              </w:rPr>
              <w:t>█████</w:t>
            </w:r>
          </w:p>
        </w:tc>
        <w:tc>
          <w:tcPr>
            <w:tcW w:type="dxa" w:w="140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130</w:t>
            </w:r>
          </w:p>
        </w:tc>
        <w:tc>
          <w:tcPr>
            <w:tcW w:type="dxa" w:w="170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1,540</w:t>
            </w:r>
          </w:p>
        </w:tc>
        <w:tc>
          <w:tcPr>
            <w:tcW w:type="dxa" w:w="170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168,720</w:t>
            </w:r>
          </w:p>
        </w:tc>
      </w:tr>
      <w:tr>
        <w:tc>
          <w:tcPr>
            <w:tcW w:type="dxa" w:w="240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3A6B"/>
                <w:sz w:val="18"/>
              </w:rPr>
              <w:t>#france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E8B400"/>
                <w:sz w:val="18"/>
              </w:rPr>
              <w:t>█████</w:t>
            </w:r>
          </w:p>
        </w:tc>
        <w:tc>
          <w:tcPr>
            <w:tcW w:type="dxa" w:w="140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109</w:t>
            </w:r>
          </w:p>
        </w:tc>
        <w:tc>
          <w:tcPr>
            <w:tcW w:type="dxa" w:w="170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8,852</w:t>
            </w:r>
          </w:p>
        </w:tc>
        <w:tc>
          <w:tcPr>
            <w:tcW w:type="dxa" w:w="170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417,645</w:t>
            </w:r>
          </w:p>
        </w:tc>
      </w:tr>
      <w:tr>
        <w:tc>
          <w:tcPr>
            <w:tcW w:type="dxa" w:w="240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3A6B"/>
                <w:sz w:val="18"/>
              </w:rPr>
              <w:t>#pmmodiinfrance</w:t>
            </w:r>
          </w:p>
        </w:tc>
        <w:tc>
          <w:tcPr>
            <w:tcW w:type="dxa" w:w="216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E8B400"/>
                <w:sz w:val="18"/>
              </w:rPr>
              <w:t>█████</w:t>
            </w:r>
          </w:p>
        </w:tc>
        <w:tc>
          <w:tcPr>
            <w:tcW w:type="dxa" w:w="140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110</w:t>
            </w:r>
          </w:p>
        </w:tc>
        <w:tc>
          <w:tcPr>
            <w:tcW w:type="dxa" w:w="170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3,968</w:t>
            </w:r>
          </w:p>
        </w:tc>
        <w:tc>
          <w:tcPr>
            <w:tcW w:type="dxa" w:w="170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144,402</w:t>
            </w:r>
          </w:p>
        </w:tc>
      </w:tr>
      <w:tr>
        <w:tc>
          <w:tcPr>
            <w:tcW w:type="dxa" w:w="240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3A6B"/>
                <w:sz w:val="18"/>
              </w:rPr>
              <w:t>#g7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E8B400"/>
                <w:sz w:val="18"/>
              </w:rPr>
              <w:t>███</w:t>
            </w:r>
          </w:p>
        </w:tc>
        <w:tc>
          <w:tcPr>
            <w:tcW w:type="dxa" w:w="140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82</w:t>
            </w:r>
          </w:p>
        </w:tc>
        <w:tc>
          <w:tcPr>
            <w:tcW w:type="dxa" w:w="170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2,662</w:t>
            </w:r>
          </w:p>
        </w:tc>
        <w:tc>
          <w:tcPr>
            <w:tcW w:type="dxa" w:w="170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170,495</w:t>
            </w:r>
          </w:p>
        </w:tc>
      </w:tr>
    </w:tbl>
    <w:p>
      <w:pPr>
        <w:spacing w:before="0" w:after="40" w:line="300" w:lineRule="auto"/>
      </w:pPr>
    </w:p>
    <w:p>
      <w:pPr>
        <w:spacing w:before="0" w:after="120" w:line="300" w:lineRule="auto"/>
      </w:pPr>
      <w:r>
        <w:rPr>
          <w:rFonts w:ascii="Arial" w:hAnsi="Arial" w:eastAsia="Arial"/>
          <w:b w:val="0"/>
          <w:i/>
          <w:color w:val="666666"/>
          <w:sz w:val="17"/>
        </w:rPr>
        <w:t>Note: #G7Summit and #PMModi together anchor the conversation, fusing the institutional event with Modi’s personal brand — a deliberate framing that positions the Prime Minister as synonymous with India’s presence on the world stage.</w:t>
      </w:r>
    </w:p>
    <w:p>
      <w:pPr>
        <w:spacing w:before="280" w:after="160"/>
        <w:pBdr>
          <w:bottom w:val="single" w:sz="6" w:space="4" w:color="1A3A6B"/>
        </w:pBdr>
      </w:pPr>
      <w:r>
        <w:rPr>
          <w:rFonts w:ascii="Arial" w:hAnsi="Arial" w:eastAsia="Arial"/>
          <w:b/>
          <w:i w:val="0"/>
          <w:color w:val="1A3A6B"/>
          <w:sz w:val="30"/>
        </w:rPr>
        <w:t>4. Sentiment Analysis</w:t>
      </w:r>
    </w:p>
    <w:p>
      <w:pPr>
        <w:spacing w:before="0" w:after="120" w:line="300" w:lineRule="auto"/>
      </w:pPr>
      <w:r>
        <w:rPr>
          <w:rFonts w:ascii="Arial" w:hAnsi="Arial" w:eastAsia="Arial"/>
          <w:b w:val="0"/>
          <w:i w:val="0"/>
          <w:color w:val="333333"/>
          <w:sz w:val="19"/>
        </w:rPr>
        <w:t>NLP-based sentiment classification was applied across all 1,196 tweets. The distribution is characteristic of a coordinated promotional campaign: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C8E6C9"/>
            <w:tcMar>
              <w:top w:w="120" w:type="dxa"/>
              <w:bottom w:w="120" w:type="dxa"/>
              <w:start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color w:val="388E3C"/>
                <w:sz w:val="32"/>
              </w:rPr>
              <w:t>240</w:t>
            </w:r>
          </w:p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color w:val="388E3C"/>
                <w:sz w:val="19"/>
              </w:rPr>
              <w:t>POSITIVE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6"/>
              </w:rPr>
              <w:t>20.1% of tweets</w:t>
            </w:r>
          </w:p>
        </w:tc>
        <w:tc>
          <w:tcPr>
            <w:tcW w:type="dxa" w:w="3120"/>
            <w:shd w:val="clear" w:color="auto" w:fill="ECEFF1"/>
            <w:tcMar>
              <w:top w:w="120" w:type="dxa"/>
              <w:bottom w:w="120" w:type="dxa"/>
              <w:start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color w:val="546E7A"/>
                <w:sz w:val="32"/>
              </w:rPr>
              <w:t>912</w:t>
            </w:r>
          </w:p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color w:val="546E7A"/>
                <w:sz w:val="19"/>
              </w:rPr>
              <w:t>NEUTRAL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6"/>
              </w:rPr>
              <w:t>76.3% of tweets</w:t>
            </w:r>
          </w:p>
        </w:tc>
        <w:tc>
          <w:tcPr>
            <w:tcW w:type="dxa" w:w="3120"/>
            <w:shd w:val="clear" w:color="auto" w:fill="FFCDD2"/>
            <w:tcMar>
              <w:top w:w="120" w:type="dxa"/>
              <w:bottom w:w="120" w:type="dxa"/>
              <w:start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color w:val="C62828"/>
                <w:sz w:val="32"/>
              </w:rPr>
              <w:t>44</w:t>
            </w:r>
          </w:p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color w:val="C62828"/>
                <w:sz w:val="19"/>
              </w:rPr>
              <w:t>NEGATIVE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6"/>
              </w:rPr>
              <w:t>3.7% of tweets</w:t>
            </w:r>
          </w:p>
        </w:tc>
      </w:tr>
    </w:tbl>
    <w:p>
      <w:pPr>
        <w:spacing w:before="0" w:after="40" w:line="300" w:lineRule="auto"/>
      </w:pPr>
    </w:p>
    <w:p>
      <w:pPr>
        <w:spacing w:before="80" w:after="120" w:line="300" w:lineRule="auto"/>
      </w:pPr>
      <w:r>
        <w:rPr>
          <w:rFonts w:ascii="Arial" w:hAnsi="Arial" w:eastAsia="Arial"/>
          <w:b w:val="0"/>
          <w:i w:val="0"/>
          <w:color w:val="333333"/>
          <w:sz w:val="19"/>
        </w:rPr>
        <w:t>The dominant Neutral (76.3%) profile reflects the news-reporting tone of the dataset — a large share of tweets are factual updates from media handles and party accounts relaying summit movements, meetings and statements. The Positive-to-Negative ratio of roughly 5.5:1 confirms a strongly favourable conversation, with the small negative slice originating mainly from opposition and critical commentary accounts.</w:t>
      </w:r>
    </w:p>
    <w:p>
      <w:pPr>
        <w:spacing w:before="280" w:after="160"/>
        <w:pBdr>
          <w:bottom w:val="single" w:sz="6" w:space="4" w:color="1A3A6B"/>
        </w:pBdr>
      </w:pPr>
      <w:r>
        <w:rPr>
          <w:rFonts w:ascii="Arial" w:hAnsi="Arial" w:eastAsia="Arial"/>
          <w:b/>
          <w:i w:val="0"/>
          <w:color w:val="1A3A6B"/>
          <w:sz w:val="30"/>
        </w:rPr>
        <w:t>5. Key Amplifiers — Who Drove the Narrative?</w:t>
      </w:r>
    </w:p>
    <w:p>
      <w:pPr>
        <w:spacing w:before="0" w:after="120" w:line="300" w:lineRule="auto"/>
      </w:pPr>
      <w:r>
        <w:rPr>
          <w:rFonts w:ascii="Arial" w:hAnsi="Arial" w:eastAsia="Arial"/>
          <w:b w:val="0"/>
          <w:i w:val="0"/>
          <w:color w:val="333333"/>
          <w:sz w:val="19"/>
        </w:rPr>
        <w:t>Five accounts were responsible for a disproportionate volume of engagement, acting as the primary narrative drivers: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blGrid>
        <w:gridCol w:w="5160"/>
        <w:gridCol w:w="2100"/>
        <w:gridCol w:w="2100"/>
      </w:tblGrid>
      <w:tr>
        <w:tc>
          <w:tcPr>
            <w:tcW w:type="dxa" w:w="5160"/>
            <w:shd w:val="clear" w:color="auto" w:fill="1A3A6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Account</w:t>
            </w:r>
          </w:p>
        </w:tc>
        <w:tc>
          <w:tcPr>
            <w:tcW w:type="dxa" w:w="2100"/>
            <w:shd w:val="clear" w:color="auto" w:fill="1A3A6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Tweets</w:t>
            </w:r>
          </w:p>
        </w:tc>
        <w:tc>
          <w:tcPr>
            <w:tcW w:type="dxa" w:w="2100"/>
            <w:shd w:val="clear" w:color="auto" w:fill="1A3A6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Total Engagement</w:t>
            </w:r>
          </w:p>
        </w:tc>
      </w:tr>
      <w:tr>
        <w:tc>
          <w:tcPr>
            <w:tcW w:type="dxa" w:w="516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3A6B"/>
                <w:sz w:val="18"/>
              </w:rPr>
              <w:t>@AajTak</w:t>
            </w:r>
          </w:p>
        </w:tc>
        <w:tc>
          <w:tcPr>
            <w:tcW w:type="dxa" w:w="210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77</w:t>
            </w:r>
          </w:p>
        </w:tc>
        <w:tc>
          <w:tcPr>
            <w:tcW w:type="dxa" w:w="210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26,364</w:t>
            </w:r>
          </w:p>
        </w:tc>
      </w:tr>
      <w:tr>
        <w:tc>
          <w:tcPr>
            <w:tcW w:type="dxa" w:w="516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3A6B"/>
                <w:sz w:val="18"/>
              </w:rPr>
              <w:t>@Sandhya Yadav</w:t>
            </w:r>
          </w:p>
        </w:tc>
        <w:tc>
          <w:tcPr>
            <w:tcW w:type="dxa" w:w="210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40</w:t>
            </w:r>
          </w:p>
        </w:tc>
        <w:tc>
          <w:tcPr>
            <w:tcW w:type="dxa" w:w="210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22,220</w:t>
            </w:r>
          </w:p>
        </w:tc>
      </w:tr>
      <w:tr>
        <w:tc>
          <w:tcPr>
            <w:tcW w:type="dxa" w:w="516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3A6B"/>
                <w:sz w:val="18"/>
              </w:rPr>
              <w:t>@News24</w:t>
            </w:r>
          </w:p>
        </w:tc>
        <w:tc>
          <w:tcPr>
            <w:tcW w:type="dxa" w:w="210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23</w:t>
            </w:r>
          </w:p>
        </w:tc>
        <w:tc>
          <w:tcPr>
            <w:tcW w:type="dxa" w:w="210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7,585</w:t>
            </w:r>
          </w:p>
        </w:tc>
      </w:tr>
      <w:tr>
        <w:tc>
          <w:tcPr>
            <w:tcW w:type="dxa" w:w="516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3A6B"/>
                <w:sz w:val="18"/>
              </w:rPr>
              <w:t>@Polimer News</w:t>
            </w:r>
          </w:p>
        </w:tc>
        <w:tc>
          <w:tcPr>
            <w:tcW w:type="dxa" w:w="210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5</w:t>
            </w:r>
          </w:p>
        </w:tc>
        <w:tc>
          <w:tcPr>
            <w:tcW w:type="dxa" w:w="210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5,627</w:t>
            </w:r>
          </w:p>
        </w:tc>
      </w:tr>
      <w:tr>
        <w:tc>
          <w:tcPr>
            <w:tcW w:type="dxa" w:w="516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3A6B"/>
                <w:sz w:val="18"/>
              </w:rPr>
              <w:t>@NDTV</w:t>
            </w:r>
          </w:p>
        </w:tc>
        <w:tc>
          <w:tcPr>
            <w:tcW w:type="dxa" w:w="210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3</w:t>
            </w:r>
          </w:p>
        </w:tc>
        <w:tc>
          <w:tcPr>
            <w:tcW w:type="dxa" w:w="210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4,066</w:t>
            </w:r>
          </w:p>
        </w:tc>
      </w:tr>
    </w:tbl>
    <w:p>
      <w:pPr>
        <w:spacing w:before="0" w:after="40" w:line="300" w:lineRule="auto"/>
      </w:pPr>
    </w:p>
    <w:p>
      <w:pPr>
        <w:spacing w:before="80" w:after="120" w:line="300" w:lineRule="auto"/>
      </w:pPr>
      <w:r>
        <w:rPr>
          <w:rFonts w:ascii="Arial" w:hAnsi="Arial" w:eastAsia="Arial"/>
          <w:b w:val="0"/>
          <w:i w:val="0"/>
          <w:color w:val="333333"/>
          <w:sz w:val="19"/>
        </w:rPr>
        <w:t>@AajTak led on sheer volume (77 tweets, 26,364 engagement units) as the dominant mainstream relayer of summit coverage. Notably, @Sandhya Yadav — a high-output supporter account — generated 22,220 units from just 40 tweets, a far higher per-tweet impact, underscoring that organic partisan accounts can rival national broadcasters in viral reach.</w:t>
      </w:r>
    </w:p>
    <w:p>
      <w:pPr>
        <w:spacing w:before="280" w:after="160"/>
        <w:pBdr>
          <w:bottom w:val="single" w:sz="6" w:space="4" w:color="1A3A6B"/>
        </w:pBdr>
      </w:pPr>
      <w:r>
        <w:rPr>
          <w:rFonts w:ascii="Arial" w:hAnsi="Arial" w:eastAsia="Arial"/>
          <w:b/>
          <w:i w:val="0"/>
          <w:color w:val="1A3A6B"/>
          <w:sz w:val="30"/>
        </w:rPr>
        <w:t>6. Top 5 Viral Tweets — Case Study</w:t>
      </w:r>
    </w:p>
    <w:p>
      <w:pPr>
        <w:spacing w:before="0" w:after="120" w:line="300" w:lineRule="auto"/>
      </w:pPr>
      <w:r>
        <w:rPr>
          <w:rFonts w:ascii="Arial" w:hAnsi="Arial" w:eastAsia="Arial"/>
          <w:b w:val="0"/>
          <w:i w:val="0"/>
          <w:color w:val="333333"/>
          <w:sz w:val="19"/>
        </w:rPr>
        <w:t>The following tweets acted as the primary catalysts for the movement’s reach. Each is shown with its engagement footprint: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blGrid>
        <w:gridCol w:w="9360"/>
      </w:tblGrid>
      <w:tr>
        <w:tc>
          <w:tcPr>
            <w:tcW w:type="dxa" w:w="9360"/>
            <w:shd w:val="clear" w:color="auto" w:fill="F5F5F5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E8B400"/>
                <w:sz w:val="22"/>
              </w:rPr>
              <w:t xml:space="preserve">#1  </w:t>
            </w:r>
            <w:r>
              <w:rPr>
                <w:rFonts w:ascii="Arial" w:hAnsi="Arial" w:eastAsia="Arial"/>
                <w:b/>
                <w:i w:val="0"/>
                <w:color w:val="1A3A6B"/>
                <w:sz w:val="20"/>
              </w:rPr>
              <w:t>@AajTak</w:t>
            </w:r>
          </w:p>
          <w:p>
            <w:pPr>
              <w:spacing w:after="80" w:line="288" w:lineRule="auto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“पीएम मोदी पर चंद्रबाबू नायडू का बयान कहा, 'मोदी जी, आप इस सदी को लीड कर रहे हैं' #chandrababuNaidu #हल्ला_बोल #PMModi #NarendraModi | @anjanaomkashyap”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666666"/>
                <w:sz w:val="17"/>
              </w:rPr>
              <w:t>♥ 3,127 Likes    ⟲ 370 Retweets    👁 99,116 Views    Total Eng: 3,609</w:t>
            </w:r>
          </w:p>
        </w:tc>
      </w:tr>
    </w:tbl>
    <w:p>
      <w:pPr>
        <w:spacing w:before="40" w:after="160" w:line="300" w:lineRule="auto"/>
      </w:pPr>
      <w:r>
        <w:rPr>
          <w:rFonts w:ascii="Arial" w:hAnsi="Arial" w:eastAsia="Arial"/>
          <w:b w:val="0"/>
          <w:i/>
          <w:color w:val="1A3A6B"/>
          <w:sz w:val="17"/>
        </w:rPr>
        <w:t>Why it worked: A high-profile peer endorsement (Chandrababu Naidu praising Modi as leading the century), surfaced by India’s largest Hindi news handle — credibility plus reach.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blGrid>
        <w:gridCol w:w="9360"/>
      </w:tblGrid>
      <w:tr>
        <w:tc>
          <w:tcPr>
            <w:tcW w:type="dxa" w:w="9360"/>
            <w:shd w:val="clear" w:color="auto" w:fill="F5F5F5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E8B400"/>
                <w:sz w:val="22"/>
              </w:rPr>
              <w:t xml:space="preserve">#2  </w:t>
            </w:r>
            <w:r>
              <w:rPr>
                <w:rFonts w:ascii="Arial" w:hAnsi="Arial" w:eastAsia="Arial"/>
                <w:b/>
                <w:i w:val="0"/>
                <w:color w:val="1A3A6B"/>
                <w:sz w:val="20"/>
              </w:rPr>
              <w:t>@Polimer News</w:t>
            </w:r>
          </w:p>
          <w:p>
            <w:pPr>
              <w:spacing w:after="80" w:line="288" w:lineRule="auto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“#JustNow || The NITI Aayog meeting chaired by Prime Minister Modi has commenced.. Tamil Nadu Chief Minister Vijay is participating in the meeting #PMModi | #CMVijay | #PolimerNews”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666666"/>
                <w:sz w:val="17"/>
              </w:rPr>
              <w:t>♥ 2,846 Likes    ⟲ 478 Retweets    👁 58,232 Views    Total Eng: 3,336</w:t>
            </w:r>
          </w:p>
        </w:tc>
      </w:tr>
    </w:tbl>
    <w:p>
      <w:pPr>
        <w:spacing w:before="40" w:after="160" w:line="300" w:lineRule="auto"/>
      </w:pPr>
      <w:r>
        <w:rPr>
          <w:rFonts w:ascii="Arial" w:hAnsi="Arial" w:eastAsia="Arial"/>
          <w:b w:val="0"/>
          <w:i/>
          <w:color w:val="1A3A6B"/>
          <w:sz w:val="17"/>
        </w:rPr>
        <w:t>Why it worked: Real-time breaking-news framing (#JustNow) tying Modi to live governance optics. Brevity and immediacy drove rapid sharing.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blGrid>
        <w:gridCol w:w="9360"/>
      </w:tblGrid>
      <w:tr>
        <w:tc>
          <w:tcPr>
            <w:tcW w:type="dxa" w:w="9360"/>
            <w:shd w:val="clear" w:color="auto" w:fill="F5F5F5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E8B400"/>
                <w:sz w:val="22"/>
              </w:rPr>
              <w:t xml:space="preserve">#3  </w:t>
            </w:r>
            <w:r>
              <w:rPr>
                <w:rFonts w:ascii="Arial" w:hAnsi="Arial" w:eastAsia="Arial"/>
                <w:b/>
                <w:i w:val="0"/>
                <w:color w:val="1A3A6B"/>
                <w:sz w:val="20"/>
              </w:rPr>
              <w:t>@NDTV</w:t>
            </w:r>
          </w:p>
          <w:p>
            <w:pPr>
              <w:spacing w:after="80" w:line="288" w:lineRule="auto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“#PMModi #G7summit”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666666"/>
                <w:sz w:val="17"/>
              </w:rPr>
              <w:t>♥ 2,359 Likes    ⟲ 268 Retweets    👁 133,377 Views    Total Eng: 2,774</w:t>
            </w:r>
          </w:p>
        </w:tc>
      </w:tr>
    </w:tbl>
    <w:p>
      <w:pPr>
        <w:spacing w:before="40" w:after="160" w:line="300" w:lineRule="auto"/>
      </w:pPr>
      <w:r>
        <w:rPr>
          <w:rFonts w:ascii="Arial" w:hAnsi="Arial" w:eastAsia="Arial"/>
          <w:b w:val="0"/>
          <w:i/>
          <w:color w:val="1A3A6B"/>
          <w:sz w:val="17"/>
        </w:rPr>
        <w:t>Why it worked: Minimal text, maximal hashtag leverage (#PMModi #G7Summit) from a national broadcaster — a pure visibility play timed to the summit.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blGrid>
        <w:gridCol w:w="9360"/>
      </w:tblGrid>
      <w:tr>
        <w:tc>
          <w:tcPr>
            <w:tcW w:type="dxa" w:w="9360"/>
            <w:shd w:val="clear" w:color="auto" w:fill="F5F5F5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E8B400"/>
                <w:sz w:val="22"/>
              </w:rPr>
              <w:t xml:space="preserve">#4  </w:t>
            </w:r>
            <w:r>
              <w:rPr>
                <w:rFonts w:ascii="Arial" w:hAnsi="Arial" w:eastAsia="Arial"/>
                <w:b/>
                <w:i w:val="0"/>
                <w:color w:val="1A3A6B"/>
                <w:sz w:val="20"/>
              </w:rPr>
              <w:t>@AajTak</w:t>
            </w:r>
          </w:p>
          <w:p>
            <w:pPr>
              <w:spacing w:after="80" w:line="288" w:lineRule="auto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“G7 शिखर सम्मेलन में पीएम मोदी से मिले ट्रंप...पीएम मोदी को देखते ही कुर्सी से उठकर ट्रंप ने मिलाया पीएम मोदी से हाथ. #G7Summit | #PMModi | #DonaldTrump | #AajTakSocial | #ATReel”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666666"/>
                <w:sz w:val="17"/>
              </w:rPr>
              <w:t>♥ 1,494 Likes    ⟲ 331 Retweets    👁 301,923 Views    Total Eng: 2,501</w:t>
            </w:r>
          </w:p>
        </w:tc>
      </w:tr>
    </w:tbl>
    <w:p>
      <w:pPr>
        <w:spacing w:before="40" w:after="160" w:line="300" w:lineRule="auto"/>
      </w:pPr>
      <w:r>
        <w:rPr>
          <w:rFonts w:ascii="Arial" w:hAnsi="Arial" w:eastAsia="Arial"/>
          <w:b w:val="0"/>
          <w:i/>
          <w:color w:val="1A3A6B"/>
          <w:sz w:val="17"/>
        </w:rPr>
        <w:t>Why it worked: The Modi–Trump handshake moment — Trump rising to greet Modi — is a powerful visual of stature and equality on the global stage. Highest reply count of the top tweets.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blGrid>
        <w:gridCol w:w="9360"/>
      </w:tblGrid>
      <w:tr>
        <w:tc>
          <w:tcPr>
            <w:tcW w:type="dxa" w:w="9360"/>
            <w:shd w:val="clear" w:color="auto" w:fill="F5F5F5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E8B400"/>
                <w:sz w:val="22"/>
              </w:rPr>
              <w:t xml:space="preserve">#5  </w:t>
            </w:r>
            <w:r>
              <w:rPr>
                <w:rFonts w:ascii="Arial" w:hAnsi="Arial" w:eastAsia="Arial"/>
                <w:b/>
                <w:i w:val="0"/>
                <w:color w:val="1A3A6B"/>
                <w:sz w:val="20"/>
              </w:rPr>
              <w:t>@Sandhya Yadav</w:t>
            </w:r>
          </w:p>
          <w:p>
            <w:pPr>
              <w:spacing w:after="80" w:line="288" w:lineRule="auto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“मोदी सरकार में जॉब ही जॉब है #NarendraModi #PmModi #Job #Modiji”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666666"/>
                <w:sz w:val="17"/>
              </w:rPr>
              <w:t>♥ 1,580 Likes    ⟲ 423 Retweets    👁 19,628 Views    Total Eng: 2,019</w:t>
            </w:r>
          </w:p>
        </w:tc>
      </w:tr>
    </w:tbl>
    <w:p>
      <w:pPr>
        <w:spacing w:before="40" w:after="160" w:line="300" w:lineRule="auto"/>
      </w:pPr>
      <w:r>
        <w:rPr>
          <w:rFonts w:ascii="Arial" w:hAnsi="Arial" w:eastAsia="Arial"/>
          <w:b w:val="0"/>
          <w:i/>
          <w:color w:val="1A3A6B"/>
          <w:sz w:val="17"/>
        </w:rPr>
        <w:t>Why it worked: Punchy, emotive pro-government slogan from a supporter account. Simple, shareable, identity-affirming language.</w:t>
      </w:r>
    </w:p>
    <w:p>
      <w:pPr>
        <w:spacing w:before="280" w:after="160"/>
        <w:pBdr>
          <w:bottom w:val="single" w:sz="6" w:space="4" w:color="1A3A6B"/>
        </w:pBdr>
      </w:pPr>
      <w:r>
        <w:rPr>
          <w:rFonts w:ascii="Arial" w:hAnsi="Arial" w:eastAsia="Arial"/>
          <w:b/>
          <w:i w:val="0"/>
          <w:color w:val="1A3A6B"/>
          <w:sz w:val="30"/>
        </w:rPr>
        <w:t>7. Deep Research — Contextual &amp; Strategic Analysis</w:t>
      </w:r>
    </w:p>
    <w:p>
      <w:pPr>
        <w:spacing w:before="80" w:after="80" w:line="300" w:lineRule="auto"/>
      </w:pPr>
      <w:r>
        <w:rPr>
          <w:rFonts w:ascii="Arial" w:hAnsi="Arial" w:eastAsia="Arial"/>
          <w:b/>
          <w:i w:val="0"/>
          <w:color w:val="1A3A6B"/>
          <w:sz w:val="21"/>
        </w:rPr>
        <w:t>7.1 Uttar Pradesh Political Establishment — Who Amplified the Summit?</w:t>
      </w:r>
    </w:p>
    <w:p>
      <w:pPr>
        <w:spacing w:before="0" w:after="120" w:line="300" w:lineRule="auto"/>
      </w:pPr>
      <w:r>
        <w:rPr>
          <w:rFonts w:ascii="Arial" w:hAnsi="Arial" w:eastAsia="Arial"/>
          <w:b w:val="0"/>
          <w:i w:val="0"/>
          <w:color w:val="333333"/>
          <w:sz w:val="19"/>
        </w:rPr>
        <w:t>Cross-matching the summit conversation against a tracked dataset of 5,138 Uttar Pradesh all-party legislator tweets reveals 40 posts directly engaging the G7 / Modi-at-G7 / India–US narrative. The participation is overwhelmingly one-sided: 39 of 40 matched tweets came from BJP figures, against just 1 from the Samajwadi Party and none from Congress — a clear signal that the summit was leveraged as a BJP messaging asset within the state.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blGrid>
        <w:gridCol w:w="3360"/>
        <w:gridCol w:w="1500"/>
        <w:gridCol w:w="2400"/>
        <w:gridCol w:w="2100"/>
      </w:tblGrid>
      <w:tr>
        <w:tc>
          <w:tcPr>
            <w:tcW w:type="dxa" w:w="3360"/>
            <w:shd w:val="clear" w:color="auto" w:fill="1A3A6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Politician</w:t>
            </w:r>
          </w:p>
        </w:tc>
        <w:tc>
          <w:tcPr>
            <w:tcW w:type="dxa" w:w="1500"/>
            <w:shd w:val="clear" w:color="auto" w:fill="1A3A6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Party</w:t>
            </w:r>
          </w:p>
        </w:tc>
        <w:tc>
          <w:tcPr>
            <w:tcW w:type="dxa" w:w="2400"/>
            <w:shd w:val="clear" w:color="auto" w:fill="1A3A6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Designation</w:t>
            </w:r>
          </w:p>
        </w:tc>
        <w:tc>
          <w:tcPr>
            <w:tcW w:type="dxa" w:w="2100"/>
            <w:shd w:val="clear" w:color="auto" w:fill="1A3A6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Engagement</w:t>
            </w:r>
          </w:p>
        </w:tc>
      </w:tr>
      <w:tr>
        <w:tc>
          <w:tcPr>
            <w:tcW w:type="dxa" w:w="336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3A6B"/>
                <w:sz w:val="18"/>
              </w:rPr>
              <w:t>Narendra Modi</w:t>
            </w:r>
          </w:p>
        </w:tc>
        <w:tc>
          <w:tcPr>
            <w:tcW w:type="dxa" w:w="150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BJP</w:t>
            </w:r>
          </w:p>
        </w:tc>
        <w:tc>
          <w:tcPr>
            <w:tcW w:type="dxa" w:w="240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LS_MP</w:t>
            </w:r>
          </w:p>
        </w:tc>
        <w:tc>
          <w:tcPr>
            <w:tcW w:type="dxa" w:w="210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18,597</w:t>
            </w:r>
          </w:p>
        </w:tc>
      </w:tr>
      <w:tr>
        <w:tc>
          <w:tcPr>
            <w:tcW w:type="dxa" w:w="336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3A6B"/>
                <w:sz w:val="18"/>
              </w:rPr>
              <w:t>Ravi Sharma</w:t>
            </w:r>
          </w:p>
        </w:tc>
        <w:tc>
          <w:tcPr>
            <w:tcW w:type="dxa" w:w="150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BJP</w:t>
            </w:r>
          </w:p>
        </w:tc>
        <w:tc>
          <w:tcPr>
            <w:tcW w:type="dxa" w:w="240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MLA</w:t>
            </w:r>
          </w:p>
        </w:tc>
        <w:tc>
          <w:tcPr>
            <w:tcW w:type="dxa" w:w="210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5,926</w:t>
            </w:r>
          </w:p>
        </w:tc>
      </w:tr>
      <w:tr>
        <w:tc>
          <w:tcPr>
            <w:tcW w:type="dxa" w:w="336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3A6B"/>
                <w:sz w:val="18"/>
              </w:rPr>
              <w:t>Shrikant Sharma</w:t>
            </w:r>
          </w:p>
        </w:tc>
        <w:tc>
          <w:tcPr>
            <w:tcW w:type="dxa" w:w="150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BJP</w:t>
            </w:r>
          </w:p>
        </w:tc>
        <w:tc>
          <w:tcPr>
            <w:tcW w:type="dxa" w:w="240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MLA</w:t>
            </w:r>
          </w:p>
        </w:tc>
        <w:tc>
          <w:tcPr>
            <w:tcW w:type="dxa" w:w="210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1,312</w:t>
            </w:r>
          </w:p>
        </w:tc>
      </w:tr>
      <w:tr>
        <w:tc>
          <w:tcPr>
            <w:tcW w:type="dxa" w:w="336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3A6B"/>
                <w:sz w:val="18"/>
              </w:rPr>
              <w:t>Anil Kumar Anil Pradhan</w:t>
            </w:r>
          </w:p>
        </w:tc>
        <w:tc>
          <w:tcPr>
            <w:tcW w:type="dxa" w:w="150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SP</w:t>
            </w:r>
          </w:p>
        </w:tc>
        <w:tc>
          <w:tcPr>
            <w:tcW w:type="dxa" w:w="240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MLA</w:t>
            </w:r>
          </w:p>
        </w:tc>
        <w:tc>
          <w:tcPr>
            <w:tcW w:type="dxa" w:w="210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924</w:t>
            </w:r>
          </w:p>
        </w:tc>
      </w:tr>
      <w:tr>
        <w:tc>
          <w:tcPr>
            <w:tcW w:type="dxa" w:w="336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3A6B"/>
                <w:sz w:val="18"/>
              </w:rPr>
              <w:t>Suresh Kumar Khanna</w:t>
            </w:r>
          </w:p>
        </w:tc>
        <w:tc>
          <w:tcPr>
            <w:tcW w:type="dxa" w:w="150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BJP</w:t>
            </w:r>
          </w:p>
        </w:tc>
        <w:tc>
          <w:tcPr>
            <w:tcW w:type="dxa" w:w="240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MLA</w:t>
            </w:r>
          </w:p>
        </w:tc>
        <w:tc>
          <w:tcPr>
            <w:tcW w:type="dxa" w:w="2100"/>
            <w:shd w:val="clear" w:color="auto" w:fill="F5F5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924</w:t>
            </w:r>
          </w:p>
        </w:tc>
      </w:tr>
      <w:tr>
        <w:tc>
          <w:tcPr>
            <w:tcW w:type="dxa" w:w="336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A3A6B"/>
                <w:sz w:val="18"/>
              </w:rPr>
              <w:t>Shri Bhupendra Chaudhary</w:t>
            </w:r>
          </w:p>
        </w:tc>
        <w:tc>
          <w:tcPr>
            <w:tcW w:type="dxa" w:w="150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BJP</w:t>
            </w:r>
          </w:p>
        </w:tc>
        <w:tc>
          <w:tcPr>
            <w:tcW w:type="dxa" w:w="240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MLC</w:t>
            </w:r>
          </w:p>
        </w:tc>
        <w:tc>
          <w:tcPr>
            <w:tcW w:type="dxa" w:w="210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923</w:t>
            </w:r>
          </w:p>
        </w:tc>
      </w:tr>
    </w:tbl>
    <w:p>
      <w:pPr>
        <w:spacing w:before="0" w:after="40" w:line="300" w:lineRule="auto"/>
      </w:pPr>
    </w:p>
    <w:p>
      <w:pPr>
        <w:spacing w:before="80" w:after="120" w:line="300" w:lineRule="auto"/>
      </w:pPr>
      <w:r>
        <w:rPr>
          <w:rFonts w:ascii="Arial" w:hAnsi="Arial" w:eastAsia="Arial"/>
          <w:b w:val="0"/>
          <w:i w:val="0"/>
          <w:color w:val="333333"/>
          <w:sz w:val="19"/>
        </w:rPr>
        <w:t>Prime Minister Narendra Modi’s own handle (tracked here as a Varanasi LS MP) anchors the list, with his summit-eve announcement (“On 16th and 17th June I will be in Evian to participate in the G7 Summit”) and his post-meeting note on the India–France partnership driving the highest engagement. A striking pattern emerges below the top line: numerous UP legislators posted near-identical retweets of Modi’s announcement, producing a cluster of tweets with almost the same engagement footprint — a textbook signature of coordinated, cascading party amplification.</w:t>
      </w:r>
    </w:p>
    <w:p>
      <w:pPr>
        <w:spacing w:before="160" w:after="80" w:line="300" w:lineRule="auto"/>
      </w:pPr>
      <w:r>
        <w:rPr>
          <w:rFonts w:ascii="Arial" w:hAnsi="Arial" w:eastAsia="Arial"/>
          <w:b/>
          <w:i w:val="0"/>
          <w:color w:val="1A3A6B"/>
          <w:sz w:val="21"/>
        </w:rPr>
        <w:t>7.2 The Statesman Framing Strategy</w:t>
      </w:r>
    </w:p>
    <w:p>
      <w:pPr>
        <w:spacing w:before="0" w:after="120" w:line="300" w:lineRule="auto"/>
      </w:pPr>
      <w:r>
        <w:rPr>
          <w:rFonts w:ascii="Arial" w:hAnsi="Arial" w:eastAsia="Arial"/>
          <w:b w:val="0"/>
          <w:i w:val="0"/>
          <w:color w:val="333333"/>
          <w:sz w:val="19"/>
        </w:rPr>
        <w:t>The conversation is built around a ‘global statesman’ frame: Modi photographed with world leaders, the Trump handshake, the Macron bilateral, and peer praise (Chandrababu Naidu’s ‘leading the century’ remark). This framing converts a diplomatic event into domestic political capital — projecting strength, recognition and national pride to a home audience. The fusion of event hashtags with #PMModi/#NarendraModi ensures every summit update doubles as personal-brand reinforcement.</w:t>
      </w:r>
    </w:p>
    <w:p>
      <w:pPr>
        <w:spacing w:before="160" w:after="80" w:line="300" w:lineRule="auto"/>
      </w:pPr>
      <w:r>
        <w:rPr>
          <w:rFonts w:ascii="Arial" w:hAnsi="Arial" w:eastAsia="Arial"/>
          <w:b/>
          <w:i w:val="0"/>
          <w:color w:val="1A3A6B"/>
          <w:sz w:val="21"/>
        </w:rPr>
        <w:t>7.3 Media &amp; Supporter Ecosystem</w:t>
      </w:r>
    </w:p>
    <w:p>
      <w:pPr>
        <w:spacing w:before="0" w:after="120" w:line="300" w:lineRule="auto"/>
      </w:pPr>
      <w:r>
        <w:rPr>
          <w:rFonts w:ascii="Arial" w:hAnsi="Arial" w:eastAsia="Arial"/>
          <w:b w:val="0"/>
          <w:i w:val="0"/>
          <w:color w:val="333333"/>
          <w:sz w:val="19"/>
        </w:rPr>
        <w:t>The amplification engine is a hybrid of mainstream media and partisan supporter accounts:</w:t>
      </w:r>
    </w:p>
    <w:p>
      <w:pPr>
        <w:pStyle w:val="ListBullet"/>
        <w:spacing w:after="60" w:line="288" w:lineRule="auto"/>
      </w:pPr>
      <w:r>
        <w:rPr>
          <w:rFonts w:ascii="Arial" w:hAnsi="Arial" w:eastAsia="Arial"/>
          <w:b w:val="0"/>
          <w:i w:val="0"/>
          <w:color w:val="333333"/>
          <w:sz w:val="19"/>
        </w:rPr>
        <w:t>Mainstream Hindi/regional media (AajTak, News24, NDTV, Polimer News, Zee News) supplied volume, real-time updates and institutional legitimacy.</w:t>
      </w:r>
    </w:p>
    <w:p>
      <w:pPr>
        <w:pStyle w:val="ListBullet"/>
        <w:spacing w:after="60" w:line="288" w:lineRule="auto"/>
      </w:pPr>
      <w:r>
        <w:rPr>
          <w:rFonts w:ascii="Arial" w:hAnsi="Arial" w:eastAsia="Arial"/>
          <w:b w:val="0"/>
          <w:i w:val="0"/>
          <w:color w:val="333333"/>
          <w:sz w:val="19"/>
        </w:rPr>
        <w:t>High-output supporter accounts (e.g. @Sandhya Yadav) delivered the highest per-tweet virality with slogan-style pro-government content.</w:t>
      </w:r>
    </w:p>
    <w:p>
      <w:pPr>
        <w:pStyle w:val="ListBullet"/>
        <w:spacing w:after="60" w:line="288" w:lineRule="auto"/>
      </w:pPr>
      <w:r>
        <w:rPr>
          <w:rFonts w:ascii="Arial" w:hAnsi="Arial" w:eastAsia="Arial"/>
          <w:b w:val="0"/>
          <w:i w:val="0"/>
          <w:color w:val="333333"/>
          <w:sz w:val="19"/>
        </w:rPr>
        <w:t>UP party legislators provided a coordinated retweet cascade, multiplying the reach of Modi’s own announcements across the state’s political network.</w:t>
      </w:r>
    </w:p>
    <w:p>
      <w:pPr>
        <w:spacing w:before="160" w:after="80" w:line="300" w:lineRule="auto"/>
      </w:pPr>
      <w:r>
        <w:rPr>
          <w:rFonts w:ascii="Arial" w:hAnsi="Arial" w:eastAsia="Arial"/>
          <w:b/>
          <w:i w:val="0"/>
          <w:color w:val="1A3A6B"/>
          <w:sz w:val="21"/>
        </w:rPr>
        <w:t>7.4 The ‘Neutral News’ Communication Strategy</w:t>
      </w:r>
    </w:p>
    <w:p>
      <w:pPr>
        <w:spacing w:before="0" w:after="120" w:line="300" w:lineRule="auto"/>
      </w:pPr>
      <w:r>
        <w:rPr>
          <w:rFonts w:ascii="Arial" w:hAnsi="Arial" w:eastAsia="Arial"/>
          <w:b w:val="0"/>
          <w:i w:val="0"/>
          <w:color w:val="333333"/>
          <w:sz w:val="19"/>
        </w:rPr>
        <w:t>As with most state-aligned campaigns, the dominant Neutral sentiment is a feature, not an accident. By framing the summit in factual, news-report language — meetings held, leaders met, statements made — the campaign achieves broad algorithmic distribution while projecting an aura of objective national achievement rather than overt political promotion.</w:t>
      </w:r>
    </w:p>
    <w:p>
      <w:pPr>
        <w:spacing w:before="280" w:after="160"/>
        <w:pBdr>
          <w:bottom w:val="single" w:sz="6" w:space="4" w:color="1A3A6B"/>
        </w:pBdr>
      </w:pPr>
      <w:r>
        <w:rPr>
          <w:rFonts w:ascii="Arial" w:hAnsi="Arial" w:eastAsia="Arial"/>
          <w:b/>
          <w:i w:val="0"/>
          <w:color w:val="1A3A6B"/>
          <w:sz w:val="30"/>
        </w:rPr>
        <w:t>8. Conclusion &amp; Strategic Outlook</w:t>
      </w:r>
    </w:p>
    <w:p>
      <w:pPr>
        <w:spacing w:before="0" w:after="80" w:line="300" w:lineRule="auto"/>
      </w:pPr>
      <w:r>
        <w:rPr>
          <w:rFonts w:ascii="Arial" w:hAnsi="Arial" w:eastAsia="Arial"/>
          <w:b/>
          <w:i w:val="0"/>
          <w:color w:val="1A3A6B"/>
          <w:sz w:val="21"/>
        </w:rPr>
        <w:t>Key Takeaways</w:t>
      </w:r>
    </w:p>
    <w:p>
      <w:pPr>
        <w:pStyle w:val="ListBullet"/>
        <w:spacing w:after="60" w:line="288" w:lineRule="auto"/>
      </w:pPr>
      <w:r>
        <w:rPr>
          <w:rFonts w:ascii="Arial" w:hAnsi="Arial" w:eastAsia="Arial"/>
          <w:b/>
          <w:i w:val="0"/>
          <w:color w:val="1A3A6B"/>
          <w:sz w:val="19"/>
        </w:rPr>
        <w:t xml:space="preserve">SCALE: </w:t>
      </w:r>
      <w:r>
        <w:rPr>
          <w:rFonts w:ascii="Arial" w:hAnsi="Arial" w:eastAsia="Arial"/>
          <w:b w:val="0"/>
          <w:i w:val="0"/>
          <w:color w:val="333333"/>
          <w:sz w:val="19"/>
        </w:rPr>
        <w:t>1.39 crore-scale visibility was built on 1,196 tweets, with the Top 5 capturing a disproportionate share — classic concentrated virality.</w:t>
      </w:r>
    </w:p>
    <w:p>
      <w:pPr>
        <w:pStyle w:val="ListBullet"/>
        <w:spacing w:after="60" w:line="288" w:lineRule="auto"/>
      </w:pPr>
      <w:r>
        <w:rPr>
          <w:rFonts w:ascii="Arial" w:hAnsi="Arial" w:eastAsia="Arial"/>
          <w:b/>
          <w:i w:val="0"/>
          <w:color w:val="1A3A6B"/>
          <w:sz w:val="19"/>
        </w:rPr>
        <w:t xml:space="preserve">FRAMING: </w:t>
      </w:r>
      <w:r>
        <w:rPr>
          <w:rFonts w:ascii="Arial" w:hAnsi="Arial" w:eastAsia="Arial"/>
          <w:b w:val="0"/>
          <w:i w:val="0"/>
          <w:color w:val="333333"/>
          <w:sz w:val="19"/>
        </w:rPr>
        <w:t>#G7Summit + #PMModi fused institutional event and personal brand, making Modi synonymous with India’s global presence.</w:t>
      </w:r>
    </w:p>
    <w:p>
      <w:pPr>
        <w:pStyle w:val="ListBullet"/>
        <w:spacing w:after="60" w:line="288" w:lineRule="auto"/>
      </w:pPr>
      <w:r>
        <w:rPr>
          <w:rFonts w:ascii="Arial" w:hAnsi="Arial" w:eastAsia="Arial"/>
          <w:b/>
          <w:i w:val="0"/>
          <w:color w:val="1A3A6B"/>
          <w:sz w:val="19"/>
        </w:rPr>
        <w:t xml:space="preserve">TONE: </w:t>
      </w:r>
      <w:r>
        <w:rPr>
          <w:rFonts w:ascii="Arial" w:hAnsi="Arial" w:eastAsia="Arial"/>
          <w:b w:val="0"/>
          <w:i w:val="0"/>
          <w:color w:val="333333"/>
          <w:sz w:val="19"/>
        </w:rPr>
        <w:t>76.3% Neutral sentiment reflects a deliberate news-style strategy for maximum reach with minimum provocation.</w:t>
      </w:r>
    </w:p>
    <w:p>
      <w:pPr>
        <w:pStyle w:val="ListBullet"/>
        <w:spacing w:after="60" w:line="288" w:lineRule="auto"/>
      </w:pPr>
      <w:r>
        <w:rPr>
          <w:rFonts w:ascii="Arial" w:hAnsi="Arial" w:eastAsia="Arial"/>
          <w:b/>
          <w:i w:val="0"/>
          <w:color w:val="1A3A6B"/>
          <w:sz w:val="19"/>
        </w:rPr>
        <w:t xml:space="preserve">UP POLITICS: </w:t>
      </w:r>
      <w:r>
        <w:rPr>
          <w:rFonts w:ascii="Arial" w:hAnsi="Arial" w:eastAsia="Arial"/>
          <w:b w:val="0"/>
          <w:i w:val="0"/>
          <w:color w:val="333333"/>
          <w:sz w:val="19"/>
        </w:rPr>
        <w:t>39 of 40 matched UP legislator tweets were BJP — the summit was a one-sided party messaging asset, propagated via a coordinated retweet cascade.</w:t>
      </w:r>
    </w:p>
    <w:p>
      <w:pPr>
        <w:pStyle w:val="ListBullet"/>
        <w:spacing w:after="60" w:line="288" w:lineRule="auto"/>
      </w:pPr>
      <w:r>
        <w:rPr>
          <w:rFonts w:ascii="Arial" w:hAnsi="Arial" w:eastAsia="Arial"/>
          <w:b/>
          <w:i w:val="0"/>
          <w:color w:val="1A3A6B"/>
          <w:sz w:val="19"/>
        </w:rPr>
        <w:t xml:space="preserve">ECOSYSTEM: </w:t>
      </w:r>
      <w:r>
        <w:rPr>
          <w:rFonts w:ascii="Arial" w:hAnsi="Arial" w:eastAsia="Arial"/>
          <w:b w:val="0"/>
          <w:i w:val="0"/>
          <w:color w:val="333333"/>
          <w:sz w:val="19"/>
        </w:rPr>
        <w:t>Mainstream broadcasters supplied volume; supporter accounts supplied virality — neither alone explains the reach.</w:t>
      </w:r>
    </w:p>
    <w:p>
      <w:pPr>
        <w:spacing w:before="160" w:after="80" w:line="300" w:lineRule="auto"/>
      </w:pPr>
      <w:r>
        <w:rPr>
          <w:rFonts w:ascii="Arial" w:hAnsi="Arial" w:eastAsia="Arial"/>
          <w:b/>
          <w:i w:val="0"/>
          <w:color w:val="1A3A6B"/>
          <w:sz w:val="21"/>
        </w:rPr>
        <w:t>Outlook</w:t>
      </w:r>
    </w:p>
    <w:p>
      <w:pPr>
        <w:spacing w:before="0" w:after="120" w:line="300" w:lineRule="auto"/>
      </w:pPr>
      <w:r>
        <w:rPr>
          <w:rFonts w:ascii="Arial" w:hAnsi="Arial" w:eastAsia="Arial"/>
          <w:b w:val="0"/>
          <w:i w:val="0"/>
          <w:color w:val="333333"/>
          <w:sz w:val="19"/>
        </w:rPr>
        <w:t>The G7 narrative gave the BJP a high-visibility, low-controversy platform to project Modi’s global stature into domestic political conversation. The key strategic lever is repeatability: every international engagement can be packaged through the same event-plus-brand hashtag formula and amplified through the existing media-and-legislator network. The principal risk is saturation — as summit imagery becomes routine, the marginal engagement per event may decline, pushing the need for fresh ‘moments’ (handshakes, endorsements, bilateral wins) to sustain virality.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1A3A6B"/>
          <w:left w:val="single" w:sz="4" w:color="1A3A6B"/>
          <w:bottom w:val="single" w:sz="4" w:color="1A3A6B"/>
          <w:right w:val="single" w:sz="4" w:color="1A3A6B"/>
          <w:insideH w:val="single" w:sz="4" w:color="1A3A6B"/>
          <w:insideV w:val="single" w:sz="4" w:color="1A3A6B"/>
        </w:tblBorders>
      </w:tblPr>
      <w:tblGrid>
        <w:gridCol w:w="9360"/>
      </w:tblGrid>
      <w:tr>
        <w:tc>
          <w:tcPr>
            <w:tcW w:type="dxa" w:w="9360"/>
            <w:shd w:val="clear" w:color="auto" w:fill="D6E4F7"/>
            <w:tcMar>
              <w:top w:w="130" w:type="dxa"/>
              <w:bottom w:w="130" w:type="dxa"/>
              <w:start w:w="16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1A3A6B"/>
                <w:sz w:val="22"/>
              </w:rPr>
              <w:t>Final Verdict</w:t>
            </w:r>
          </w:p>
          <w:p>
            <w:pPr>
              <w:spacing w:after="0" w:line="300" w:lineRule="auto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>The Modi-at-G7-2026 dataset is a textbook case of state-aligned digital diplomacy: an international event converted into domestic political capital through a tightly coordinated fusion of personal branding, mainstream-media volume, partisan supporter virality, and a cascading retweet network across the ruling party’s legislative base. The ‘global statesman’ frame, delivered in a neutral news register, achieved mass favourable reach while remaining largely insulated from organic counter-debate.</w:t>
            </w:r>
          </w:p>
        </w:tc>
      </w:tr>
    </w:tbl>
    <w:p>
      <w:pPr>
        <w:spacing w:before="0" w:after="120" w:line="300" w:lineRule="auto"/>
      </w:pPr>
    </w:p>
    <w:p>
      <w:pPr>
        <w:spacing w:before="160" w:after="20" w:line="300" w:lineRule="auto"/>
        <w:jc w:val="center"/>
      </w:pPr>
      <w:r>
        <w:rPr>
          <w:rFonts w:ascii="Arial" w:hAnsi="Arial" w:eastAsia="Arial"/>
          <w:b/>
          <w:i w:val="0"/>
          <w:color w:val="1A3A6B"/>
          <w:sz w:val="18"/>
        </w:rPr>
        <w:t>Digital Watch — Social Media Intelligence Unit</w:t>
      </w:r>
    </w:p>
    <w:p>
      <w:pPr>
        <w:spacing w:before="0" w:after="0" w:line="300" w:lineRule="auto"/>
        <w:jc w:val="center"/>
      </w:pPr>
      <w:r>
        <w:rPr>
          <w:rFonts w:ascii="Arial" w:hAnsi="Arial" w:eastAsia="Arial"/>
          <w:b w:val="0"/>
          <w:i/>
          <w:color w:val="666666"/>
          <w:sz w:val="16"/>
        </w:rPr>
        <w:t>This report is based on live Twitter/X data tracked for the G7 Summit, June 16—17, 2026. All analysis is for research and informational purposes.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