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wcf37ze4s5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Лабораторная работа 1. Анализ литературы с использованием библиографического менеджера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hzul4o7xf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ФИО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Алмаев М. В., Голенков В. А. (6114-100503D)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dtml2gpmvz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Topic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Generalization; Gaussian Processes; Deep Learning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/>
      </w:pPr>
      <w:bookmarkStart w:colFirst="0" w:colLast="0" w:name="_tcfhynm2l5b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Описание предметной области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Данный топик охватывает исследования в области Deep Learning, в частности на основе использования гауссовских процессов и обобщения. Deep Learning - семейство алгоритмов обучения которые могут быть использованы для изучения сложных моделей прогнозирования. Гауссовский процесс - набор случайных величин, любое конечное число которых имеет совместное гауссово распределение, случайная функция или распределением по функциям. Обобщение - поиск правил, согласующихся с имеющимися данными, которые применимы к новым условиям.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/>
      </w:pPr>
      <w:bookmarkStart w:colFirst="0" w:colLast="0" w:name="_dhpg518pd1k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Недостаток (Gap)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Недостаточная надёжность обобщения Гауссовских процессов при наличии шума в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6tb50wmkln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Идея 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/>
      </w:pPr>
      <w:bookmarkStart w:colFirst="0" w:colLast="0" w:name="_fo6e5wio999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Разработать новые методы обобщения Гауссовских процессов, которые будут одинаково хорошо работать при различных уровнях шумов.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w7lbpf9ad9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Обзор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При решении задач глубинного обучения нейронных сетей большое внимание уделяется изучению использования в них Гауссовских процессов, иначе говоря случайных функций или распределений по функциям </w:t>
      </w:r>
      <w:hyperlink r:id="rId6">
        <w:r w:rsidDel="00000000" w:rsidR="00000000" w:rsidRPr="00000000">
          <w:rPr>
            <w:shd w:fill="auto" w:val="clear"/>
            <w:vertAlign w:val="baseline"/>
            <w:rtl w:val="0"/>
          </w:rPr>
          <w:t xml:space="preserve">[1]</w:t>
        </w:r>
      </w:hyperlink>
      <w:r w:rsidDel="00000000" w:rsidR="00000000" w:rsidRPr="00000000">
        <w:rPr>
          <w:rtl w:val="0"/>
        </w:rPr>
        <w:t xml:space="preserve"> и генерализации, т.е. обобщения - поиска правил, согласующихся с имеющимися данными, которые применимы к новым условиям </w:t>
      </w:r>
      <w:hyperlink r:id="rId7">
        <w:r w:rsidDel="00000000" w:rsidR="00000000" w:rsidRPr="00000000">
          <w:rPr>
            <w:shd w:fill="auto" w:val="clear"/>
            <w:vertAlign w:val="baseline"/>
            <w:rtl w:val="0"/>
          </w:rPr>
          <w:t xml:space="preserve">[2]</w:t>
        </w:r>
      </w:hyperlink>
      <w:r w:rsidDel="00000000" w:rsidR="00000000" w:rsidRPr="00000000">
        <w:rPr>
          <w:rtl w:val="0"/>
        </w:rPr>
        <w:t xml:space="preserve"> , а также объединения этих двух методов, наглядные примеры которого представлены в статьях Sun Shengyang и Zoubin Ghahramani</w:t>
      </w:r>
      <w:hyperlink r:id="rId8">
        <w:r w:rsidDel="00000000" w:rsidR="00000000" w:rsidRPr="00000000">
          <w:rPr>
            <w:shd w:fill="auto" w:val="clear"/>
            <w:vertAlign w:val="baseline"/>
            <w:rtl w:val="0"/>
          </w:rPr>
          <w:t xml:space="preserve">[3], [4]</w:t>
        </w:r>
      </w:hyperlink>
      <w:r w:rsidDel="00000000" w:rsidR="00000000" w:rsidRPr="00000000">
        <w:rPr>
          <w:rtl w:val="0"/>
        </w:rPr>
        <w:t xml:space="preserve">. В статьях </w:t>
      </w:r>
      <w:hyperlink r:id="rId9">
        <w:r w:rsidDel="00000000" w:rsidR="00000000" w:rsidRPr="00000000">
          <w:rPr>
            <w:shd w:fill="auto" w:val="clear"/>
            <w:vertAlign w:val="baseline"/>
            <w:rtl w:val="0"/>
          </w:rPr>
          <w:t xml:space="preserve">[3], [5], [6], [7]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предложен ряд методов глубинного обучения, среди которых можно выделить предложенный Chu Wei и Andreas C. Damianou непараметрический Байесовский подход </w:t>
      </w:r>
      <w:hyperlink r:id="rId10">
        <w:r w:rsidDel="00000000" w:rsidR="00000000" w:rsidRPr="00000000">
          <w:rPr>
            <w:shd w:fill="auto" w:val="clear"/>
            <w:vertAlign w:val="baseline"/>
            <w:rtl w:val="0"/>
          </w:rPr>
          <w:t xml:space="preserve">[5], [6]</w:t>
        </w:r>
      </w:hyperlink>
      <w:r w:rsidDel="00000000" w:rsidR="00000000" w:rsidRPr="00000000">
        <w:rPr>
          <w:rtl w:val="0"/>
        </w:rPr>
        <w:t xml:space="preserve">, позволяющий применять глубокие модели даже при недостатке данных, также можно выделить формулировку DGPS</w:t>
      </w:r>
      <w:hyperlink r:id="rId11">
        <w:r w:rsidDel="00000000" w:rsidR="00000000" w:rsidRPr="00000000">
          <w:rPr>
            <w:shd w:fill="auto" w:val="clear"/>
            <w:vertAlign w:val="baseline"/>
            <w:rtl w:val="0"/>
          </w:rPr>
          <w:t xml:space="preserve">[7]</w:t>
        </w:r>
      </w:hyperlink>
      <w:r w:rsidDel="00000000" w:rsidR="00000000" w:rsidRPr="00000000">
        <w:rPr>
          <w:rtl w:val="0"/>
        </w:rPr>
        <w:t xml:space="preserve"> предложенную Catajar Kurt, главным плюсом которой является её масштабируемость, и метод использования нейросетей в качестве средней функции Гауссовских процессов описанный Iwata Tomoharu </w:t>
      </w:r>
      <w:hyperlink r:id="rId12">
        <w:r w:rsidDel="00000000" w:rsidR="00000000" w:rsidRPr="00000000">
          <w:rPr>
            <w:shd w:fill="auto" w:val="clear"/>
            <w:vertAlign w:val="baseline"/>
            <w:rtl w:val="0"/>
          </w:rPr>
          <w:t xml:space="preserve">[3]</w:t>
        </w:r>
      </w:hyperlink>
      <w:r w:rsidDel="00000000" w:rsidR="00000000" w:rsidRPr="00000000">
        <w:rPr>
          <w:rtl w:val="0"/>
        </w:rPr>
        <w:t xml:space="preserve">. В статье </w:t>
      </w:r>
      <w:hyperlink r:id="rId13">
        <w:r w:rsidDel="00000000" w:rsidR="00000000" w:rsidRPr="00000000">
          <w:rPr>
            <w:shd w:fill="auto" w:val="clear"/>
            <w:vertAlign w:val="baseline"/>
            <w:rtl w:val="0"/>
          </w:rPr>
          <w:t xml:space="preserve">[8]</w:t>
        </w:r>
      </w:hyperlink>
      <w:r w:rsidDel="00000000" w:rsidR="00000000" w:rsidRPr="00000000">
        <w:rPr>
          <w:rtl w:val="0"/>
        </w:rPr>
        <w:t xml:space="preserve"> показаны примеры использования гауссовского процесса с выходными данными переменной размерности. В ходе исследований </w:t>
      </w:r>
      <w:hyperlink r:id="rId14">
        <w:r w:rsidDel="00000000" w:rsidR="00000000" w:rsidRPr="00000000">
          <w:rPr>
            <w:shd w:fill="auto" w:val="clear"/>
            <w:vertAlign w:val="baseline"/>
            <w:rtl w:val="0"/>
          </w:rPr>
          <w:t xml:space="preserve">[9], [10]</w:t>
        </w:r>
      </w:hyperlink>
      <w:r w:rsidDel="00000000" w:rsidR="00000000" w:rsidRPr="00000000">
        <w:rPr>
          <w:rtl w:val="0"/>
        </w:rPr>
        <w:t xml:space="preserve"> проведён анализ эффективности Гауссовских процессов по сравнению с априорными данными в глубоких нейронных сетях </w:t>
      </w:r>
      <w:hyperlink r:id="rId15">
        <w:r w:rsidDel="00000000" w:rsidR="00000000" w:rsidRPr="00000000">
          <w:rPr>
            <w:shd w:fill="auto" w:val="clear"/>
            <w:vertAlign w:val="baseline"/>
            <w:rtl w:val="0"/>
          </w:rPr>
          <w:t xml:space="preserve">[9]</w:t>
        </w:r>
      </w:hyperlink>
      <w:r w:rsidDel="00000000" w:rsidR="00000000" w:rsidRPr="00000000">
        <w:rPr>
          <w:rtl w:val="0"/>
        </w:rPr>
        <w:t xml:space="preserve">, а также с конечными Бейсовкими глубокими сетями </w:t>
      </w:r>
      <w:hyperlink r:id="rId16">
        <w:r w:rsidDel="00000000" w:rsidR="00000000" w:rsidRPr="00000000">
          <w:rPr>
            <w:shd w:fill="auto" w:val="clear"/>
            <w:vertAlign w:val="baseline"/>
            <w:rtl w:val="0"/>
          </w:rPr>
          <w:t xml:space="preserve">[10]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Нами была выявлена важная проблема в рамках данной предметной области, а именно недостаточная </w:t>
      </w:r>
      <w:r w:rsidDel="00000000" w:rsidR="00000000" w:rsidRPr="00000000">
        <w:rPr>
          <w:rtl w:val="0"/>
        </w:rPr>
        <w:t xml:space="preserve">надёжност</w:t>
      </w:r>
      <w:r w:rsidDel="00000000" w:rsidR="00000000" w:rsidRPr="00000000">
        <w:rPr>
          <w:rtl w:val="0"/>
        </w:rPr>
        <w:t xml:space="preserve">ь обобщения Гауссовских процессов при наличии шума в данных. Путь её решения состоит в том, чтобы разработать новые методы обобщения Гауссовских процессов, которые будут одинаково хорошо работать при различных уровнях шумов.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Список использованной литера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туры: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504.00000000000006" w:hanging="504.00000000000006"/>
        <w:rPr/>
      </w:pPr>
      <w:hyperlink r:id="rId17">
        <w:r w:rsidDel="00000000" w:rsidR="00000000" w:rsidRPr="00000000">
          <w:rPr>
            <w:shd w:fill="auto" w:val="clear"/>
            <w:vertAlign w:val="baseline"/>
            <w:rtl w:val="0"/>
          </w:rPr>
          <w:t xml:space="preserve">[1]</w:t>
          <w:tab/>
          <w:t xml:space="preserve">C. E. Rasmussen, «Gaussian Processes in Machine Learning», в </w:t>
        </w:r>
      </w:hyperlink>
      <w:hyperlink r:id="rId18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Advanced Lectures on Machine Learning: ML Summer Schools 2003, Canberra, Australia, February 2 - 14, 2003, Tübingen, Germany, August 4 - 16, 2003, Revised Lectures</w:t>
        </w:r>
      </w:hyperlink>
      <w:hyperlink r:id="rId19">
        <w:r w:rsidDel="00000000" w:rsidR="00000000" w:rsidRPr="00000000">
          <w:rPr>
            <w:shd w:fill="auto" w:val="clear"/>
            <w:vertAlign w:val="baseline"/>
            <w:rtl w:val="0"/>
          </w:rPr>
          <w:t xml:space="preserve">, O. Bousquet, U. von Luxburg, и G. Rätsch, Ред., в Lecture Notes in Computer Science. , Berlin, Heidelberg: Springer, 2004, сс. 63–71. doi: 10.1007/978-3-540-28650-9_4.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/>
      </w:pPr>
      <w:hyperlink r:id="rId20">
        <w:r w:rsidDel="00000000" w:rsidR="00000000" w:rsidRPr="00000000">
          <w:rPr>
            <w:shd w:fill="auto" w:val="clear"/>
            <w:vertAlign w:val="baseline"/>
            <w:rtl w:val="0"/>
          </w:rPr>
          <w:t xml:space="preserve">[2]</w:t>
          <w:tab/>
          <w:t xml:space="preserve">F. Emmert-Streib, Z. Yang, H. Feng, S. Tripathi, и M. Dehmer, «An Introductory Review of Deep Learning for Prediction Models With Big Data», </w:t>
        </w:r>
      </w:hyperlink>
      <w:hyperlink r:id="rId21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Front. Artif. Intell.</w:t>
        </w:r>
      </w:hyperlink>
      <w:hyperlink r:id="rId22">
        <w:r w:rsidDel="00000000" w:rsidR="00000000" w:rsidRPr="00000000">
          <w:rPr>
            <w:shd w:fill="auto" w:val="clear"/>
            <w:vertAlign w:val="baseline"/>
            <w:rtl w:val="0"/>
          </w:rPr>
          <w:t xml:space="preserve">, т. 3, 2020, https://www.frontiersin.org/articles/10.3389/frai.2020.00004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/>
      </w:pPr>
      <w:hyperlink r:id="rId23">
        <w:r w:rsidDel="00000000" w:rsidR="00000000" w:rsidRPr="00000000">
          <w:rPr>
            <w:shd w:fill="auto" w:val="clear"/>
            <w:vertAlign w:val="baseline"/>
            <w:rtl w:val="0"/>
          </w:rPr>
          <w:t xml:space="preserve">[3]</w:t>
          <w:tab/>
          <w:t xml:space="preserve">T. Iwata и Z. Ghahramani, «Improving Output Uncertainty Estimation and Generalization in Deep Learning via Neural Network Gaussian Processes». arXiv, 07.18</w:t>
        </w:r>
      </w:hyperlink>
      <w:hyperlink r:id="rId24">
        <w:r w:rsidDel="00000000" w:rsidR="00000000" w:rsidRPr="00000000">
          <w:rPr>
            <w:rtl w:val="0"/>
          </w:rPr>
          <w:t xml:space="preserve">.</w:t>
        </w:r>
      </w:hyperlink>
      <w:hyperlink r:id="rId25">
        <w:r w:rsidDel="00000000" w:rsidR="00000000" w:rsidRPr="00000000">
          <w:rPr>
            <w:shd w:fill="auto" w:val="clear"/>
            <w:vertAlign w:val="baseline"/>
            <w:rtl w:val="0"/>
          </w:rPr>
          <w:t xml:space="preserve">2017 г. doi: 10.48550/arXiv.1707.05922.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/>
      </w:pPr>
      <w:hyperlink r:id="rId26">
        <w:r w:rsidDel="00000000" w:rsidR="00000000" w:rsidRPr="00000000">
          <w:rPr>
            <w:shd w:fill="auto" w:val="clear"/>
            <w:vertAlign w:val="baseline"/>
            <w:rtl w:val="0"/>
          </w:rPr>
          <w:t xml:space="preserve">[4]</w:t>
          <w:tab/>
          <w:t xml:space="preserve">S. Sun, G. Zhang, C. Wang, W. Zeng, J. Li, и R. Grosse, «Differentiable Compositional Kernel Learning for Gaussian Processes», в </w:t>
        </w:r>
      </w:hyperlink>
      <w:hyperlink r:id="rId27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Proceedings of the 35th International Conference on Machine Learning</w:t>
        </w:r>
      </w:hyperlink>
      <w:hyperlink r:id="rId28">
        <w:r w:rsidDel="00000000" w:rsidR="00000000" w:rsidRPr="00000000">
          <w:rPr>
            <w:shd w:fill="auto" w:val="clear"/>
            <w:vertAlign w:val="baseline"/>
            <w:rtl w:val="0"/>
          </w:rPr>
          <w:t xml:space="preserve">, PMLR, </w:t>
        </w:r>
      </w:hyperlink>
      <w:hyperlink r:id="rId29">
        <w:r w:rsidDel="00000000" w:rsidR="00000000" w:rsidRPr="00000000">
          <w:rPr>
            <w:rtl w:val="0"/>
          </w:rPr>
          <w:t xml:space="preserve">july</w:t>
        </w:r>
      </w:hyperlink>
      <w:hyperlink r:id="rId30">
        <w:r w:rsidDel="00000000" w:rsidR="00000000" w:rsidRPr="00000000">
          <w:rPr>
            <w:shd w:fill="auto" w:val="clear"/>
            <w:vertAlign w:val="baseline"/>
            <w:rtl w:val="0"/>
          </w:rPr>
          <w:t xml:space="preserve">. 2018, сс. 4828–4837. https://proceedings.mlr.press/v80/sun18e.html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/>
      </w:pPr>
      <w:hyperlink r:id="rId31">
        <w:r w:rsidDel="00000000" w:rsidR="00000000" w:rsidRPr="00000000">
          <w:rPr>
            <w:shd w:fill="auto" w:val="clear"/>
            <w:vertAlign w:val="baseline"/>
            <w:rtl w:val="0"/>
          </w:rPr>
          <w:t xml:space="preserve">[5]</w:t>
          <w:tab/>
          <w:t xml:space="preserve">W. Chu и Z. Ghahramani, «Preference learning with Gaussian processes», в </w:t>
        </w:r>
      </w:hyperlink>
      <w:hyperlink r:id="rId32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Proceedings of the 22nd international conference on Machine learning</w:t>
        </w:r>
      </w:hyperlink>
      <w:hyperlink r:id="rId33">
        <w:r w:rsidDel="00000000" w:rsidR="00000000" w:rsidRPr="00000000">
          <w:rPr>
            <w:shd w:fill="auto" w:val="clear"/>
            <w:vertAlign w:val="baseline"/>
            <w:rtl w:val="0"/>
          </w:rPr>
          <w:t xml:space="preserve">, в ICML ’05. New York, NY, USA: Association for Computing Machinery, </w:t>
        </w:r>
      </w:hyperlink>
      <w:hyperlink r:id="rId34">
        <w:r w:rsidDel="00000000" w:rsidR="00000000" w:rsidRPr="00000000">
          <w:rPr>
            <w:rtl w:val="0"/>
          </w:rPr>
          <w:t xml:space="preserve">avg</w:t>
        </w:r>
      </w:hyperlink>
      <w:hyperlink r:id="rId35">
        <w:r w:rsidDel="00000000" w:rsidR="00000000" w:rsidRPr="00000000">
          <w:rPr>
            <w:shd w:fill="auto" w:val="clear"/>
            <w:vertAlign w:val="baseline"/>
            <w:rtl w:val="0"/>
          </w:rPr>
          <w:t xml:space="preserve">. 2005, сс. 137–144. doi: 10.1145/1102351.1102369.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/>
      </w:pPr>
      <w:hyperlink r:id="rId36">
        <w:r w:rsidDel="00000000" w:rsidR="00000000" w:rsidRPr="00000000">
          <w:rPr>
            <w:shd w:fill="auto" w:val="clear"/>
            <w:vertAlign w:val="baseline"/>
            <w:rtl w:val="0"/>
          </w:rPr>
          <w:t xml:space="preserve">[6]</w:t>
          <w:tab/>
          <w:t xml:space="preserve">A. Damianou и N. D. Lawrence, «Deep Gaussian Processes», в </w:t>
        </w:r>
      </w:hyperlink>
      <w:hyperlink r:id="rId37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Proceedings of the Sixteenth International Conference on Artificial Intelligence and Statistics</w:t>
        </w:r>
      </w:hyperlink>
      <w:hyperlink r:id="rId38">
        <w:r w:rsidDel="00000000" w:rsidR="00000000" w:rsidRPr="00000000">
          <w:rPr>
            <w:shd w:fill="auto" w:val="clear"/>
            <w:vertAlign w:val="baseline"/>
            <w:rtl w:val="0"/>
          </w:rPr>
          <w:t xml:space="preserve">, PMLR, апр. 2013, сс. 207–215. https://proceedings.mlr.press/v31/damianou13a.html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/>
      </w:pPr>
      <w:hyperlink r:id="rId39">
        <w:r w:rsidDel="00000000" w:rsidR="00000000" w:rsidRPr="00000000">
          <w:rPr>
            <w:shd w:fill="auto" w:val="clear"/>
            <w:vertAlign w:val="baseline"/>
            <w:rtl w:val="0"/>
          </w:rPr>
          <w:t xml:space="preserve">[7]</w:t>
          <w:tab/>
          <w:t xml:space="preserve">K. Cutajar, E. V. Bonilla, P. Michiardi, и M. Filippone, «Random Feature Expansions for Deep Gaussian Processes», в </w:t>
        </w:r>
      </w:hyperlink>
      <w:hyperlink r:id="rId40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Proceedings of the 34th International Conference on Machine Learning</w:t>
        </w:r>
      </w:hyperlink>
      <w:hyperlink r:id="rId41">
        <w:r w:rsidDel="00000000" w:rsidR="00000000" w:rsidRPr="00000000">
          <w:rPr>
            <w:shd w:fill="auto" w:val="clear"/>
            <w:vertAlign w:val="baseline"/>
            <w:rtl w:val="0"/>
          </w:rPr>
          <w:t xml:space="preserve">, PMLR, </w:t>
        </w:r>
      </w:hyperlink>
      <w:hyperlink r:id="rId42">
        <w:r w:rsidDel="00000000" w:rsidR="00000000" w:rsidRPr="00000000">
          <w:rPr>
            <w:rtl w:val="0"/>
          </w:rPr>
          <w:t xml:space="preserve">jul</w:t>
        </w:r>
      </w:hyperlink>
      <w:hyperlink r:id="rId43">
        <w:r w:rsidDel="00000000" w:rsidR="00000000" w:rsidRPr="00000000">
          <w:rPr>
            <w:shd w:fill="auto" w:val="clear"/>
            <w:vertAlign w:val="baseline"/>
            <w:rtl w:val="0"/>
          </w:rPr>
          <w:t xml:space="preserve">. 2017, сс. 884–893. https://proceedings.mlr.press/v70/cutajar17a.html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/>
      </w:pPr>
      <w:hyperlink r:id="rId44">
        <w:r w:rsidDel="00000000" w:rsidR="00000000" w:rsidRPr="00000000">
          <w:rPr>
            <w:shd w:fill="auto" w:val="clear"/>
            <w:vertAlign w:val="baseline"/>
            <w:rtl w:val="0"/>
          </w:rPr>
          <w:t xml:space="preserve">[8]</w:t>
          <w:tab/>
          <w:t xml:space="preserve">G. Yang, «Wide Feedforward or Recurrent Neural Networks of Any Architecture are Gaussian Processes», в </w:t>
        </w:r>
      </w:hyperlink>
      <w:hyperlink r:id="rId45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Advances in Neural Information Processing Systems</w:t>
        </w:r>
      </w:hyperlink>
      <w:hyperlink r:id="rId46">
        <w:r w:rsidDel="00000000" w:rsidR="00000000" w:rsidRPr="00000000">
          <w:rPr>
            <w:shd w:fill="auto" w:val="clear"/>
            <w:vertAlign w:val="baseline"/>
            <w:rtl w:val="0"/>
          </w:rPr>
          <w:t xml:space="preserve">, Curran Associates, Inc., 2019. Просмотрено:https://proceedings.neurips.cc/paper_files/paper/2019/hash/5e69fda38cda2060819766569fd93aa5-Abstract.html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/>
      </w:pPr>
      <w:hyperlink r:id="rId47">
        <w:r w:rsidDel="00000000" w:rsidR="00000000" w:rsidRPr="00000000">
          <w:rPr>
            <w:shd w:fill="auto" w:val="clear"/>
            <w:vertAlign w:val="baseline"/>
            <w:rtl w:val="0"/>
          </w:rPr>
          <w:t xml:space="preserve">[9]</w:t>
          <w:tab/>
          <w:t xml:space="preserve">J. Lee, Y. Bahri, R. Novak, S. S. Schoenholz, J. Pennington, и J. Sohl-Dickstein, «Deep Neural Networks as Gaussian Processes». arXiv, </w:t>
        </w:r>
      </w:hyperlink>
      <w:hyperlink r:id="rId48">
        <w:r w:rsidDel="00000000" w:rsidR="00000000" w:rsidRPr="00000000">
          <w:rPr>
            <w:rtl w:val="0"/>
          </w:rPr>
          <w:t xml:space="preserve">03.</w:t>
        </w:r>
      </w:hyperlink>
      <w:hyperlink r:id="rId49">
        <w:r w:rsidDel="00000000" w:rsidR="00000000" w:rsidRPr="00000000">
          <w:rPr>
            <w:shd w:fill="auto" w:val="clear"/>
            <w:vertAlign w:val="baseline"/>
            <w:rtl w:val="0"/>
          </w:rPr>
          <w:t xml:space="preserve">02</w:t>
        </w:r>
      </w:hyperlink>
      <w:hyperlink r:id="rId50">
        <w:r w:rsidDel="00000000" w:rsidR="00000000" w:rsidRPr="00000000">
          <w:rPr>
            <w:rtl w:val="0"/>
          </w:rPr>
          <w:t xml:space="preserve">.</w:t>
        </w:r>
      </w:hyperlink>
      <w:hyperlink r:id="rId51">
        <w:r w:rsidDel="00000000" w:rsidR="00000000" w:rsidRPr="00000000">
          <w:rPr>
            <w:shd w:fill="auto" w:val="clear"/>
            <w:vertAlign w:val="baseline"/>
            <w:rtl w:val="0"/>
          </w:rPr>
          <w:t xml:space="preserve">2018 г. doi: 10.48550/arXiv.1711.00165.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/>
      </w:pPr>
      <w:hyperlink r:id="rId52">
        <w:r w:rsidDel="00000000" w:rsidR="00000000" w:rsidRPr="00000000">
          <w:rPr>
            <w:shd w:fill="auto" w:val="clear"/>
            <w:vertAlign w:val="baseline"/>
            <w:rtl w:val="0"/>
          </w:rPr>
          <w:t xml:space="preserve">[10]</w:t>
          <w:tab/>
          <w:t xml:space="preserve">A. G. de G. Matthews, M. Rowland, J. Hron, R. E. Turner, и Z. Ghahramani, «Gaussian Process Behaviour in Wide Deep Neural Networks». arXiv, 0</w:t>
        </w:r>
      </w:hyperlink>
      <w:hyperlink r:id="rId53">
        <w:r w:rsidDel="00000000" w:rsidR="00000000" w:rsidRPr="00000000">
          <w:rPr>
            <w:rtl w:val="0"/>
          </w:rPr>
          <w:t xml:space="preserve">8.</w:t>
        </w:r>
      </w:hyperlink>
      <w:hyperlink r:id="rId54">
        <w:r w:rsidDel="00000000" w:rsidR="00000000" w:rsidRPr="00000000">
          <w:rPr>
            <w:shd w:fill="auto" w:val="clear"/>
            <w:vertAlign w:val="baseline"/>
            <w:rtl w:val="0"/>
          </w:rPr>
          <w:t xml:space="preserve">16</w:t>
        </w:r>
      </w:hyperlink>
      <w:hyperlink r:id="rId55">
        <w:r w:rsidDel="00000000" w:rsidR="00000000" w:rsidRPr="00000000">
          <w:rPr>
            <w:rtl w:val="0"/>
          </w:rPr>
          <w:t xml:space="preserve">.</w:t>
        </w:r>
      </w:hyperlink>
      <w:hyperlink r:id="rId56">
        <w:r w:rsidDel="00000000" w:rsidR="00000000" w:rsidRPr="00000000">
          <w:rPr>
            <w:shd w:fill="auto" w:val="clear"/>
            <w:vertAlign w:val="baseline"/>
            <w:rtl w:val="0"/>
          </w:rPr>
          <w:t xml:space="preserve">2018 г. doi: 10.48550/arXiv.1804.11271.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zotero.org/google-docs/?OEJw8s" TargetMode="External"/><Relationship Id="rId42" Type="http://schemas.openxmlformats.org/officeDocument/2006/relationships/hyperlink" Target="https://www.zotero.org/google-docs/?OEJw8s" TargetMode="External"/><Relationship Id="rId41" Type="http://schemas.openxmlformats.org/officeDocument/2006/relationships/hyperlink" Target="https://www.zotero.org/google-docs/?OEJw8s" TargetMode="External"/><Relationship Id="rId44" Type="http://schemas.openxmlformats.org/officeDocument/2006/relationships/hyperlink" Target="https://www.zotero.org/google-docs/?OEJw8s" TargetMode="External"/><Relationship Id="rId43" Type="http://schemas.openxmlformats.org/officeDocument/2006/relationships/hyperlink" Target="https://www.zotero.org/google-docs/?OEJw8s" TargetMode="External"/><Relationship Id="rId46" Type="http://schemas.openxmlformats.org/officeDocument/2006/relationships/hyperlink" Target="https://www.zotero.org/google-docs/?OEJw8s" TargetMode="External"/><Relationship Id="rId45" Type="http://schemas.openxmlformats.org/officeDocument/2006/relationships/hyperlink" Target="https://www.zotero.org/google-docs/?OEJw8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zotero.org/google-docs/?RUg8kv" TargetMode="External"/><Relationship Id="rId48" Type="http://schemas.openxmlformats.org/officeDocument/2006/relationships/hyperlink" Target="https://www.zotero.org/google-docs/?OEJw8s" TargetMode="External"/><Relationship Id="rId47" Type="http://schemas.openxmlformats.org/officeDocument/2006/relationships/hyperlink" Target="https://www.zotero.org/google-docs/?OEJw8s" TargetMode="External"/><Relationship Id="rId49" Type="http://schemas.openxmlformats.org/officeDocument/2006/relationships/hyperlink" Target="https://www.zotero.org/google-docs/?OEJw8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zotero.org/google-docs/?umwi9v" TargetMode="External"/><Relationship Id="rId7" Type="http://schemas.openxmlformats.org/officeDocument/2006/relationships/hyperlink" Target="https://www.zotero.org/google-docs/?qBlaF6" TargetMode="External"/><Relationship Id="rId8" Type="http://schemas.openxmlformats.org/officeDocument/2006/relationships/hyperlink" Target="https://www.zotero.org/google-docs/?rBcrlq" TargetMode="External"/><Relationship Id="rId31" Type="http://schemas.openxmlformats.org/officeDocument/2006/relationships/hyperlink" Target="https://www.zotero.org/google-docs/?OEJw8s" TargetMode="External"/><Relationship Id="rId30" Type="http://schemas.openxmlformats.org/officeDocument/2006/relationships/hyperlink" Target="https://www.zotero.org/google-docs/?OEJw8s" TargetMode="External"/><Relationship Id="rId33" Type="http://schemas.openxmlformats.org/officeDocument/2006/relationships/hyperlink" Target="https://www.zotero.org/google-docs/?OEJw8s" TargetMode="External"/><Relationship Id="rId32" Type="http://schemas.openxmlformats.org/officeDocument/2006/relationships/hyperlink" Target="https://www.zotero.org/google-docs/?OEJw8s" TargetMode="External"/><Relationship Id="rId35" Type="http://schemas.openxmlformats.org/officeDocument/2006/relationships/hyperlink" Target="https://www.zotero.org/google-docs/?OEJw8s" TargetMode="External"/><Relationship Id="rId34" Type="http://schemas.openxmlformats.org/officeDocument/2006/relationships/hyperlink" Target="https://www.zotero.org/google-docs/?OEJw8s" TargetMode="External"/><Relationship Id="rId37" Type="http://schemas.openxmlformats.org/officeDocument/2006/relationships/hyperlink" Target="https://www.zotero.org/google-docs/?OEJw8s" TargetMode="External"/><Relationship Id="rId36" Type="http://schemas.openxmlformats.org/officeDocument/2006/relationships/hyperlink" Target="https://www.zotero.org/google-docs/?OEJw8s" TargetMode="External"/><Relationship Id="rId39" Type="http://schemas.openxmlformats.org/officeDocument/2006/relationships/hyperlink" Target="https://www.zotero.org/google-docs/?OEJw8s" TargetMode="External"/><Relationship Id="rId38" Type="http://schemas.openxmlformats.org/officeDocument/2006/relationships/hyperlink" Target="https://www.zotero.org/google-docs/?OEJw8s" TargetMode="External"/><Relationship Id="rId20" Type="http://schemas.openxmlformats.org/officeDocument/2006/relationships/hyperlink" Target="https://www.zotero.org/google-docs/?OEJw8s" TargetMode="External"/><Relationship Id="rId22" Type="http://schemas.openxmlformats.org/officeDocument/2006/relationships/hyperlink" Target="https://www.zotero.org/google-docs/?OEJw8s" TargetMode="External"/><Relationship Id="rId21" Type="http://schemas.openxmlformats.org/officeDocument/2006/relationships/hyperlink" Target="https://www.zotero.org/google-docs/?OEJw8s" TargetMode="External"/><Relationship Id="rId24" Type="http://schemas.openxmlformats.org/officeDocument/2006/relationships/hyperlink" Target="https://www.zotero.org/google-docs/?OEJw8s" TargetMode="External"/><Relationship Id="rId23" Type="http://schemas.openxmlformats.org/officeDocument/2006/relationships/hyperlink" Target="https://www.zotero.org/google-docs/?OEJw8s" TargetMode="External"/><Relationship Id="rId26" Type="http://schemas.openxmlformats.org/officeDocument/2006/relationships/hyperlink" Target="https://www.zotero.org/google-docs/?OEJw8s" TargetMode="External"/><Relationship Id="rId25" Type="http://schemas.openxmlformats.org/officeDocument/2006/relationships/hyperlink" Target="https://www.zotero.org/google-docs/?OEJw8s" TargetMode="External"/><Relationship Id="rId28" Type="http://schemas.openxmlformats.org/officeDocument/2006/relationships/hyperlink" Target="https://www.zotero.org/google-docs/?OEJw8s" TargetMode="External"/><Relationship Id="rId27" Type="http://schemas.openxmlformats.org/officeDocument/2006/relationships/hyperlink" Target="https://www.zotero.org/google-docs/?OEJw8s" TargetMode="External"/><Relationship Id="rId29" Type="http://schemas.openxmlformats.org/officeDocument/2006/relationships/hyperlink" Target="https://www.zotero.org/google-docs/?OEJw8s" TargetMode="External"/><Relationship Id="rId51" Type="http://schemas.openxmlformats.org/officeDocument/2006/relationships/hyperlink" Target="https://www.zotero.org/google-docs/?OEJw8s" TargetMode="External"/><Relationship Id="rId50" Type="http://schemas.openxmlformats.org/officeDocument/2006/relationships/hyperlink" Target="https://www.zotero.org/google-docs/?OEJw8s" TargetMode="External"/><Relationship Id="rId53" Type="http://schemas.openxmlformats.org/officeDocument/2006/relationships/hyperlink" Target="https://www.zotero.org/google-docs/?OEJw8s" TargetMode="External"/><Relationship Id="rId52" Type="http://schemas.openxmlformats.org/officeDocument/2006/relationships/hyperlink" Target="https://www.zotero.org/google-docs/?OEJw8s" TargetMode="External"/><Relationship Id="rId11" Type="http://schemas.openxmlformats.org/officeDocument/2006/relationships/hyperlink" Target="https://www.zotero.org/google-docs/?0jzRqI" TargetMode="External"/><Relationship Id="rId55" Type="http://schemas.openxmlformats.org/officeDocument/2006/relationships/hyperlink" Target="https://www.zotero.org/google-docs/?OEJw8s" TargetMode="External"/><Relationship Id="rId10" Type="http://schemas.openxmlformats.org/officeDocument/2006/relationships/hyperlink" Target="https://www.zotero.org/google-docs/?SgTobH" TargetMode="External"/><Relationship Id="rId54" Type="http://schemas.openxmlformats.org/officeDocument/2006/relationships/hyperlink" Target="https://www.zotero.org/google-docs/?OEJw8s" TargetMode="External"/><Relationship Id="rId13" Type="http://schemas.openxmlformats.org/officeDocument/2006/relationships/hyperlink" Target="https://www.zotero.org/google-docs/?4gOjOL" TargetMode="External"/><Relationship Id="rId12" Type="http://schemas.openxmlformats.org/officeDocument/2006/relationships/hyperlink" Target="https://www.zotero.org/google-docs/?f4eHA5" TargetMode="External"/><Relationship Id="rId56" Type="http://schemas.openxmlformats.org/officeDocument/2006/relationships/hyperlink" Target="https://www.zotero.org/google-docs/?OEJw8s" TargetMode="External"/><Relationship Id="rId15" Type="http://schemas.openxmlformats.org/officeDocument/2006/relationships/hyperlink" Target="https://www.zotero.org/google-docs/?QZivna" TargetMode="External"/><Relationship Id="rId14" Type="http://schemas.openxmlformats.org/officeDocument/2006/relationships/hyperlink" Target="https://www.zotero.org/google-docs/?hVfM6r" TargetMode="External"/><Relationship Id="rId17" Type="http://schemas.openxmlformats.org/officeDocument/2006/relationships/hyperlink" Target="https://www.zotero.org/google-docs/?OEJw8s" TargetMode="External"/><Relationship Id="rId16" Type="http://schemas.openxmlformats.org/officeDocument/2006/relationships/hyperlink" Target="https://www.zotero.org/google-docs/?tCUgU8" TargetMode="External"/><Relationship Id="rId19" Type="http://schemas.openxmlformats.org/officeDocument/2006/relationships/hyperlink" Target="https://www.zotero.org/google-docs/?OEJw8s" TargetMode="External"/><Relationship Id="rId18" Type="http://schemas.openxmlformats.org/officeDocument/2006/relationships/hyperlink" Target="https://www.zotero.org/google-docs/?OEJw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