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1E2761"/>
          <w:sz w:val="80"/>
        </w:rPr>
        <w:t>EduScheduler</w:t>
      </w:r>
    </w:p>
    <w:p>
      <w:pPr>
        <w:jc w:val="center"/>
      </w:pPr>
      <w:r>
        <w:rPr>
          <w:rFonts w:ascii="Cambria" w:hAnsi="Cambria"/>
          <w:color w:val="C07300"/>
          <w:sz w:val="36"/>
        </w:rPr>
        <w:t>Smart College Timetable Management System</w:t>
      </w:r>
    </w:p>
    <w:p>
      <w:pPr>
        <w:spacing w:before="600"/>
        <w:jc w:val="center"/>
      </w:pPr>
      <w:r>
        <w:rPr>
          <w:b/>
          <w:color w:val="1E2761"/>
          <w:sz w:val="32"/>
        </w:rPr>
        <w:t>User Guide &amp; Documentation</w:t>
      </w:r>
    </w:p>
    <w:p>
      <w:pPr>
        <w:jc w:val="center"/>
      </w:pPr>
      <w:r>
        <w:rPr>
          <w:i/>
          <w:color w:val="444C66"/>
          <w:sz w:val="22"/>
        </w:rPr>
        <w:t>A complete, non-technical manual for administrators, departments, professors and students</w:t>
      </w:r>
    </w:p>
    <w:p>
      <w:r>
        <w:br w:type="page"/>
      </w:r>
    </w:p>
    <w:p>
      <w:pPr>
        <w:pStyle w:val="Heading1"/>
      </w:pPr>
      <w:r>
        <w:t>Contents</w:t>
      </w:r>
    </w:p>
    <w:p>
      <w:pPr>
        <w:spacing w:after="60"/>
      </w:pPr>
      <w:r>
        <w:rPr>
          <w:sz w:val="23"/>
        </w:rPr>
        <w:t>1.  Introduction</w:t>
      </w:r>
    </w:p>
    <w:p>
      <w:pPr>
        <w:spacing w:after="60"/>
      </w:pPr>
      <w:r>
        <w:rPr>
          <w:sz w:val="23"/>
        </w:rPr>
        <w:t>2.  Key Terms (Glossary)</w:t>
      </w:r>
    </w:p>
    <w:p>
      <w:pPr>
        <w:spacing w:after="60"/>
      </w:pPr>
      <w:r>
        <w:rPr>
          <w:sz w:val="23"/>
        </w:rPr>
        <w:t>3.  Getting Started &amp; Logging In</w:t>
      </w:r>
    </w:p>
    <w:p>
      <w:pPr>
        <w:spacing w:after="60"/>
      </w:pPr>
      <w:r>
        <w:rPr>
          <w:sz w:val="23"/>
        </w:rPr>
        <w:t>4.  User Roles &amp; What Each Can Do</w:t>
      </w:r>
    </w:p>
    <w:p>
      <w:pPr>
        <w:spacing w:after="60"/>
      </w:pPr>
      <w:r>
        <w:rPr>
          <w:sz w:val="23"/>
        </w:rPr>
        <w:t>5.  Preparing Your Data — the Five Files</w:t>
      </w:r>
    </w:p>
    <w:p>
      <w:pPr>
        <w:spacing w:after="60"/>
      </w:pPr>
      <w:r>
        <w:rPr>
          <w:sz w:val="23"/>
        </w:rPr>
        <w:t>6.  Uploading Your Data</w:t>
      </w:r>
    </w:p>
    <w:p>
      <w:pPr>
        <w:spacing w:after="60"/>
      </w:pPr>
      <w:r>
        <w:rPr>
          <w:sz w:val="23"/>
        </w:rPr>
        <w:t>7.  Generating the Timetable</w:t>
      </w:r>
    </w:p>
    <w:p>
      <w:pPr>
        <w:spacing w:after="60"/>
      </w:pPr>
      <w:r>
        <w:rPr>
          <w:sz w:val="23"/>
        </w:rPr>
        <w:t>8.  How the Timetable is Built (the Rules)</w:t>
      </w:r>
    </w:p>
    <w:p>
      <w:pPr>
        <w:spacing w:after="60"/>
      </w:pPr>
      <w:r>
        <w:rPr>
          <w:sz w:val="23"/>
        </w:rPr>
        <w:t>9.  Viewing Timetables</w:t>
      </w:r>
    </w:p>
    <w:p>
      <w:pPr>
        <w:spacing w:after="60"/>
      </w:pPr>
      <w:r>
        <w:rPr>
          <w:sz w:val="23"/>
        </w:rPr>
        <w:t>10.  Exporting &amp; Sharing</w:t>
      </w:r>
    </w:p>
    <w:p>
      <w:pPr>
        <w:spacing w:after="60"/>
      </w:pPr>
      <w:r>
        <w:rPr>
          <w:sz w:val="23"/>
        </w:rPr>
        <w:t>11.  Managing Accounts (Admin)</w:t>
      </w:r>
    </w:p>
    <w:p>
      <w:pPr>
        <w:spacing w:after="60"/>
      </w:pPr>
      <w:r>
        <w:rPr>
          <w:sz w:val="23"/>
        </w:rPr>
        <w:t>12.  Adding &amp; Editing Without CSV</w:t>
      </w:r>
    </w:p>
    <w:p>
      <w:pPr>
        <w:spacing w:after="60"/>
      </w:pPr>
      <w:r>
        <w:rPr>
          <w:sz w:val="23"/>
        </w:rPr>
        <w:t>13.  Updating &amp; Re-uploading</w:t>
      </w:r>
    </w:p>
    <w:p>
      <w:pPr>
        <w:spacing w:after="60"/>
      </w:pPr>
      <w:r>
        <w:rPr>
          <w:sz w:val="23"/>
        </w:rPr>
        <w:t>14.  Troubleshooting &amp; Tips</w:t>
      </w:r>
    </w:p>
    <w:p>
      <w:pPr>
        <w:spacing w:after="60"/>
      </w:pPr>
      <w:r>
        <w:rPr>
          <w:sz w:val="23"/>
        </w:rPr>
        <w:t>15.  Appendix — CSV Column Reference</w:t>
      </w:r>
    </w:p>
    <w:p>
      <w:r>
        <w:br w:type="page"/>
      </w:r>
    </w:p>
    <w:p>
      <w:pPr>
        <w:pStyle w:val="Heading1"/>
      </w:pPr>
      <w:r>
        <w:t>1.  Introduction</w:t>
      </w:r>
    </w:p>
    <w:p>
      <w:pPr>
        <w:spacing w:after="120"/>
      </w:pPr>
      <w:r>
        <w:rPr>
          <w:b w:val="0"/>
          <w:i w:val="0"/>
          <w:sz w:val="22"/>
        </w:rPr>
        <w:t>EduScheduler is a web application that automatically builds clash-free weekly timetables for a whole college. Instead of arranging classes by hand in spreadsheets, you describe your college in five simple files, upload them, and click one button. The system schedules every class for every group while respecting lunch breaks, lab requirements, professor workloads, fixed and unavailable times, and the fact that professors and rooms are often shared between departments.</w:t>
      </w:r>
    </w:p>
    <w:p>
      <w:pPr>
        <w:spacing w:after="40"/>
      </w:pPr>
      <w:r>
        <w:rPr>
          <w:b/>
          <w:i w:val="0"/>
          <w:sz w:val="22"/>
        </w:rPr>
        <w:t>What you can do with it:</w:t>
      </w:r>
    </w:p>
    <w:p>
      <w:pPr>
        <w:pStyle w:val="ListBullet"/>
        <w:spacing w:after="60"/>
      </w:pPr>
      <w:r>
        <w:rPr>
          <w:b/>
        </w:rPr>
        <w:t xml:space="preserve">Generate </w:t>
      </w:r>
      <w:r>
        <w:t>a complete timetable for all departments with a single click.</w:t>
      </w:r>
    </w:p>
    <w:p>
      <w:pPr>
        <w:pStyle w:val="ListBullet"/>
        <w:spacing w:after="60"/>
      </w:pPr>
      <w:r>
        <w:rPr>
          <w:b/>
        </w:rPr>
        <w:t xml:space="preserve">View </w:t>
      </w:r>
      <w:r>
        <w:t>timetables by section, professor, room or semester.</w:t>
      </w:r>
    </w:p>
    <w:p>
      <w:pPr>
        <w:pStyle w:val="ListBullet"/>
        <w:spacing w:after="60"/>
      </w:pPr>
      <w:r>
        <w:rPr>
          <w:b/>
        </w:rPr>
        <w:t xml:space="preserve">Export </w:t>
      </w:r>
      <w:r>
        <w:t>any timetable to PDF, spreadsheet (CSV) or a scannable QR code.</w:t>
      </w:r>
    </w:p>
    <w:p>
      <w:pPr>
        <w:pStyle w:val="ListBullet"/>
        <w:spacing w:after="60"/>
      </w:pPr>
      <w:r>
        <w:rPr>
          <w:b/>
        </w:rPr>
        <w:t xml:space="preserve">Control access </w:t>
      </w:r>
      <w:r>
        <w:t>so each person sees only what they are allowed to.</w:t>
      </w:r>
    </w:p>
    <w:p>
      <w:pPr>
        <w:pStyle w:val="ListBullet"/>
        <w:spacing w:after="60"/>
      </w:pPr>
      <w:r>
        <w:rPr>
          <w:b/>
        </w:rPr>
        <w:t xml:space="preserve">Re-generate </w:t>
      </w:r>
      <w:r>
        <w:t>instantly whenever the data changes.</w:t>
      </w:r>
    </w:p>
    <w:tbl>
      <w:tblPr>
        <w:tblW w:type="auto" w:w="0"/>
        <w:jc w:val="center"/>
        <w:tblLayout w:type="autofit"/>
        <w:tblLook w:firstColumn="1" w:firstRow="1" w:lastColumn="0" w:lastRow="0" w:noHBand="0" w:noVBand="1" w:val="04A0"/>
      </w:tblPr>
      <w:tblGrid>
        <w:gridCol w:w="8640"/>
      </w:tblGrid>
      <w:tr>
        <w:tc>
          <w:tcPr>
            <w:tcW w:type="dxa" w:w="8640"/>
            <w:shd w:val="clear" w:fill="EEF2FB"/>
          </w:tcPr>
          <w:p>
            <w:pPr>
              <w:spacing w:after="40"/>
            </w:pPr>
            <w:r>
              <w:rPr>
                <w:b/>
                <w:color w:val="1E2761"/>
                <w:sz w:val="21"/>
              </w:rPr>
              <w:t xml:space="preserve">In plain terms:  </w:t>
            </w:r>
            <w:r>
              <w:rPr>
                <w:color w:val="444C66"/>
                <w:sz w:val="21"/>
              </w:rPr>
              <w:t>You provide the facts (who teaches what, which rooms exist, which groups study which subjects); EduScheduler does the puzzle-solving.</w:t>
            </w:r>
          </w:p>
        </w:tc>
      </w:tr>
    </w:tbl>
    <w:p/>
    <w:p>
      <w:pPr>
        <w:pStyle w:val="Heading1"/>
      </w:pPr>
      <w:r>
        <w:t>2.  Key Terms (Glossary)</w:t>
      </w:r>
    </w:p>
    <w:tbl>
      <w:tblPr>
        <w:tblStyle w:val="TableGrid"/>
        <w:tblW w:type="auto" w:w="0"/>
        <w:jc w:val="center"/>
        <w:tblLook w:firstColumn="1" w:firstRow="1" w:lastColumn="0" w:lastRow="0" w:noHBand="0" w:noVBand="1" w:val="04A0"/>
      </w:tblPr>
      <w:tblGrid>
        <w:gridCol w:w="4320"/>
        <w:gridCol w:w="4320"/>
      </w:tblGrid>
      <w:tr>
        <w:tc>
          <w:tcPr>
            <w:tcW w:type="dxa" w:w="2880"/>
            <w:shd w:val="clear" w:fill="1E2761"/>
          </w:tcPr>
          <w:p>
            <w:pPr>
              <w:spacing w:after="20" w:before="20"/>
            </w:pPr>
            <w:r/>
            <w:r>
              <w:rPr>
                <w:rFonts w:ascii="Calibri" w:hAnsi="Calibri"/>
                <w:b/>
                <w:color w:val="FFFFFF"/>
                <w:sz w:val="20"/>
              </w:rPr>
              <w:t>Term</w:t>
            </w:r>
          </w:p>
        </w:tc>
        <w:tc>
          <w:tcPr>
            <w:tcW w:type="dxa" w:w="6768"/>
            <w:shd w:val="clear" w:fill="1E2761"/>
          </w:tcPr>
          <w:p>
            <w:pPr>
              <w:spacing w:after="20" w:before="20"/>
            </w:pPr>
            <w:r/>
            <w:r>
              <w:rPr>
                <w:rFonts w:ascii="Calibri" w:hAnsi="Calibri"/>
                <w:b/>
                <w:color w:val="FFFFFF"/>
                <w:sz w:val="20"/>
              </w:rPr>
              <w:t>Meaning</w:t>
            </w:r>
          </w:p>
        </w:tc>
      </w:tr>
      <w:tr>
        <w:tc>
          <w:tcPr>
            <w:tcW w:type="dxa" w:w="2880"/>
          </w:tcPr>
          <w:p>
            <w:pPr>
              <w:spacing w:after="20" w:before="20"/>
            </w:pPr>
            <w:r/>
            <w:r>
              <w:rPr>
                <w:rFonts w:ascii="Calibri" w:hAnsi="Calibri"/>
                <w:b/>
                <w:sz w:val="20"/>
              </w:rPr>
              <w:t>Department</w:t>
            </w:r>
          </w:p>
        </w:tc>
        <w:tc>
          <w:tcPr>
            <w:tcW w:type="dxa" w:w="6768"/>
          </w:tcPr>
          <w:p>
            <w:pPr>
              <w:spacing w:after="20" w:before="20"/>
            </w:pPr>
            <w:r/>
            <w:r>
              <w:rPr>
                <w:rFonts w:ascii="Calibri" w:hAnsi="Calibri"/>
                <w:b w:val="0"/>
                <w:sz w:val="20"/>
              </w:rPr>
              <w:t>An academic department, e.g. Computer Science &amp; Engineering.</w:t>
            </w:r>
          </w:p>
        </w:tc>
      </w:tr>
      <w:tr>
        <w:tc>
          <w:tcPr>
            <w:tcW w:type="dxa" w:w="2880"/>
            <w:shd w:val="clear" w:fill="F4F6FC"/>
          </w:tcPr>
          <w:p>
            <w:pPr>
              <w:spacing w:after="20" w:before="20"/>
            </w:pPr>
            <w:r/>
            <w:r>
              <w:rPr>
                <w:rFonts w:ascii="Calibri" w:hAnsi="Calibri"/>
                <w:b/>
                <w:sz w:val="20"/>
              </w:rPr>
              <w:t>Course</w:t>
            </w:r>
          </w:p>
        </w:tc>
        <w:tc>
          <w:tcPr>
            <w:tcW w:type="dxa" w:w="6768"/>
            <w:shd w:val="clear" w:fill="F4F6FC"/>
          </w:tcPr>
          <w:p>
            <w:pPr>
              <w:spacing w:after="20" w:before="20"/>
            </w:pPr>
            <w:r/>
            <w:r>
              <w:rPr>
                <w:rFonts w:ascii="Calibri" w:hAnsi="Calibri"/>
                <w:b w:val="0"/>
                <w:sz w:val="20"/>
              </w:rPr>
              <w:t>A programme within a department, e.g. B.TECH.</w:t>
            </w:r>
          </w:p>
        </w:tc>
      </w:tr>
      <w:tr>
        <w:tc>
          <w:tcPr>
            <w:tcW w:type="dxa" w:w="2880"/>
          </w:tcPr>
          <w:p>
            <w:pPr>
              <w:spacing w:after="20" w:before="20"/>
            </w:pPr>
            <w:r/>
            <w:r>
              <w:rPr>
                <w:rFonts w:ascii="Calibri" w:hAnsi="Calibri"/>
                <w:b/>
                <w:sz w:val="20"/>
              </w:rPr>
              <w:t>Semester</w:t>
            </w:r>
          </w:p>
        </w:tc>
        <w:tc>
          <w:tcPr>
            <w:tcW w:type="dxa" w:w="6768"/>
          </w:tcPr>
          <w:p>
            <w:pPr>
              <w:spacing w:after="20" w:before="20"/>
            </w:pPr>
            <w:r/>
            <w:r>
              <w:rPr>
                <w:rFonts w:ascii="Calibri" w:hAnsi="Calibri"/>
                <w:b w:val="0"/>
                <w:sz w:val="20"/>
              </w:rPr>
              <w:t>The study term, numbered 1 to 8.</w:t>
            </w:r>
          </w:p>
        </w:tc>
      </w:tr>
      <w:tr>
        <w:tc>
          <w:tcPr>
            <w:tcW w:type="dxa" w:w="2880"/>
            <w:shd w:val="clear" w:fill="F4F6FC"/>
          </w:tcPr>
          <w:p>
            <w:pPr>
              <w:spacing w:after="20" w:before="20"/>
            </w:pPr>
            <w:r/>
            <w:r>
              <w:rPr>
                <w:rFonts w:ascii="Calibri" w:hAnsi="Calibri"/>
                <w:b/>
                <w:sz w:val="20"/>
              </w:rPr>
              <w:t>Section</w:t>
            </w:r>
          </w:p>
        </w:tc>
        <w:tc>
          <w:tcPr>
            <w:tcW w:type="dxa" w:w="6768"/>
            <w:shd w:val="clear" w:fill="F4F6FC"/>
          </w:tcPr>
          <w:p>
            <w:pPr>
              <w:spacing w:after="20" w:before="20"/>
            </w:pPr>
            <w:r/>
            <w:r>
              <w:rPr>
                <w:rFonts w:ascii="Calibri" w:hAnsi="Calibri"/>
                <w:b w:val="0"/>
                <w:sz w:val="20"/>
              </w:rPr>
              <w:t>A class within a semester (e.g. I, II, III or A, B). Each section has one or more groups.</w:t>
            </w:r>
          </w:p>
        </w:tc>
      </w:tr>
      <w:tr>
        <w:tc>
          <w:tcPr>
            <w:tcW w:type="dxa" w:w="2880"/>
          </w:tcPr>
          <w:p>
            <w:pPr>
              <w:spacing w:after="20" w:before="20"/>
            </w:pPr>
            <w:r/>
            <w:r>
              <w:rPr>
                <w:rFonts w:ascii="Calibri" w:hAnsi="Calibri"/>
                <w:b/>
                <w:sz w:val="20"/>
              </w:rPr>
              <w:t>Group</w:t>
            </w:r>
          </w:p>
        </w:tc>
        <w:tc>
          <w:tcPr>
            <w:tcW w:type="dxa" w:w="6768"/>
          </w:tcPr>
          <w:p>
            <w:pPr>
              <w:spacing w:after="20" w:before="20"/>
            </w:pPr>
            <w:r/>
            <w:r>
              <w:rPr>
                <w:rFonts w:ascii="Calibri" w:hAnsi="Calibri"/>
                <w:b w:val="0"/>
                <w:sz w:val="20"/>
              </w:rPr>
              <w:t>A sub-division of a section: G1, G2, G3, G4 (e.g. for splitting labs).</w:t>
            </w:r>
          </w:p>
        </w:tc>
      </w:tr>
      <w:tr>
        <w:tc>
          <w:tcPr>
            <w:tcW w:type="dxa" w:w="2880"/>
            <w:shd w:val="clear" w:fill="F4F6FC"/>
          </w:tcPr>
          <w:p>
            <w:pPr>
              <w:spacing w:after="20" w:before="20"/>
            </w:pPr>
            <w:r/>
            <w:r>
              <w:rPr>
                <w:rFonts w:ascii="Calibri" w:hAnsi="Calibri"/>
                <w:b/>
                <w:sz w:val="20"/>
              </w:rPr>
              <w:t>Slot / Period</w:t>
            </w:r>
          </w:p>
        </w:tc>
        <w:tc>
          <w:tcPr>
            <w:tcW w:type="dxa" w:w="6768"/>
            <w:shd w:val="clear" w:fill="F4F6FC"/>
          </w:tcPr>
          <w:p>
            <w:pPr>
              <w:spacing w:after="20" w:before="20"/>
            </w:pPr>
            <w:r/>
            <w:r>
              <w:rPr>
                <w:rFonts w:ascii="Calibri" w:hAnsi="Calibri"/>
                <w:b w:val="0"/>
                <w:sz w:val="20"/>
              </w:rPr>
              <w:t>A one-hour teaching window (9:00–9:50, 9:50–10:40, …).</w:t>
            </w:r>
          </w:p>
        </w:tc>
      </w:tr>
      <w:tr>
        <w:tc>
          <w:tcPr>
            <w:tcW w:type="dxa" w:w="2880"/>
          </w:tcPr>
          <w:p>
            <w:pPr>
              <w:spacing w:after="20" w:before="20"/>
            </w:pPr>
            <w:r/>
            <w:r>
              <w:rPr>
                <w:rFonts w:ascii="Calibri" w:hAnsi="Calibri"/>
                <w:b/>
                <w:sz w:val="20"/>
              </w:rPr>
              <w:t>Theory / Lab / Tutorial</w:t>
            </w:r>
          </w:p>
        </w:tc>
        <w:tc>
          <w:tcPr>
            <w:tcW w:type="dxa" w:w="6768"/>
          </w:tcPr>
          <w:p>
            <w:pPr>
              <w:spacing w:after="20" w:before="20"/>
            </w:pPr>
            <w:r/>
            <w:r>
              <w:rPr>
                <w:rFonts w:ascii="Calibri" w:hAnsi="Calibri"/>
                <w:b w:val="0"/>
                <w:sz w:val="20"/>
              </w:rPr>
              <w:t>Types of class. A lab takes two consecutive slots.</w:t>
            </w:r>
          </w:p>
        </w:tc>
      </w:tr>
      <w:tr>
        <w:tc>
          <w:tcPr>
            <w:tcW w:type="dxa" w:w="2880"/>
            <w:shd w:val="clear" w:fill="F4F6FC"/>
          </w:tcPr>
          <w:p>
            <w:pPr>
              <w:spacing w:after="20" w:before="20"/>
            </w:pPr>
            <w:r/>
            <w:r>
              <w:rPr>
                <w:rFonts w:ascii="Calibri" w:hAnsi="Calibri"/>
                <w:b/>
                <w:sz w:val="20"/>
              </w:rPr>
              <w:t>NPTEL</w:t>
            </w:r>
          </w:p>
        </w:tc>
        <w:tc>
          <w:tcPr>
            <w:tcW w:type="dxa" w:w="6768"/>
            <w:shd w:val="clear" w:fill="F4F6FC"/>
          </w:tcPr>
          <w:p>
            <w:pPr>
              <w:spacing w:after="20" w:before="20"/>
            </w:pPr>
            <w:r/>
            <w:r>
              <w:rPr>
                <w:rFonts w:ascii="Calibri" w:hAnsi="Calibri"/>
                <w:b w:val="0"/>
                <w:sz w:val="20"/>
              </w:rPr>
              <w:t>An online course type, always scheduled after lunch.</w:t>
            </w:r>
          </w:p>
        </w:tc>
      </w:tr>
      <w:tr>
        <w:tc>
          <w:tcPr>
            <w:tcW w:type="dxa" w:w="2880"/>
          </w:tcPr>
          <w:p>
            <w:pPr>
              <w:spacing w:after="20" w:before="20"/>
            </w:pPr>
            <w:r/>
            <w:r>
              <w:rPr>
                <w:rFonts w:ascii="Calibri" w:hAnsi="Calibri"/>
                <w:b/>
                <w:sz w:val="20"/>
              </w:rPr>
              <w:t>Elective</w:t>
            </w:r>
          </w:p>
        </w:tc>
        <w:tc>
          <w:tcPr>
            <w:tcW w:type="dxa" w:w="6768"/>
          </w:tcPr>
          <w:p>
            <w:pPr>
              <w:spacing w:after="20" w:before="20"/>
            </w:pPr>
            <w:r/>
            <w:r>
              <w:rPr>
                <w:rFonts w:ascii="Calibri" w:hAnsi="Calibri"/>
                <w:b w:val="0"/>
                <w:sz w:val="20"/>
              </w:rPr>
              <w:t>An optional subject. A semester’s electives run at the same time so a student picks one.</w:t>
            </w:r>
          </w:p>
        </w:tc>
      </w:tr>
      <w:tr>
        <w:tc>
          <w:tcPr>
            <w:tcW w:type="dxa" w:w="2880"/>
            <w:shd w:val="clear" w:fill="F4F6FC"/>
          </w:tcPr>
          <w:p>
            <w:pPr>
              <w:spacing w:after="20" w:before="20"/>
            </w:pPr>
            <w:r/>
            <w:r>
              <w:rPr>
                <w:rFonts w:ascii="Calibri" w:hAnsi="Calibri"/>
                <w:b/>
                <w:sz w:val="20"/>
              </w:rPr>
              <w:t>Fixed time</w:t>
            </w:r>
          </w:p>
        </w:tc>
        <w:tc>
          <w:tcPr>
            <w:tcW w:type="dxa" w:w="6768"/>
            <w:shd w:val="clear" w:fill="F4F6FC"/>
          </w:tcPr>
          <w:p>
            <w:pPr>
              <w:spacing w:after="20" w:before="20"/>
            </w:pPr>
            <w:r/>
            <w:r>
              <w:rPr>
                <w:rFonts w:ascii="Calibri" w:hAnsi="Calibri"/>
                <w:b w:val="0"/>
                <w:sz w:val="20"/>
              </w:rPr>
              <w:t>A slot where a professor MUST teach a subject.</w:t>
            </w:r>
          </w:p>
        </w:tc>
      </w:tr>
      <w:tr>
        <w:tc>
          <w:tcPr>
            <w:tcW w:type="dxa" w:w="2880"/>
          </w:tcPr>
          <w:p>
            <w:pPr>
              <w:spacing w:after="20" w:before="20"/>
            </w:pPr>
            <w:r/>
            <w:r>
              <w:rPr>
                <w:rFonts w:ascii="Calibri" w:hAnsi="Calibri"/>
                <w:b/>
                <w:sz w:val="20"/>
              </w:rPr>
              <w:t>Blocked time</w:t>
            </w:r>
          </w:p>
        </w:tc>
        <w:tc>
          <w:tcPr>
            <w:tcW w:type="dxa" w:w="6768"/>
          </w:tcPr>
          <w:p>
            <w:pPr>
              <w:spacing w:after="20" w:before="20"/>
            </w:pPr>
            <w:r/>
            <w:r>
              <w:rPr>
                <w:rFonts w:ascii="Calibri" w:hAnsi="Calibri"/>
                <w:b w:val="0"/>
                <w:sz w:val="20"/>
              </w:rPr>
              <w:t>A slot where a professor is unavailable (meeting, etc.).</w:t>
            </w:r>
          </w:p>
        </w:tc>
      </w:tr>
    </w:tbl>
    <w:p/>
    <w:p>
      <w:pPr>
        <w:pStyle w:val="Heading1"/>
      </w:pPr>
      <w:r>
        <w:t>3.  Getting Started &amp; Logging In</w:t>
      </w:r>
    </w:p>
    <w:p>
      <w:pPr>
        <w:spacing w:after="120"/>
      </w:pPr>
      <w:r>
        <w:rPr>
          <w:b w:val="0"/>
          <w:i w:val="0"/>
          <w:sz w:val="22"/>
        </w:rPr>
        <w:t>Open the application in a web browser. You will be taken to the login screen, which has four tabs — one for each kind of user. Choose your tab, enter your details, and sign in.</w:t>
      </w:r>
    </w:p>
    <w:p>
      <w:pPr>
        <w:pStyle w:val="Heading2"/>
      </w:pPr>
      <w:r>
        <w:t>The default administrator</w:t>
      </w:r>
    </w:p>
    <w:p>
      <w:pPr>
        <w:spacing w:after="120"/>
      </w:pPr>
      <w:r>
        <w:rPr>
          <w:b w:val="0"/>
          <w:i w:val="0"/>
          <w:sz w:val="22"/>
        </w:rPr>
        <w:t>On first use, an administrator account already exists:</w:t>
      </w:r>
    </w:p>
    <w:tbl>
      <w:tblPr>
        <w:tblStyle w:val="TableGrid"/>
        <w:tblW w:type="auto" w:w="0"/>
        <w:jc w:val="center"/>
        <w:tblLook w:firstColumn="1" w:firstRow="1" w:lastColumn="0" w:lastRow="0" w:noHBand="0" w:noVBand="1" w:val="04A0"/>
      </w:tblPr>
      <w:tblGrid>
        <w:gridCol w:w="4320"/>
        <w:gridCol w:w="4320"/>
      </w:tblGrid>
      <w:tr>
        <w:tc>
          <w:tcPr>
            <w:tcW w:type="dxa" w:w="2880"/>
            <w:shd w:val="clear" w:fill="1E2761"/>
          </w:tcPr>
          <w:p>
            <w:pPr>
              <w:spacing w:after="20" w:before="20"/>
            </w:pPr>
            <w:r/>
            <w:r>
              <w:rPr>
                <w:rFonts w:ascii="Calibri" w:hAnsi="Calibri"/>
                <w:b/>
                <w:color w:val="FFFFFF"/>
                <w:sz w:val="20"/>
              </w:rPr>
              <w:t>Field</w:t>
            </w:r>
          </w:p>
        </w:tc>
        <w:tc>
          <w:tcPr>
            <w:tcW w:type="dxa" w:w="4320"/>
            <w:shd w:val="clear" w:fill="1E2761"/>
          </w:tcPr>
          <w:p>
            <w:pPr>
              <w:spacing w:after="20" w:before="20"/>
            </w:pPr>
            <w:r/>
            <w:r>
              <w:rPr>
                <w:rFonts w:ascii="Calibri" w:hAnsi="Calibri"/>
                <w:b/>
                <w:color w:val="FFFFFF"/>
                <w:sz w:val="20"/>
              </w:rPr>
              <w:t>Value</w:t>
            </w:r>
          </w:p>
        </w:tc>
      </w:tr>
      <w:tr>
        <w:tc>
          <w:tcPr>
            <w:tcW w:type="dxa" w:w="2880"/>
          </w:tcPr>
          <w:p>
            <w:pPr>
              <w:spacing w:after="20" w:before="20"/>
            </w:pPr>
            <w:r/>
            <w:r>
              <w:rPr>
                <w:rFonts w:ascii="Calibri" w:hAnsi="Calibri"/>
                <w:b/>
                <w:sz w:val="20"/>
              </w:rPr>
              <w:t>Username</w:t>
            </w:r>
          </w:p>
        </w:tc>
        <w:tc>
          <w:tcPr>
            <w:tcW w:type="dxa" w:w="4320"/>
          </w:tcPr>
          <w:p>
            <w:pPr>
              <w:spacing w:after="20" w:before="20"/>
            </w:pPr>
            <w:r/>
            <w:r>
              <w:rPr>
                <w:rFonts w:ascii="Calibri" w:hAnsi="Calibri"/>
                <w:b w:val="0"/>
                <w:sz w:val="20"/>
              </w:rPr>
              <w:t>admin</w:t>
            </w:r>
          </w:p>
        </w:tc>
      </w:tr>
      <w:tr>
        <w:tc>
          <w:tcPr>
            <w:tcW w:type="dxa" w:w="2880"/>
            <w:shd w:val="clear" w:fill="F4F6FC"/>
          </w:tcPr>
          <w:p>
            <w:pPr>
              <w:spacing w:after="20" w:before="20"/>
            </w:pPr>
            <w:r/>
            <w:r>
              <w:rPr>
                <w:rFonts w:ascii="Calibri" w:hAnsi="Calibri"/>
                <w:b/>
                <w:sz w:val="20"/>
              </w:rPr>
              <w:t>Password</w:t>
            </w:r>
          </w:p>
        </w:tc>
        <w:tc>
          <w:tcPr>
            <w:tcW w:type="dxa" w:w="4320"/>
            <w:shd w:val="clear" w:fill="F4F6FC"/>
          </w:tcPr>
          <w:p>
            <w:pPr>
              <w:spacing w:after="20" w:before="20"/>
            </w:pPr>
            <w:r/>
            <w:r>
              <w:rPr>
                <w:rFonts w:ascii="Calibri" w:hAnsi="Calibri"/>
                <w:b w:val="0"/>
                <w:sz w:val="20"/>
              </w:rPr>
              <w:t>admin123</w:t>
            </w:r>
          </w:p>
        </w:tc>
      </w:tr>
    </w:tbl>
    <w:p/>
    <w:tbl>
      <w:tblPr>
        <w:tblW w:type="auto" w:w="0"/>
        <w:jc w:val="center"/>
        <w:tblLayout w:type="autofit"/>
        <w:tblLook w:firstColumn="1" w:firstRow="1" w:lastColumn="0" w:lastRow="0" w:noHBand="0" w:noVBand="1" w:val="04A0"/>
      </w:tblPr>
      <w:tblGrid>
        <w:gridCol w:w="8640"/>
      </w:tblGrid>
      <w:tr>
        <w:tc>
          <w:tcPr>
            <w:tcW w:type="dxa" w:w="8640"/>
            <w:shd w:val="clear" w:fill="EEF2FB"/>
          </w:tcPr>
          <w:p>
            <w:pPr>
              <w:spacing w:after="40"/>
            </w:pPr>
            <w:r>
              <w:rPr>
                <w:b/>
                <w:color w:val="1E2761"/>
                <w:sz w:val="21"/>
              </w:rPr>
              <w:t xml:space="preserve">Important:  </w:t>
            </w:r>
            <w:r>
              <w:rPr>
                <w:color w:val="444C66"/>
                <w:sz w:val="21"/>
              </w:rPr>
              <w:t>Change the administrator password after your first login (or create your own admin) — the default is only meant to get you started.</w:t>
            </w:r>
          </w:p>
        </w:tc>
      </w:tr>
    </w:tbl>
    <w:p/>
    <w:p>
      <w:pPr>
        <w:pStyle w:val="Heading2"/>
      </w:pPr>
      <w:r>
        <w:t>How each role logs in</w:t>
      </w:r>
    </w:p>
    <w:p>
      <w:pPr>
        <w:pStyle w:val="ListBullet"/>
        <w:spacing w:after="60"/>
      </w:pPr>
      <w:r>
        <w:rPr>
          <w:b/>
        </w:rPr>
        <w:t xml:space="preserve">Administrator / Department Admin — </w:t>
      </w:r>
      <w:r>
        <w:t>enter the username and password created for you.</w:t>
      </w:r>
    </w:p>
    <w:p>
      <w:pPr>
        <w:pStyle w:val="ListBullet"/>
        <w:spacing w:after="60"/>
      </w:pPr>
      <w:r>
        <w:rPr>
          <w:b/>
        </w:rPr>
        <w:t xml:space="preserve">Professor — </w:t>
      </w:r>
      <w:r>
        <w:t>enter your name exactly as in the uploaded data, and your Teacher ID as the password.</w:t>
      </w:r>
    </w:p>
    <w:p>
      <w:pPr>
        <w:pStyle w:val="ListBullet"/>
        <w:spacing w:after="60"/>
      </w:pPr>
      <w:r>
        <w:rPr>
          <w:b/>
        </w:rPr>
        <w:t xml:space="preserve">Student — </w:t>
      </w:r>
      <w:r>
        <w:t>no password. Simply choose Department → Course → Semester → Section and click View.</w:t>
      </w:r>
    </w:p>
    <w:p>
      <w:pPr>
        <w:pStyle w:val="Heading1"/>
      </w:pPr>
      <w:r>
        <w:t>4.  User Roles &amp; What Each Can Do</w:t>
      </w:r>
    </w:p>
    <w:p>
      <w:pPr>
        <w:spacing w:after="120"/>
      </w:pPr>
      <w:r>
        <w:rPr>
          <w:b w:val="0"/>
          <w:i w:val="0"/>
          <w:sz w:val="22"/>
        </w:rPr>
        <w:t>EduScheduler enforces access by role — a person can only reach the pages their role allows.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0"/>
            <w:shd w:val="clear" w:fill="1E2761"/>
          </w:tcPr>
          <w:p>
            <w:pPr>
              <w:spacing w:after="20" w:before="20"/>
            </w:pPr>
            <w:r/>
            <w:r>
              <w:rPr>
                <w:rFonts w:ascii="Calibri" w:hAnsi="Calibri"/>
                <w:b/>
                <w:color w:val="FFFFFF"/>
                <w:sz w:val="20"/>
              </w:rPr>
              <w:t>Capability</w:t>
            </w:r>
          </w:p>
        </w:tc>
        <w:tc>
          <w:tcPr>
            <w:tcW w:type="dxa" w:w="1728"/>
            <w:shd w:val="clear" w:fill="1E2761"/>
          </w:tcPr>
          <w:p>
            <w:pPr>
              <w:spacing w:after="20" w:before="20"/>
            </w:pPr>
            <w:r/>
            <w:r>
              <w:rPr>
                <w:rFonts w:ascii="Calibri" w:hAnsi="Calibri"/>
                <w:b/>
                <w:color w:val="FFFFFF"/>
                <w:sz w:val="20"/>
              </w:rPr>
              <w:t>Admin</w:t>
            </w:r>
          </w:p>
        </w:tc>
        <w:tc>
          <w:tcPr>
            <w:tcW w:type="dxa" w:w="1872"/>
            <w:shd w:val="clear" w:fill="1E2761"/>
          </w:tcPr>
          <w:p>
            <w:pPr>
              <w:spacing w:after="20" w:before="20"/>
            </w:pPr>
            <w:r/>
            <w:r>
              <w:rPr>
                <w:rFonts w:ascii="Calibri" w:hAnsi="Calibri"/>
                <w:b/>
                <w:color w:val="FFFFFF"/>
                <w:sz w:val="20"/>
              </w:rPr>
              <w:t>Dept Admin</w:t>
            </w:r>
          </w:p>
        </w:tc>
        <w:tc>
          <w:tcPr>
            <w:tcW w:type="dxa" w:w="1728"/>
            <w:shd w:val="clear" w:fill="1E2761"/>
          </w:tcPr>
          <w:p>
            <w:pPr>
              <w:spacing w:after="20" w:before="20"/>
            </w:pPr>
            <w:r/>
            <w:r>
              <w:rPr>
                <w:rFonts w:ascii="Calibri" w:hAnsi="Calibri"/>
                <w:b/>
                <w:color w:val="FFFFFF"/>
                <w:sz w:val="20"/>
              </w:rPr>
              <w:t>Professor</w:t>
            </w:r>
          </w:p>
        </w:tc>
        <w:tc>
          <w:tcPr>
            <w:tcW w:type="dxa" w:w="1440"/>
            <w:shd w:val="clear" w:fill="1E2761"/>
          </w:tcPr>
          <w:p>
            <w:pPr>
              <w:spacing w:after="20" w:before="20"/>
            </w:pPr>
            <w:r/>
            <w:r>
              <w:rPr>
                <w:rFonts w:ascii="Calibri" w:hAnsi="Calibri"/>
                <w:b/>
                <w:color w:val="FFFFFF"/>
                <w:sz w:val="20"/>
              </w:rPr>
              <w:t>Student</w:t>
            </w:r>
          </w:p>
        </w:tc>
      </w:tr>
      <w:tr>
        <w:tc>
          <w:tcPr>
            <w:tcW w:type="dxa" w:w="4320"/>
          </w:tcPr>
          <w:p>
            <w:pPr>
              <w:spacing w:after="20" w:before="20"/>
            </w:pPr>
            <w:r/>
            <w:r>
              <w:rPr>
                <w:rFonts w:ascii="Calibri" w:hAnsi="Calibri"/>
                <w:b w:val="0"/>
                <w:sz w:val="20"/>
              </w:rPr>
              <w:t>Upload data &amp; generate timetable</w:t>
            </w:r>
          </w:p>
        </w:tc>
        <w:tc>
          <w:tcPr>
            <w:tcW w:type="dxa" w:w="1728"/>
          </w:tcPr>
          <w:p>
            <w:pPr>
              <w:spacing w:after="20" w:before="20"/>
            </w:pPr>
            <w:r/>
            <w:r>
              <w:rPr>
                <w:rFonts w:ascii="Calibri" w:hAnsi="Calibri"/>
                <w:b w:val="0"/>
                <w:sz w:val="20"/>
              </w:rPr>
              <w:t>All departments</w:t>
            </w:r>
          </w:p>
        </w:tc>
        <w:tc>
          <w:tcPr>
            <w:tcW w:type="dxa" w:w="1872"/>
          </w:tcPr>
          <w:p>
            <w:pPr>
              <w:spacing w:after="20" w:before="20"/>
            </w:pPr>
            <w:r/>
            <w:r>
              <w:rPr>
                <w:rFonts w:ascii="Calibri" w:hAnsi="Calibri"/>
                <w:b w:val="0"/>
                <w:sz w:val="20"/>
              </w:rPr>
              <w:t>Own department only</w:t>
            </w:r>
          </w:p>
        </w:tc>
        <w:tc>
          <w:tcPr>
            <w:tcW w:type="dxa" w:w="1728"/>
          </w:tcPr>
          <w:p>
            <w:pPr>
              <w:spacing w:after="20" w:before="20"/>
            </w:pPr>
            <w:r/>
            <w:r>
              <w:rPr>
                <w:rFonts w:ascii="Calibri" w:hAnsi="Calibri"/>
                <w:b w:val="0"/>
                <w:sz w:val="20"/>
              </w:rPr>
              <w:t>No</w:t>
            </w:r>
          </w:p>
        </w:tc>
        <w:tc>
          <w:tcPr>
            <w:tcW w:type="dxa" w:w="1440"/>
          </w:tcPr>
          <w:p>
            <w:pPr>
              <w:spacing w:after="20" w:before="20"/>
            </w:pPr>
            <w:r/>
            <w:r>
              <w:rPr>
                <w:rFonts w:ascii="Calibri" w:hAnsi="Calibri"/>
                <w:b w:val="0"/>
                <w:sz w:val="20"/>
              </w:rPr>
              <w:t>No</w:t>
            </w:r>
          </w:p>
        </w:tc>
      </w:tr>
      <w:tr>
        <w:tc>
          <w:tcPr>
            <w:tcW w:type="dxa" w:w="4320"/>
            <w:shd w:val="clear" w:fill="F4F6FC"/>
          </w:tcPr>
          <w:p>
            <w:pPr>
              <w:spacing w:after="20" w:before="20"/>
            </w:pPr>
            <w:r/>
            <w:r>
              <w:rPr>
                <w:rFonts w:ascii="Calibri" w:hAnsi="Calibri"/>
                <w:b w:val="0"/>
                <w:sz w:val="20"/>
              </w:rPr>
              <w:t>Add / edit professors, sections, rooms</w:t>
            </w:r>
          </w:p>
        </w:tc>
        <w:tc>
          <w:tcPr>
            <w:tcW w:type="dxa" w:w="1728"/>
            <w:shd w:val="clear" w:fill="F4F6FC"/>
          </w:tcPr>
          <w:p>
            <w:pPr>
              <w:spacing w:after="20" w:before="20"/>
            </w:pPr>
            <w:r/>
            <w:r>
              <w:rPr>
                <w:rFonts w:ascii="Calibri" w:hAnsi="Calibri"/>
                <w:b w:val="0"/>
                <w:sz w:val="20"/>
              </w:rPr>
              <w:t>All</w:t>
            </w:r>
          </w:p>
        </w:tc>
        <w:tc>
          <w:tcPr>
            <w:tcW w:type="dxa" w:w="1872"/>
            <w:shd w:val="clear" w:fill="F4F6FC"/>
          </w:tcPr>
          <w:p>
            <w:pPr>
              <w:spacing w:after="20" w:before="20"/>
            </w:pPr>
            <w:r/>
            <w:r>
              <w:rPr>
                <w:rFonts w:ascii="Calibri" w:hAnsi="Calibri"/>
                <w:b w:val="0"/>
                <w:sz w:val="20"/>
              </w:rPr>
              <w:t>Own department only</w:t>
            </w:r>
          </w:p>
        </w:tc>
        <w:tc>
          <w:tcPr>
            <w:tcW w:type="dxa" w:w="1728"/>
            <w:shd w:val="clear" w:fill="F4F6FC"/>
          </w:tcPr>
          <w:p>
            <w:pPr>
              <w:spacing w:after="20" w:before="20"/>
            </w:pPr>
            <w:r/>
            <w:r>
              <w:rPr>
                <w:rFonts w:ascii="Calibri" w:hAnsi="Calibri"/>
                <w:b w:val="0"/>
                <w:sz w:val="20"/>
              </w:rPr>
              <w:t>No</w:t>
            </w:r>
          </w:p>
        </w:tc>
        <w:tc>
          <w:tcPr>
            <w:tcW w:type="dxa" w:w="1440"/>
            <w:shd w:val="clear" w:fill="F4F6FC"/>
          </w:tcPr>
          <w:p>
            <w:pPr>
              <w:spacing w:after="20" w:before="20"/>
            </w:pPr>
            <w:r/>
            <w:r>
              <w:rPr>
                <w:rFonts w:ascii="Calibri" w:hAnsi="Calibri"/>
                <w:b w:val="0"/>
                <w:sz w:val="20"/>
              </w:rPr>
              <w:t>No</w:t>
            </w:r>
          </w:p>
        </w:tc>
      </w:tr>
      <w:tr>
        <w:tc>
          <w:tcPr>
            <w:tcW w:type="dxa" w:w="4320"/>
          </w:tcPr>
          <w:p>
            <w:pPr>
              <w:spacing w:after="20" w:before="20"/>
            </w:pPr>
            <w:r/>
            <w:r>
              <w:rPr>
                <w:rFonts w:ascii="Calibri" w:hAnsi="Calibri"/>
                <w:b w:val="0"/>
                <w:sz w:val="20"/>
              </w:rPr>
              <w:t>Create &amp; manage login accounts</w:t>
            </w:r>
          </w:p>
        </w:tc>
        <w:tc>
          <w:tcPr>
            <w:tcW w:type="dxa" w:w="1728"/>
          </w:tcPr>
          <w:p>
            <w:pPr>
              <w:spacing w:after="20" w:before="20"/>
            </w:pPr>
            <w:r/>
            <w:r>
              <w:rPr>
                <w:rFonts w:ascii="Calibri" w:hAnsi="Calibri"/>
                <w:b w:val="0"/>
                <w:sz w:val="20"/>
              </w:rPr>
              <w:t>Yes</w:t>
            </w:r>
          </w:p>
        </w:tc>
        <w:tc>
          <w:tcPr>
            <w:tcW w:type="dxa" w:w="1872"/>
          </w:tcPr>
          <w:p>
            <w:pPr>
              <w:spacing w:after="20" w:before="20"/>
            </w:pPr>
            <w:r/>
            <w:r>
              <w:rPr>
                <w:rFonts w:ascii="Calibri" w:hAnsi="Calibri"/>
                <w:b w:val="0"/>
                <w:sz w:val="20"/>
              </w:rPr>
              <w:t>No</w:t>
            </w:r>
          </w:p>
        </w:tc>
        <w:tc>
          <w:tcPr>
            <w:tcW w:type="dxa" w:w="1728"/>
          </w:tcPr>
          <w:p>
            <w:pPr>
              <w:spacing w:after="20" w:before="20"/>
            </w:pPr>
            <w:r/>
            <w:r>
              <w:rPr>
                <w:rFonts w:ascii="Calibri" w:hAnsi="Calibri"/>
                <w:b w:val="0"/>
                <w:sz w:val="20"/>
              </w:rPr>
              <w:t>No</w:t>
            </w:r>
          </w:p>
        </w:tc>
        <w:tc>
          <w:tcPr>
            <w:tcW w:type="dxa" w:w="1440"/>
          </w:tcPr>
          <w:p>
            <w:pPr>
              <w:spacing w:after="20" w:before="20"/>
            </w:pPr>
            <w:r/>
            <w:r>
              <w:rPr>
                <w:rFonts w:ascii="Calibri" w:hAnsi="Calibri"/>
                <w:b w:val="0"/>
                <w:sz w:val="20"/>
              </w:rPr>
              <w:t>No</w:t>
            </w:r>
          </w:p>
        </w:tc>
      </w:tr>
      <w:tr>
        <w:tc>
          <w:tcPr>
            <w:tcW w:type="dxa" w:w="4320"/>
            <w:shd w:val="clear" w:fill="F4F6FC"/>
          </w:tcPr>
          <w:p>
            <w:pPr>
              <w:spacing w:after="20" w:before="20"/>
            </w:pPr>
            <w:r/>
            <w:r>
              <w:rPr>
                <w:rFonts w:ascii="Calibri" w:hAnsi="Calibri"/>
                <w:b w:val="0"/>
                <w:sz w:val="20"/>
              </w:rPr>
              <w:t>View timetables</w:t>
            </w:r>
          </w:p>
        </w:tc>
        <w:tc>
          <w:tcPr>
            <w:tcW w:type="dxa" w:w="1728"/>
            <w:shd w:val="clear" w:fill="F4F6FC"/>
          </w:tcPr>
          <w:p>
            <w:pPr>
              <w:spacing w:after="20" w:before="20"/>
            </w:pPr>
            <w:r/>
            <w:r>
              <w:rPr>
                <w:rFonts w:ascii="Calibri" w:hAnsi="Calibri"/>
                <w:b w:val="0"/>
                <w:sz w:val="20"/>
              </w:rPr>
              <w:t>Any</w:t>
            </w:r>
          </w:p>
        </w:tc>
        <w:tc>
          <w:tcPr>
            <w:tcW w:type="dxa" w:w="1872"/>
            <w:shd w:val="clear" w:fill="F4F6FC"/>
          </w:tcPr>
          <w:p>
            <w:pPr>
              <w:spacing w:after="20" w:before="20"/>
            </w:pPr>
            <w:r/>
            <w:r>
              <w:rPr>
                <w:rFonts w:ascii="Calibri" w:hAnsi="Calibri"/>
                <w:b w:val="0"/>
                <w:sz w:val="20"/>
              </w:rPr>
              <w:t>Own department</w:t>
            </w:r>
          </w:p>
        </w:tc>
        <w:tc>
          <w:tcPr>
            <w:tcW w:type="dxa" w:w="1728"/>
            <w:shd w:val="clear" w:fill="F4F6FC"/>
          </w:tcPr>
          <w:p>
            <w:pPr>
              <w:spacing w:after="20" w:before="20"/>
            </w:pPr>
            <w:r/>
            <w:r>
              <w:rPr>
                <w:rFonts w:ascii="Calibri" w:hAnsi="Calibri"/>
                <w:b w:val="0"/>
                <w:sz w:val="20"/>
              </w:rPr>
              <w:t>Own schedule only</w:t>
            </w:r>
          </w:p>
        </w:tc>
        <w:tc>
          <w:tcPr>
            <w:tcW w:type="dxa" w:w="1440"/>
            <w:shd w:val="clear" w:fill="F4F6FC"/>
          </w:tcPr>
          <w:p>
            <w:pPr>
              <w:spacing w:after="20" w:before="20"/>
            </w:pPr>
            <w:r/>
            <w:r>
              <w:rPr>
                <w:rFonts w:ascii="Calibri" w:hAnsi="Calibri"/>
                <w:b w:val="0"/>
                <w:sz w:val="20"/>
              </w:rPr>
              <w:t>Own section only</w:t>
            </w:r>
          </w:p>
        </w:tc>
      </w:tr>
      <w:tr>
        <w:tc>
          <w:tcPr>
            <w:tcW w:type="dxa" w:w="4320"/>
          </w:tcPr>
          <w:p>
            <w:pPr>
              <w:spacing w:after="20" w:before="20"/>
            </w:pPr>
            <w:r/>
            <w:r>
              <w:rPr>
                <w:rFonts w:ascii="Calibri" w:hAnsi="Calibri"/>
                <w:b w:val="0"/>
                <w:sz w:val="20"/>
              </w:rPr>
              <w:t>Export to PDF / CSV / QR</w:t>
            </w:r>
          </w:p>
        </w:tc>
        <w:tc>
          <w:tcPr>
            <w:tcW w:type="dxa" w:w="1728"/>
          </w:tcPr>
          <w:p>
            <w:pPr>
              <w:spacing w:after="20" w:before="20"/>
            </w:pPr>
            <w:r/>
            <w:r>
              <w:rPr>
                <w:rFonts w:ascii="Calibri" w:hAnsi="Calibri"/>
                <w:b w:val="0"/>
                <w:sz w:val="20"/>
              </w:rPr>
              <w:t>Yes</w:t>
            </w:r>
          </w:p>
        </w:tc>
        <w:tc>
          <w:tcPr>
            <w:tcW w:type="dxa" w:w="1872"/>
          </w:tcPr>
          <w:p>
            <w:pPr>
              <w:spacing w:after="20" w:before="20"/>
            </w:pPr>
            <w:r/>
            <w:r>
              <w:rPr>
                <w:rFonts w:ascii="Calibri" w:hAnsi="Calibri"/>
                <w:b w:val="0"/>
                <w:sz w:val="20"/>
              </w:rPr>
              <w:t>Yes</w:t>
            </w:r>
          </w:p>
        </w:tc>
        <w:tc>
          <w:tcPr>
            <w:tcW w:type="dxa" w:w="1728"/>
          </w:tcPr>
          <w:p>
            <w:pPr>
              <w:spacing w:after="20" w:before="20"/>
            </w:pPr>
            <w:r/>
            <w:r>
              <w:rPr>
                <w:rFonts w:ascii="Calibri" w:hAnsi="Calibri"/>
                <w:b w:val="0"/>
                <w:sz w:val="20"/>
              </w:rPr>
              <w:t>Own</w:t>
            </w:r>
          </w:p>
        </w:tc>
        <w:tc>
          <w:tcPr>
            <w:tcW w:type="dxa" w:w="1440"/>
          </w:tcPr>
          <w:p>
            <w:pPr>
              <w:spacing w:after="20" w:before="20"/>
            </w:pPr>
            <w:r/>
            <w:r>
              <w:rPr>
                <w:rFonts w:ascii="Calibri" w:hAnsi="Calibri"/>
                <w:b w:val="0"/>
                <w:sz w:val="20"/>
              </w:rPr>
              <w:t>Own</w:t>
            </w:r>
          </w:p>
        </w:tc>
      </w:tr>
      <w:tr>
        <w:tc>
          <w:tcPr>
            <w:tcW w:type="dxa" w:w="4320"/>
            <w:shd w:val="clear" w:fill="F4F6FC"/>
          </w:tcPr>
          <w:p>
            <w:pPr>
              <w:spacing w:after="20" w:before="20"/>
            </w:pPr>
            <w:r/>
            <w:r>
              <w:rPr>
                <w:rFonts w:ascii="Calibri" w:hAnsi="Calibri"/>
                <w:b w:val="0"/>
                <w:sz w:val="20"/>
              </w:rPr>
              <w:t>Needs a password</w:t>
            </w:r>
          </w:p>
        </w:tc>
        <w:tc>
          <w:tcPr>
            <w:tcW w:type="dxa" w:w="1728"/>
            <w:shd w:val="clear" w:fill="F4F6FC"/>
          </w:tcPr>
          <w:p>
            <w:pPr>
              <w:spacing w:after="20" w:before="20"/>
            </w:pPr>
            <w:r/>
            <w:r>
              <w:rPr>
                <w:rFonts w:ascii="Calibri" w:hAnsi="Calibri"/>
                <w:b w:val="0"/>
                <w:sz w:val="20"/>
              </w:rPr>
              <w:t>Yes</w:t>
            </w:r>
          </w:p>
        </w:tc>
        <w:tc>
          <w:tcPr>
            <w:tcW w:type="dxa" w:w="1872"/>
            <w:shd w:val="clear" w:fill="F4F6FC"/>
          </w:tcPr>
          <w:p>
            <w:pPr>
              <w:spacing w:after="20" w:before="20"/>
            </w:pPr>
            <w:r/>
            <w:r>
              <w:rPr>
                <w:rFonts w:ascii="Calibri" w:hAnsi="Calibri"/>
                <w:b w:val="0"/>
                <w:sz w:val="20"/>
              </w:rPr>
              <w:t>Yes</w:t>
            </w:r>
          </w:p>
        </w:tc>
        <w:tc>
          <w:tcPr>
            <w:tcW w:type="dxa" w:w="1728"/>
            <w:shd w:val="clear" w:fill="F4F6FC"/>
          </w:tcPr>
          <w:p>
            <w:pPr>
              <w:spacing w:after="20" w:before="20"/>
            </w:pPr>
            <w:r/>
            <w:r>
              <w:rPr>
                <w:rFonts w:ascii="Calibri" w:hAnsi="Calibri"/>
                <w:b w:val="0"/>
                <w:sz w:val="20"/>
              </w:rPr>
              <w:t>Yes (Teacher ID)</w:t>
            </w:r>
          </w:p>
        </w:tc>
        <w:tc>
          <w:tcPr>
            <w:tcW w:type="dxa" w:w="1440"/>
            <w:shd w:val="clear" w:fill="F4F6FC"/>
          </w:tcPr>
          <w:p>
            <w:pPr>
              <w:spacing w:after="20" w:before="20"/>
            </w:pPr>
            <w:r/>
            <w:r>
              <w:rPr>
                <w:rFonts w:ascii="Calibri" w:hAnsi="Calibri"/>
                <w:b w:val="0"/>
                <w:sz w:val="20"/>
              </w:rPr>
              <w:t>No</w:t>
            </w:r>
          </w:p>
        </w:tc>
      </w:tr>
    </w:tbl>
    <w:p/>
    <w:tbl>
      <w:tblPr>
        <w:tblW w:type="auto" w:w="0"/>
        <w:jc w:val="center"/>
        <w:tblLayout w:type="autofit"/>
        <w:tblLook w:firstColumn="1" w:firstRow="1" w:lastColumn="0" w:lastRow="0" w:noHBand="0" w:noVBand="1" w:val="04A0"/>
      </w:tblPr>
      <w:tblGrid>
        <w:gridCol w:w="8640"/>
      </w:tblGrid>
      <w:tr>
        <w:tc>
          <w:tcPr>
            <w:tcW w:type="dxa" w:w="8640"/>
            <w:shd w:val="clear" w:fill="EEF2FB"/>
          </w:tcPr>
          <w:p>
            <w:pPr>
              <w:spacing w:after="40"/>
            </w:pPr>
            <w:r>
              <w:rPr>
                <w:b/>
                <w:color w:val="1E2761"/>
                <w:sz w:val="21"/>
              </w:rPr>
              <w:t xml:space="preserve">Department isolation:  </w:t>
            </w:r>
            <w:r>
              <w:rPr>
                <w:color w:val="444C66"/>
                <w:sz w:val="21"/>
              </w:rPr>
              <w:t>A Department Admin cannot open, view or change another department’s data — even by typing the address directly. Each department’s timetable is independent.</w:t>
            </w:r>
          </w:p>
        </w:tc>
      </w:tr>
    </w:tbl>
    <w:p/>
    <w:p>
      <w:pPr>
        <w:pStyle w:val="Heading1"/>
      </w:pPr>
      <w:r>
        <w:t>5.  Preparing Your Data — the Five Files</w:t>
      </w:r>
    </w:p>
    <w:p>
      <w:pPr>
        <w:spacing w:after="120"/>
      </w:pPr>
      <w:r>
        <w:rPr>
          <w:b w:val="0"/>
          <w:i w:val="0"/>
          <w:sz w:val="22"/>
        </w:rPr>
        <w:t>Your college is described by five spreadsheet (CSV) files. On the CSV Import page you can download a ready-made template for each — it already contains example rows, so you only edit the values. Save each as a .csv file (Excel: File → Save As → CSV).</w:t>
      </w:r>
    </w:p>
    <w:p>
      <w:pPr>
        <w:spacing w:after="40"/>
      </w:pPr>
      <w:r>
        <w:rPr>
          <w:b/>
          <w:i w:val="0"/>
          <w:sz w:val="22"/>
        </w:rPr>
        <w:t>The five files: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E2761"/>
          </w:tcPr>
          <w:p>
            <w:pPr>
              <w:spacing w:after="20" w:before="20"/>
            </w:pPr>
            <w:r/>
            <w:r>
              <w:rPr>
                <w:rFonts w:ascii="Calibri" w:hAnsi="Calibri"/>
                <w:b/>
                <w:color w:val="FFFFFF"/>
                <w:sz w:val="20"/>
              </w:rPr>
              <w:t>File</w:t>
            </w:r>
          </w:p>
        </w:tc>
        <w:tc>
          <w:tcPr>
            <w:tcW w:type="dxa" w:w="2304"/>
            <w:shd w:val="clear" w:fill="1E2761"/>
          </w:tcPr>
          <w:p>
            <w:pPr>
              <w:spacing w:after="20" w:before="20"/>
            </w:pPr>
            <w:r/>
            <w:r>
              <w:rPr>
                <w:rFonts w:ascii="Calibri" w:hAnsi="Calibri"/>
                <w:b/>
                <w:color w:val="FFFFFF"/>
                <w:sz w:val="20"/>
              </w:rPr>
              <w:t>Describes</w:t>
            </w:r>
          </w:p>
        </w:tc>
        <w:tc>
          <w:tcPr>
            <w:tcW w:type="dxa" w:w="4896"/>
            <w:shd w:val="clear" w:fill="1E2761"/>
          </w:tcPr>
          <w:p>
            <w:pPr>
              <w:spacing w:after="20" w:before="20"/>
            </w:pPr>
            <w:r/>
            <w:r>
              <w:rPr>
                <w:rFonts w:ascii="Calibri" w:hAnsi="Calibri"/>
                <w:b/>
                <w:color w:val="FFFFFF"/>
                <w:sz w:val="20"/>
              </w:rPr>
              <w:t>Key information</w:t>
            </w:r>
          </w:p>
        </w:tc>
      </w:tr>
      <w:tr>
        <w:tc>
          <w:tcPr>
            <w:tcW w:type="dxa" w:w="2448"/>
          </w:tcPr>
          <w:p>
            <w:pPr>
              <w:spacing w:after="20" w:before="20"/>
            </w:pPr>
            <w:r/>
            <w:r>
              <w:rPr>
                <w:rFonts w:ascii="Calibri" w:hAnsi="Calibri"/>
                <w:b/>
                <w:sz w:val="20"/>
              </w:rPr>
              <w:t>Department Settings</w:t>
            </w:r>
          </w:p>
        </w:tc>
        <w:tc>
          <w:tcPr>
            <w:tcW w:type="dxa" w:w="2304"/>
          </w:tcPr>
          <w:p>
            <w:pPr>
              <w:spacing w:after="20" w:before="20"/>
            </w:pPr>
            <w:r/>
            <w:r>
              <w:rPr>
                <w:rFonts w:ascii="Calibri" w:hAnsi="Calibri"/>
                <w:b w:val="0"/>
                <w:sz w:val="20"/>
              </w:rPr>
              <w:t>Each department</w:t>
            </w:r>
          </w:p>
        </w:tc>
        <w:tc>
          <w:tcPr>
            <w:tcW w:type="dxa" w:w="4896"/>
          </w:tcPr>
          <w:p>
            <w:pPr>
              <w:spacing w:after="20" w:before="20"/>
            </w:pPr>
            <w:r/>
            <w:r>
              <w:rPr>
                <w:rFonts w:ascii="Calibri" w:hAnsi="Calibri"/>
                <w:b w:val="0"/>
                <w:sz w:val="20"/>
              </w:rPr>
              <w:t>Day start time and lunch start time.</w:t>
            </w:r>
          </w:p>
        </w:tc>
      </w:tr>
      <w:tr>
        <w:tc>
          <w:tcPr>
            <w:tcW w:type="dxa" w:w="2448"/>
            <w:shd w:val="clear" w:fill="F4F6FC"/>
          </w:tcPr>
          <w:p>
            <w:pPr>
              <w:spacing w:after="20" w:before="20"/>
            </w:pPr>
            <w:r/>
            <w:r>
              <w:rPr>
                <w:rFonts w:ascii="Calibri" w:hAnsi="Calibri"/>
                <w:b/>
                <w:sz w:val="20"/>
              </w:rPr>
              <w:t>Professors</w:t>
            </w:r>
          </w:p>
        </w:tc>
        <w:tc>
          <w:tcPr>
            <w:tcW w:type="dxa" w:w="2304"/>
            <w:shd w:val="clear" w:fill="F4F6FC"/>
          </w:tcPr>
          <w:p>
            <w:pPr>
              <w:spacing w:after="20" w:before="20"/>
            </w:pPr>
            <w:r/>
            <w:r>
              <w:rPr>
                <w:rFonts w:ascii="Calibri" w:hAnsi="Calibri"/>
                <w:b w:val="0"/>
                <w:sz w:val="20"/>
              </w:rPr>
              <w:t>Each teacher</w:t>
            </w:r>
          </w:p>
        </w:tc>
        <w:tc>
          <w:tcPr>
            <w:tcW w:type="dxa" w:w="4896"/>
            <w:shd w:val="clear" w:fill="F4F6FC"/>
          </w:tcPr>
          <w:p>
            <w:pPr>
              <w:spacing w:after="20" w:before="20"/>
            </w:pPr>
            <w:r/>
            <w:r>
              <w:rPr>
                <w:rFonts w:ascii="Calibri" w:hAnsi="Calibri"/>
                <w:b w:val="0"/>
                <w:sz w:val="20"/>
              </w:rPr>
              <w:t>ID, workload limit, subjects, fixed &amp; blocked times.</w:t>
            </w:r>
          </w:p>
        </w:tc>
      </w:tr>
      <w:tr>
        <w:tc>
          <w:tcPr>
            <w:tcW w:type="dxa" w:w="2448"/>
          </w:tcPr>
          <w:p>
            <w:pPr>
              <w:spacing w:after="20" w:before="20"/>
            </w:pPr>
            <w:r/>
            <w:r>
              <w:rPr>
                <w:rFonts w:ascii="Calibri" w:hAnsi="Calibri"/>
                <w:b/>
                <w:sz w:val="20"/>
              </w:rPr>
              <w:t>Rooms</w:t>
            </w:r>
          </w:p>
        </w:tc>
        <w:tc>
          <w:tcPr>
            <w:tcW w:type="dxa" w:w="2304"/>
          </w:tcPr>
          <w:p>
            <w:pPr>
              <w:spacing w:after="20" w:before="20"/>
            </w:pPr>
            <w:r/>
            <w:r>
              <w:rPr>
                <w:rFonts w:ascii="Calibri" w:hAnsi="Calibri"/>
                <w:b w:val="0"/>
                <w:sz w:val="20"/>
              </w:rPr>
              <w:t>Classrooms &amp; labs</w:t>
            </w:r>
          </w:p>
        </w:tc>
        <w:tc>
          <w:tcPr>
            <w:tcW w:type="dxa" w:w="4896"/>
          </w:tcPr>
          <w:p>
            <w:pPr>
              <w:spacing w:after="20" w:before="20"/>
            </w:pPr>
            <w:r/>
            <w:r>
              <w:rPr>
                <w:rFonts w:ascii="Calibri" w:hAnsi="Calibri"/>
                <w:b w:val="0"/>
                <w:sz w:val="20"/>
              </w:rPr>
              <w:t>Room code, capacity, which subjects a lab allows.</w:t>
            </w:r>
          </w:p>
        </w:tc>
      </w:tr>
      <w:tr>
        <w:tc>
          <w:tcPr>
            <w:tcW w:type="dxa" w:w="2448"/>
            <w:shd w:val="clear" w:fill="F4F6FC"/>
          </w:tcPr>
          <w:p>
            <w:pPr>
              <w:spacing w:after="20" w:before="20"/>
            </w:pPr>
            <w:r/>
            <w:r>
              <w:rPr>
                <w:rFonts w:ascii="Calibri" w:hAnsi="Calibri"/>
                <w:b/>
                <w:sz w:val="20"/>
              </w:rPr>
              <w:t>Sections</w:t>
            </w:r>
          </w:p>
        </w:tc>
        <w:tc>
          <w:tcPr>
            <w:tcW w:type="dxa" w:w="2304"/>
            <w:shd w:val="clear" w:fill="F4F6FC"/>
          </w:tcPr>
          <w:p>
            <w:pPr>
              <w:spacing w:after="20" w:before="20"/>
            </w:pPr>
            <w:r/>
            <w:r>
              <w:rPr>
                <w:rFonts w:ascii="Calibri" w:hAnsi="Calibri"/>
                <w:b w:val="0"/>
                <w:sz w:val="20"/>
              </w:rPr>
              <w:t>Each class group</w:t>
            </w:r>
          </w:p>
        </w:tc>
        <w:tc>
          <w:tcPr>
            <w:tcW w:type="dxa" w:w="4896"/>
            <w:shd w:val="clear" w:fill="F4F6FC"/>
          </w:tcPr>
          <w:p>
            <w:pPr>
              <w:spacing w:after="20" w:before="20"/>
            </w:pPr>
            <w:r/>
            <w:r>
              <w:rPr>
                <w:rFonts w:ascii="Calibri" w:hAnsi="Calibri"/>
                <w:b w:val="0"/>
                <w:sz w:val="20"/>
              </w:rPr>
              <w:t>Semester, section, group, fixed room, holiday, size.</w:t>
            </w:r>
          </w:p>
        </w:tc>
      </w:tr>
      <w:tr>
        <w:tc>
          <w:tcPr>
            <w:tcW w:type="dxa" w:w="2448"/>
          </w:tcPr>
          <w:p>
            <w:pPr>
              <w:spacing w:after="20" w:before="20"/>
            </w:pPr>
            <w:r/>
            <w:r>
              <w:rPr>
                <w:rFonts w:ascii="Calibri" w:hAnsi="Calibri"/>
                <w:b/>
                <w:sz w:val="20"/>
              </w:rPr>
              <w:t>Subjects</w:t>
            </w:r>
          </w:p>
        </w:tc>
        <w:tc>
          <w:tcPr>
            <w:tcW w:type="dxa" w:w="2304"/>
          </w:tcPr>
          <w:p>
            <w:pPr>
              <w:spacing w:after="20" w:before="20"/>
            </w:pPr>
            <w:r/>
            <w:r>
              <w:rPr>
                <w:rFonts w:ascii="Calibri" w:hAnsi="Calibri"/>
                <w:b w:val="0"/>
                <w:sz w:val="20"/>
              </w:rPr>
              <w:t>Each subject</w:t>
            </w:r>
          </w:p>
        </w:tc>
        <w:tc>
          <w:tcPr>
            <w:tcW w:type="dxa" w:w="4896"/>
          </w:tcPr>
          <w:p>
            <w:pPr>
              <w:spacing w:after="20" w:before="20"/>
            </w:pPr>
            <w:r/>
            <w:r>
              <w:rPr>
                <w:rFonts w:ascii="Calibri" w:hAnsi="Calibri"/>
                <w:b w:val="0"/>
                <w:sz w:val="20"/>
              </w:rPr>
              <w:t>Theory/lab/tutorial hours, type, which groups take it.</w:t>
            </w:r>
          </w:p>
        </w:tc>
      </w:tr>
    </w:tbl>
    <w:p/>
    <w:tbl>
      <w:tblPr>
        <w:tblW w:type="auto" w:w="0"/>
        <w:jc w:val="center"/>
        <w:tblLayout w:type="autofit"/>
        <w:tblLook w:firstColumn="1" w:firstRow="1" w:lastColumn="0" w:lastRow="0" w:noHBand="0" w:noVBand="1" w:val="04A0"/>
      </w:tblPr>
      <w:tblGrid>
        <w:gridCol w:w="8640"/>
      </w:tblGrid>
      <w:tr>
        <w:tc>
          <w:tcPr>
            <w:tcW w:type="dxa" w:w="8640"/>
            <w:shd w:val="clear" w:fill="EEF2FB"/>
          </w:tcPr>
          <w:p>
            <w:pPr>
              <w:spacing w:after="40"/>
            </w:pPr>
            <w:r>
              <w:rPr>
                <w:b/>
                <w:color w:val="1E2761"/>
                <w:sz w:val="21"/>
              </w:rPr>
              <w:t xml:space="preserve">Forgiving formats:  </w:t>
            </w:r>
            <w:r>
              <w:rPr>
                <w:color w:val="444C66"/>
                <w:sz w:val="21"/>
              </w:rPr>
              <w:t>The importer understands common variations automatically — “3rd” or “Semester 3”, “MB-202” (room code) or “Room 202” (room name), upper or lower case. You don’t have to be exact.</w:t>
            </w:r>
          </w:p>
        </w:tc>
      </w:tr>
    </w:tbl>
    <w:p/>
    <w:p>
      <w:pPr>
        <w:spacing w:after="120"/>
      </w:pPr>
      <w:r>
        <w:rPr>
          <w:b w:val="0"/>
          <w:i/>
          <w:color w:val="444C66"/>
          <w:sz w:val="22"/>
        </w:rPr>
        <w:t>Full column-by-column details for every file are in the Appendix (Section 15).</w:t>
      </w:r>
    </w:p>
    <w:p>
      <w:pPr>
        <w:pStyle w:val="Heading1"/>
      </w:pPr>
      <w:r>
        <w:t>6.  Uploading Your Data</w:t>
      </w:r>
    </w:p>
    <w:p>
      <w:pPr>
        <w:pStyle w:val="ListNumber"/>
        <w:spacing w:after="60"/>
      </w:pPr>
      <w:r>
        <w:t>Sign in as Administrator (or Department Admin) and open the CSV Import page.</w:t>
      </w:r>
    </w:p>
    <w:p>
      <w:pPr>
        <w:pStyle w:val="ListNumber"/>
        <w:spacing w:after="60"/>
      </w:pPr>
      <w:r>
        <w:t>Optionally download any template you need and fill it in.</w:t>
      </w:r>
    </w:p>
    <w:p>
      <w:pPr>
        <w:pStyle w:val="ListNumber"/>
        <w:spacing w:after="60"/>
      </w:pPr>
      <w:r>
        <w:t>Select or drag each of your five CSV files into its matching box. You can upload some or all.</w:t>
      </w:r>
    </w:p>
    <w:p>
      <w:pPr>
        <w:pStyle w:val="ListNumber"/>
        <w:spacing w:after="60"/>
      </w:pPr>
      <w:r>
        <w:t>Tick “Auto-generate timetable after import” if you want the timetable built immediately.</w:t>
      </w:r>
    </w:p>
    <w:p>
      <w:pPr>
        <w:pStyle w:val="ListNumber"/>
        <w:spacing w:after="60"/>
      </w:pPr>
      <w:r>
        <w:t>Click Upload. The system reads the files, reports how many records were imported, and lists any warnings.</w:t>
      </w:r>
    </w:p>
    <w:tbl>
      <w:tblPr>
        <w:tblW w:type="auto" w:w="0"/>
        <w:jc w:val="center"/>
        <w:tblLayout w:type="autofit"/>
        <w:tblLook w:firstColumn="1" w:firstRow="1" w:lastColumn="0" w:lastRow="0" w:noHBand="0" w:noVBand="1" w:val="04A0"/>
      </w:tblPr>
      <w:tblGrid>
        <w:gridCol w:w="8640"/>
      </w:tblGrid>
      <w:tr>
        <w:tc>
          <w:tcPr>
            <w:tcW w:type="dxa" w:w="8640"/>
            <w:shd w:val="clear" w:fill="EEF2FB"/>
          </w:tcPr>
          <w:p>
            <w:pPr>
              <w:spacing w:after="40"/>
            </w:pPr>
            <w:r>
              <w:rPr>
                <w:b/>
                <w:color w:val="1E2761"/>
                <w:sz w:val="21"/>
              </w:rPr>
              <w:t xml:space="preserve">Warnings are normal:  </w:t>
            </w:r>
            <w:r>
              <w:rPr>
                <w:color w:val="444C66"/>
                <w:sz w:val="21"/>
              </w:rPr>
              <w:t>A warning (e.g. “fixed room not found”, “Saturday is not a working day”) means one value was skipped — not that the upload failed. The rest of your data still imports.</w:t>
            </w:r>
          </w:p>
        </w:tc>
      </w:tr>
    </w:tbl>
    <w:p/>
    <w:p>
      <w:pPr>
        <w:pStyle w:val="Heading2"/>
      </w:pPr>
      <w:r>
        <w:t>Department Admins</w:t>
      </w:r>
    </w:p>
    <w:p>
      <w:pPr>
        <w:spacing w:after="120"/>
      </w:pPr>
      <w:r>
        <w:rPr>
          <w:b w:val="0"/>
          <w:i w:val="0"/>
          <w:sz w:val="22"/>
        </w:rPr>
        <w:t>When a Department Admin uploads, any professor or room that doesn’t name a department is automatically assigned to their department, and the upload only affects their own department.</w:t>
      </w:r>
    </w:p>
    <w:p>
      <w:pPr>
        <w:pStyle w:val="Heading1"/>
      </w:pPr>
      <w:r>
        <w:t>7.  Generating the Timetable</w:t>
      </w:r>
    </w:p>
    <w:p>
      <w:pPr>
        <w:spacing w:after="120"/>
      </w:pPr>
      <w:r>
        <w:rPr>
          <w:b w:val="0"/>
          <w:i w:val="0"/>
          <w:sz w:val="22"/>
        </w:rPr>
        <w:t>Click Smart Generate (or tick auto-generate during upload). In seconds, the system places every class and shows the result. You can re-generate at any time — it always rebuilds from the current data.</w:t>
      </w:r>
    </w:p>
    <w:tbl>
      <w:tblPr>
        <w:tblW w:type="auto" w:w="0"/>
        <w:jc w:val="center"/>
        <w:tblLayout w:type="autofit"/>
        <w:tblLook w:firstColumn="1" w:firstRow="1" w:lastColumn="0" w:lastRow="0" w:noHBand="0" w:noVBand="1" w:val="04A0"/>
      </w:tblPr>
      <w:tblGrid>
        <w:gridCol w:w="8640"/>
      </w:tblGrid>
      <w:tr>
        <w:tc>
          <w:tcPr>
            <w:tcW w:type="dxa" w:w="8640"/>
            <w:shd w:val="clear" w:fill="EEF2FB"/>
          </w:tcPr>
          <w:p>
            <w:pPr>
              <w:spacing w:after="40"/>
            </w:pPr>
            <w:r>
              <w:rPr>
                <w:b/>
                <w:color w:val="1E2761"/>
                <w:sz w:val="21"/>
              </w:rPr>
              <w:t xml:space="preserve">Re-uploading replaces cleanly:  </w:t>
            </w:r>
            <w:r>
              <w:rPr>
                <w:color w:val="444C66"/>
                <w:sz w:val="21"/>
              </w:rPr>
              <w:t>If a timetable already exists and you upload again, the old one is cleared and rebuilt from the new file. For a Department Admin, only their department is rebuilt; other departments keep their timetables.</w:t>
            </w:r>
          </w:p>
        </w:tc>
      </w:tr>
    </w:tbl>
    <w:p/>
    <w:p>
      <w:pPr>
        <w:pStyle w:val="Heading1"/>
      </w:pPr>
      <w:r>
        <w:t>8.  How the Timetable is Built (the Rules)</w:t>
      </w:r>
    </w:p>
    <w:p>
      <w:pPr>
        <w:spacing w:after="120"/>
      </w:pPr>
      <w:r>
        <w:rPr>
          <w:b w:val="0"/>
          <w:i w:val="0"/>
          <w:sz w:val="22"/>
        </w:rPr>
        <w:t>You don’t configure these — the engine applies them all automatically. Understanding them helps you read the result and prepare good data.</w:t>
      </w:r>
    </w:p>
    <w:p>
      <w:pPr>
        <w:pStyle w:val="ListBullet"/>
        <w:spacing w:after="80"/>
      </w:pPr>
      <w:r>
        <w:rPr>
          <w:b/>
          <w:color w:val="1E2761"/>
        </w:rPr>
        <w:t xml:space="preserve">No overload — </w:t>
      </w:r>
      <w:r>
        <w:t>A professor is never given three classes — or three labs — back to back on one day.</w:t>
      </w:r>
    </w:p>
    <w:p>
      <w:pPr>
        <w:pStyle w:val="ListBullet"/>
        <w:spacing w:after="80"/>
      </w:pPr>
      <w:r>
        <w:rPr>
          <w:b/>
          <w:color w:val="1E2761"/>
        </w:rPr>
        <w:t xml:space="preserve">Fair workload — </w:t>
      </w:r>
      <w:r>
        <w:t>Teaching is spread across the week, and the least-loaded eligible professor is preferred.</w:t>
      </w:r>
    </w:p>
    <w:p>
      <w:pPr>
        <w:pStyle w:val="ListBullet"/>
        <w:spacing w:after="80"/>
      </w:pPr>
      <w:r>
        <w:rPr>
          <w:b/>
          <w:color w:val="1E2761"/>
        </w:rPr>
        <w:t xml:space="preserve">Lunch break — </w:t>
      </w:r>
      <w:r>
        <w:t>No classes are scheduled during a department’s lunch slot.</w:t>
      </w:r>
    </w:p>
    <w:p>
      <w:pPr>
        <w:pStyle w:val="ListBullet"/>
        <w:spacing w:after="80"/>
      </w:pPr>
      <w:r>
        <w:rPr>
          <w:b/>
          <w:color w:val="1E2761"/>
        </w:rPr>
        <w:t xml:space="preserve">NPTEL after lunch — </w:t>
      </w:r>
      <w:r>
        <w:t>Online (NPTEL) classes are always placed after the lunch break.</w:t>
      </w:r>
    </w:p>
    <w:p>
      <w:pPr>
        <w:pStyle w:val="ListBullet"/>
        <w:spacing w:after="80"/>
      </w:pPr>
      <w:r>
        <w:rPr>
          <w:b/>
          <w:color w:val="1E2761"/>
        </w:rPr>
        <w:t xml:space="preserve">No clashes — </w:t>
      </w:r>
      <w:r>
        <w:t>A room is never double-booked, and a professor (even one shared between departments) is never in two places at once.</w:t>
      </w:r>
    </w:p>
    <w:p>
      <w:pPr>
        <w:pStyle w:val="ListBullet"/>
        <w:spacing w:after="80"/>
      </w:pPr>
      <w:r>
        <w:rPr>
          <w:b/>
          <w:color w:val="1E2761"/>
        </w:rPr>
        <w:t xml:space="preserve">Two-hour labs — </w:t>
      </w:r>
      <w:r>
        <w:t>A lab occupies two consecutive slots in a lab room. While one group is in the lab, other groups run tutorials in the same two slots.</w:t>
      </w:r>
    </w:p>
    <w:p>
      <w:pPr>
        <w:pStyle w:val="ListBullet"/>
        <w:spacing w:after="80"/>
      </w:pPr>
      <w:r>
        <w:rPr>
          <w:b/>
          <w:color w:val="1E2761"/>
        </w:rPr>
        <w:t xml:space="preserve">Electives in parallel — </w:t>
      </w:r>
      <w:r>
        <w:t>All of a semester’s electives are placed in the same slot, in different rooms, so a student attends one.</w:t>
      </w:r>
    </w:p>
    <w:p>
      <w:pPr>
        <w:pStyle w:val="ListBullet"/>
        <w:spacing w:after="80"/>
      </w:pPr>
      <w:r>
        <w:rPr>
          <w:b/>
          <w:color w:val="1E2761"/>
        </w:rPr>
        <w:t xml:space="preserve">Fixed &amp; blocked times — </w:t>
      </w:r>
      <w:r>
        <w:t>A professor’s “must-teach” slots are reserved; their “unavailable” slots are kept free.</w:t>
      </w:r>
    </w:p>
    <w:p>
      <w:pPr>
        <w:pStyle w:val="ListBullet"/>
        <w:spacing w:after="80"/>
      </w:pPr>
      <w:r>
        <w:rPr>
          <w:b/>
          <w:color w:val="1E2761"/>
        </w:rPr>
        <w:t xml:space="preserve">Smart rooms — </w:t>
      </w:r>
      <w:r>
        <w:t>A section’s fixed room is used if set; otherwise a free room in the same department is chosen.</w:t>
      </w:r>
    </w:p>
    <w:p>
      <w:pPr>
        <w:pStyle w:val="ListBullet"/>
        <w:spacing w:after="80"/>
      </w:pPr>
      <w:r>
        <w:rPr>
          <w:b/>
          <w:color w:val="1E2761"/>
        </w:rPr>
        <w:t xml:space="preserve">Holidays &amp; start times — </w:t>
      </w:r>
      <w:r>
        <w:t>A section’s weekly free day is respected, and classes start at the section’s or department’s start time.</w:t>
      </w:r>
    </w:p>
    <w:tbl>
      <w:tblPr>
        <w:tblW w:type="auto" w:w="0"/>
        <w:jc w:val="center"/>
        <w:tblLayout w:type="autofit"/>
        <w:tblLook w:firstColumn="1" w:firstRow="1" w:lastColumn="0" w:lastRow="0" w:noHBand="0" w:noVBand="1" w:val="04A0"/>
      </w:tblPr>
      <w:tblGrid>
        <w:gridCol w:w="8640"/>
      </w:tblGrid>
      <w:tr>
        <w:tc>
          <w:tcPr>
            <w:tcW w:type="dxa" w:w="8640"/>
            <w:shd w:val="clear" w:fill="EEF2FB"/>
          </w:tcPr>
          <w:p>
            <w:pPr>
              <w:spacing w:after="40"/>
            </w:pPr>
            <w:r>
              <w:rPr>
                <w:b/>
                <w:color w:val="1E2761"/>
                <w:sz w:val="21"/>
              </w:rPr>
              <w:t xml:space="preserve">If something can’t fit:  </w:t>
            </w:r>
            <w:r>
              <w:rPr>
                <w:color w:val="444C66"/>
                <w:sz w:val="21"/>
              </w:rPr>
              <w:t>When a class genuinely cannot be placed (e.g. too few rooms), the system shows a clear warning instead of forcing a clash. Adjust the data and re-generate.</w:t>
            </w:r>
          </w:p>
        </w:tc>
      </w:tr>
    </w:tbl>
    <w:p/>
    <w:p>
      <w:pPr>
        <w:pStyle w:val="Heading1"/>
      </w:pPr>
      <w:r>
        <w:t>9.  Viewing Timetables</w:t>
      </w:r>
    </w:p>
    <w:p>
      <w:pPr>
        <w:spacing w:after="120"/>
      </w:pPr>
      <w:r>
        <w:rPr>
          <w:b w:val="0"/>
          <w:i w:val="0"/>
          <w:sz w:val="22"/>
        </w:rPr>
        <w:t>From the dashboard you can open any of these views:</w:t>
      </w:r>
    </w:p>
    <w:p>
      <w:pPr>
        <w:pStyle w:val="ListBullet"/>
        <w:spacing w:after="60"/>
      </w:pPr>
      <w:r>
        <w:rPr>
          <w:b/>
        </w:rPr>
        <w:t xml:space="preserve">Section timetable — </w:t>
      </w:r>
      <w:r>
        <w:t>one group’s full week.</w:t>
      </w:r>
    </w:p>
    <w:p>
      <w:pPr>
        <w:pStyle w:val="ListBullet"/>
        <w:spacing w:after="60"/>
      </w:pPr>
      <w:r>
        <w:rPr>
          <w:b/>
        </w:rPr>
        <w:t xml:space="preserve">Combined section — </w:t>
      </w:r>
      <w:r>
        <w:t>all groups of a section together.</w:t>
      </w:r>
    </w:p>
    <w:p>
      <w:pPr>
        <w:pStyle w:val="ListBullet"/>
        <w:spacing w:after="60"/>
      </w:pPr>
      <w:r>
        <w:rPr>
          <w:b/>
        </w:rPr>
        <w:t xml:space="preserve">Semester timetable — </w:t>
      </w:r>
      <w:r>
        <w:t>every section of a semester at once.</w:t>
      </w:r>
    </w:p>
    <w:p>
      <w:pPr>
        <w:pStyle w:val="ListBullet"/>
        <w:spacing w:after="60"/>
      </w:pPr>
      <w:r>
        <w:rPr>
          <w:b/>
        </w:rPr>
        <w:t xml:space="preserve">Professor schedule — </w:t>
      </w:r>
      <w:r>
        <w:t>a teacher’s personal week, with fixed (must-teach) and blocked times marked.</w:t>
      </w:r>
    </w:p>
    <w:p>
      <w:pPr>
        <w:pStyle w:val="ListBullet"/>
        <w:spacing w:after="60"/>
      </w:pPr>
      <w:r>
        <w:rPr>
          <w:b/>
        </w:rPr>
        <w:t xml:space="preserve">Room schedule — </w:t>
      </w:r>
      <w:r>
        <w:t>everything happening in a room across the week.</w:t>
      </w:r>
    </w:p>
    <w:p>
      <w:pPr>
        <w:spacing w:after="120"/>
      </w:pPr>
      <w:r>
        <w:rPr>
          <w:b w:val="0"/>
          <w:i/>
          <w:color w:val="444C66"/>
          <w:sz w:val="22"/>
        </w:rPr>
        <w:t>The dashboard’s left-hand tree lets you drill down: Department → Course → Semester → Section → Group.</w:t>
      </w:r>
    </w:p>
    <w:p>
      <w:pPr>
        <w:pStyle w:val="Heading1"/>
      </w:pPr>
      <w:r>
        <w:t>10.  Exporting &amp; Sharing</w:t>
      </w:r>
    </w:p>
    <w:tbl>
      <w:tblPr>
        <w:tblStyle w:val="TableGrid"/>
        <w:tblW w:type="auto" w:w="0"/>
        <w:jc w:val="center"/>
        <w:tblLook w:firstColumn="1" w:firstRow="1" w:lastColumn="0" w:lastRow="0" w:noHBand="0" w:noVBand="1" w:val="04A0"/>
      </w:tblPr>
      <w:tblGrid>
        <w:gridCol w:w="4320"/>
        <w:gridCol w:w="4320"/>
      </w:tblGrid>
      <w:tr>
        <w:tc>
          <w:tcPr>
            <w:tcW w:type="dxa" w:w="3168"/>
            <w:shd w:val="clear" w:fill="1E2761"/>
          </w:tcPr>
          <w:p>
            <w:pPr>
              <w:spacing w:after="20" w:before="20"/>
            </w:pPr>
            <w:r/>
            <w:r>
              <w:rPr>
                <w:rFonts w:ascii="Calibri" w:hAnsi="Calibri"/>
                <w:b/>
                <w:color w:val="FFFFFF"/>
                <w:sz w:val="20"/>
              </w:rPr>
              <w:t>Format</w:t>
            </w:r>
          </w:p>
        </w:tc>
        <w:tc>
          <w:tcPr>
            <w:tcW w:type="dxa" w:w="6480"/>
            <w:shd w:val="clear" w:fill="1E2761"/>
          </w:tcPr>
          <w:p>
            <w:pPr>
              <w:spacing w:after="20" w:before="20"/>
            </w:pPr>
            <w:r/>
            <w:r>
              <w:rPr>
                <w:rFonts w:ascii="Calibri" w:hAnsi="Calibri"/>
                <w:b/>
                <w:color w:val="FFFFFF"/>
                <w:sz w:val="20"/>
              </w:rPr>
              <w:t>Use it for</w:t>
            </w:r>
          </w:p>
        </w:tc>
      </w:tr>
      <w:tr>
        <w:tc>
          <w:tcPr>
            <w:tcW w:type="dxa" w:w="3168"/>
          </w:tcPr>
          <w:p>
            <w:pPr>
              <w:spacing w:after="20" w:before="20"/>
            </w:pPr>
            <w:r/>
            <w:r>
              <w:rPr>
                <w:rFonts w:ascii="Calibri" w:hAnsi="Calibri"/>
                <w:b/>
                <w:sz w:val="20"/>
              </w:rPr>
              <w:t>PDF</w:t>
            </w:r>
          </w:p>
        </w:tc>
        <w:tc>
          <w:tcPr>
            <w:tcW w:type="dxa" w:w="6480"/>
          </w:tcPr>
          <w:p>
            <w:pPr>
              <w:spacing w:after="20" w:before="20"/>
            </w:pPr>
            <w:r/>
            <w:r>
              <w:rPr>
                <w:rFonts w:ascii="Calibri" w:hAnsi="Calibri"/>
                <w:b w:val="0"/>
                <w:sz w:val="20"/>
              </w:rPr>
              <w:t>Printing or emailing a polished, ready-to-pin timetable.</w:t>
            </w:r>
          </w:p>
        </w:tc>
      </w:tr>
      <w:tr>
        <w:tc>
          <w:tcPr>
            <w:tcW w:type="dxa" w:w="3168"/>
            <w:shd w:val="clear" w:fill="F4F6FC"/>
          </w:tcPr>
          <w:p>
            <w:pPr>
              <w:spacing w:after="20" w:before="20"/>
            </w:pPr>
            <w:r/>
            <w:r>
              <w:rPr>
                <w:rFonts w:ascii="Calibri" w:hAnsi="Calibri"/>
                <w:b/>
                <w:sz w:val="20"/>
              </w:rPr>
              <w:t>CSV (spreadsheet)</w:t>
            </w:r>
          </w:p>
        </w:tc>
        <w:tc>
          <w:tcPr>
            <w:tcW w:type="dxa" w:w="6480"/>
            <w:shd w:val="clear" w:fill="F4F6FC"/>
          </w:tcPr>
          <w:p>
            <w:pPr>
              <w:spacing w:after="20" w:before="20"/>
            </w:pPr>
            <w:r/>
            <w:r>
              <w:rPr>
                <w:rFonts w:ascii="Calibri" w:hAnsi="Calibri"/>
                <w:b w:val="0"/>
                <w:sz w:val="20"/>
              </w:rPr>
              <w:t>Opening the data in Excel or importing elsewhere.</w:t>
            </w:r>
          </w:p>
        </w:tc>
      </w:tr>
      <w:tr>
        <w:tc>
          <w:tcPr>
            <w:tcW w:type="dxa" w:w="3168"/>
          </w:tcPr>
          <w:p>
            <w:pPr>
              <w:spacing w:after="20" w:before="20"/>
            </w:pPr>
            <w:r/>
            <w:r>
              <w:rPr>
                <w:rFonts w:ascii="Calibri" w:hAnsi="Calibri"/>
                <w:b/>
                <w:sz w:val="20"/>
              </w:rPr>
              <w:t>QR code</w:t>
            </w:r>
          </w:p>
        </w:tc>
        <w:tc>
          <w:tcPr>
            <w:tcW w:type="dxa" w:w="6480"/>
          </w:tcPr>
          <w:p>
            <w:pPr>
              <w:spacing w:after="20" w:before="20"/>
            </w:pPr>
            <w:r/>
            <w:r>
              <w:rPr>
                <w:rFonts w:ascii="Calibri" w:hAnsi="Calibri"/>
                <w:b w:val="0"/>
                <w:sz w:val="20"/>
              </w:rPr>
              <w:t>Putting on a notice board — students scan it to open the timetable on a phone.</w:t>
            </w:r>
          </w:p>
        </w:tc>
      </w:tr>
    </w:tbl>
    <w:p/>
    <w:p>
      <w:pPr>
        <w:spacing w:after="120"/>
      </w:pPr>
      <w:r>
        <w:rPr>
          <w:b w:val="0"/>
          <w:i/>
          <w:color w:val="444C66"/>
          <w:sz w:val="22"/>
        </w:rPr>
        <w:t>Every view (section, professor, room, semester) has its own export buttons.</w:t>
      </w:r>
    </w:p>
    <w:p>
      <w:pPr>
        <w:pStyle w:val="Heading1"/>
      </w:pPr>
      <w:r>
        <w:t>11.  Managing Accounts (Admin)</w:t>
      </w:r>
    </w:p>
    <w:p>
      <w:pPr>
        <w:spacing w:after="120"/>
      </w:pPr>
      <w:r>
        <w:rPr>
          <w:b w:val="0"/>
          <w:i w:val="0"/>
          <w:sz w:val="22"/>
        </w:rPr>
        <w:t>Only the Administrator can create accounts. Use the Add Department Admin button on the dashboard.</w:t>
      </w:r>
    </w:p>
    <w:p>
      <w:pPr>
        <w:pStyle w:val="ListNumber"/>
        <w:spacing w:after="60"/>
      </w:pPr>
      <w:r>
        <w:t>Click Add Department Admin (opens the Manage Accounts page).</w:t>
      </w:r>
    </w:p>
    <w:p>
      <w:pPr>
        <w:pStyle w:val="ListNumber"/>
        <w:spacing w:after="60"/>
      </w:pPr>
      <w:r>
        <w:t>Enter a username and a password, and choose the department this admin will manage.</w:t>
      </w:r>
    </w:p>
    <w:p>
      <w:pPr>
        <w:pStyle w:val="ListNumber"/>
        <w:spacing w:after="60"/>
      </w:pPr>
      <w:r>
        <w:t>Click Create. The new Department Admin can now sign in and manage only that department.</w:t>
      </w:r>
    </w:p>
    <w:p>
      <w:pPr>
        <w:pStyle w:val="ListNumber"/>
        <w:spacing w:after="60"/>
      </w:pPr>
      <w:r>
        <w:t>To remove an account, click Delete next to it. (The main Administrator cannot be deleted here.)</w:t>
      </w:r>
    </w:p>
    <w:p>
      <w:pPr>
        <w:pStyle w:val="Heading1"/>
      </w:pPr>
      <w:r>
        <w:t>12.  Adding &amp; Editing Without CSV</w:t>
      </w:r>
    </w:p>
    <w:p>
      <w:pPr>
        <w:spacing w:after="120"/>
      </w:pPr>
      <w:r>
        <w:rPr>
          <w:b w:val="0"/>
          <w:i w:val="0"/>
          <w:sz w:val="22"/>
        </w:rPr>
        <w:t>Besides bulk upload, you can add or change individual items from the dashboard buttons: Department, Course, Room, Section/Group, Subject and Professor.</w:t>
      </w:r>
    </w:p>
    <w:p>
      <w:pPr>
        <w:pStyle w:val="Heading2"/>
      </w:pPr>
      <w:r>
        <w:t>Adding a section or group</w:t>
      </w:r>
    </w:p>
    <w:p>
      <w:pPr>
        <w:pStyle w:val="ListNumber"/>
        <w:spacing w:after="60"/>
      </w:pPr>
      <w:r>
        <w:t>Click “+ Group”.</w:t>
      </w:r>
    </w:p>
    <w:p>
      <w:pPr>
        <w:pStyle w:val="ListNumber"/>
        <w:spacing w:after="60"/>
      </w:pPr>
      <w:r>
        <w:t>Choose the Course and Semester.</w:t>
      </w:r>
    </w:p>
    <w:p>
      <w:pPr>
        <w:pStyle w:val="ListNumber"/>
        <w:spacing w:after="60"/>
      </w:pPr>
      <w:r>
        <w:t>Pick the Section from the dropdown — it lists the sections that already exist (e.g. I, II, III) plus A–E, or choose “Custom” to type a new name.</w:t>
      </w:r>
    </w:p>
    <w:p>
      <w:pPr>
        <w:pStyle w:val="ListNumber"/>
        <w:spacing w:after="60"/>
      </w:pPr>
      <w:r>
        <w:t>Tick one or more Groups (G1–G4). One section record is created per group ticked.</w:t>
      </w:r>
    </w:p>
    <w:p>
      <w:pPr>
        <w:pStyle w:val="ListNumber"/>
        <w:spacing w:after="60"/>
      </w:pPr>
      <w:r>
        <w:t>Optionally set a fixed room, a weekly free day, and a start time, then Save.</w:t>
      </w:r>
    </w:p>
    <w:tbl>
      <w:tblPr>
        <w:tblW w:type="auto" w:w="0"/>
        <w:jc w:val="center"/>
        <w:tblLayout w:type="autofit"/>
        <w:tblLook w:firstColumn="1" w:firstRow="1" w:lastColumn="0" w:lastRow="0" w:noHBand="0" w:noVBand="1" w:val="04A0"/>
      </w:tblPr>
      <w:tblGrid>
        <w:gridCol w:w="8640"/>
      </w:tblGrid>
      <w:tr>
        <w:tc>
          <w:tcPr>
            <w:tcW w:type="dxa" w:w="8640"/>
            <w:shd w:val="clear" w:fill="EEF2FB"/>
          </w:tcPr>
          <w:p>
            <w:pPr>
              <w:spacing w:after="40"/>
            </w:pPr>
            <w:r>
              <w:rPr>
                <w:b/>
                <w:color w:val="1E2761"/>
                <w:sz w:val="21"/>
              </w:rPr>
              <w:t xml:space="preserve">Tip:  </w:t>
            </w:r>
            <w:r>
              <w:rPr>
                <w:color w:val="444C66"/>
                <w:sz w:val="21"/>
              </w:rPr>
              <w:t>To add a new group to an existing section, just pick that section’s name from the dropdown and tick the extra group — it’s added to the same section.</w:t>
            </w:r>
          </w:p>
        </w:tc>
      </w:tr>
    </w:tbl>
    <w:p/>
    <w:p>
      <w:pPr>
        <w:pStyle w:val="Heading2"/>
      </w:pPr>
      <w:r>
        <w:t>Giving a professor a login</w:t>
      </w:r>
    </w:p>
    <w:p>
      <w:pPr>
        <w:spacing w:after="120"/>
      </w:pPr>
      <w:r>
        <w:rPr>
          <w:b w:val="0"/>
          <w:i w:val="0"/>
          <w:sz w:val="22"/>
        </w:rPr>
        <w:t>A professor signs in with their name and a Teacher ID. IDs come from the Professors CSV, but you can also set or change one on the Edit Professor page (the “Teacher ID” field is the professor’s password).</w:t>
      </w:r>
    </w:p>
    <w:p>
      <w:pPr>
        <w:pStyle w:val="Heading1"/>
      </w:pPr>
      <w:r>
        <w:t>13.  Updating &amp; Re-uploading</w:t>
      </w:r>
    </w:p>
    <w:p>
      <w:pPr>
        <w:pStyle w:val="ListBullet"/>
        <w:spacing w:after="60"/>
      </w:pPr>
      <w:r>
        <w:rPr>
          <w:b/>
        </w:rPr>
        <w:t xml:space="preserve">Changed one file? </w:t>
      </w:r>
      <w:r>
        <w:t>Re-upload it. The timetable rebuilds from the current data.</w:t>
      </w:r>
    </w:p>
    <w:p>
      <w:pPr>
        <w:pStyle w:val="ListBullet"/>
        <w:spacing w:after="60"/>
      </w:pPr>
      <w:r>
        <w:rPr>
          <w:b/>
        </w:rPr>
        <w:t xml:space="preserve">Department-by-department — </w:t>
      </w:r>
      <w:r>
        <w:t>a Department Admin’s re-upload only rebuilds their department; others are untouched.</w:t>
      </w:r>
    </w:p>
    <w:p>
      <w:pPr>
        <w:pStyle w:val="ListBullet"/>
        <w:spacing w:after="60"/>
      </w:pPr>
      <w:r>
        <w:rPr>
          <w:b/>
        </w:rPr>
        <w:t xml:space="preserve">Shared professors — </w:t>
      </w:r>
      <w:r>
        <w:t>when a different department uploads, a shared professor’s combined schedule updates automatically and stays clash-free.</w:t>
      </w:r>
    </w:p>
    <w:p>
      <w:pPr>
        <w:pStyle w:val="Heading1"/>
      </w:pPr>
      <w:r>
        <w:t>14.  Troubleshooting &amp; Tips</w:t>
      </w:r>
    </w:p>
    <w:tbl>
      <w:tblPr>
        <w:tblStyle w:val="TableGrid"/>
        <w:tblW w:type="auto" w:w="0"/>
        <w:jc w:val="center"/>
        <w:tblLook w:firstColumn="1" w:firstRow="1" w:lastColumn="0" w:lastRow="0" w:noHBand="0" w:noVBand="1" w:val="04A0"/>
      </w:tblPr>
      <w:tblGrid>
        <w:gridCol w:w="4320"/>
        <w:gridCol w:w="4320"/>
      </w:tblGrid>
      <w:tr>
        <w:tc>
          <w:tcPr>
            <w:tcW w:type="dxa" w:w="3456"/>
            <w:shd w:val="clear" w:fill="1E2761"/>
          </w:tcPr>
          <w:p>
            <w:pPr>
              <w:spacing w:after="20" w:before="20"/>
            </w:pPr>
            <w:r/>
            <w:r>
              <w:rPr>
                <w:rFonts w:ascii="Calibri" w:hAnsi="Calibri"/>
                <w:b/>
                <w:color w:val="FFFFFF"/>
                <w:sz w:val="20"/>
              </w:rPr>
              <w:t>Symptom</w:t>
            </w:r>
          </w:p>
        </w:tc>
        <w:tc>
          <w:tcPr>
            <w:tcW w:type="dxa" w:w="6192"/>
            <w:shd w:val="clear" w:fill="1E2761"/>
          </w:tcPr>
          <w:p>
            <w:pPr>
              <w:spacing w:after="20" w:before="20"/>
            </w:pPr>
            <w:r/>
            <w:r>
              <w:rPr>
                <w:rFonts w:ascii="Calibri" w:hAnsi="Calibri"/>
                <w:b/>
                <w:color w:val="FFFFFF"/>
                <w:sz w:val="20"/>
              </w:rPr>
              <w:t>Likely cause &amp; fix</w:t>
            </w:r>
          </w:p>
        </w:tc>
      </w:tr>
      <w:tr>
        <w:tc>
          <w:tcPr>
            <w:tcW w:type="dxa" w:w="3456"/>
          </w:tcPr>
          <w:p>
            <w:pPr>
              <w:spacing w:after="20" w:before="20"/>
            </w:pPr>
            <w:r/>
            <w:r>
              <w:rPr>
                <w:rFonts w:ascii="Calibri" w:hAnsi="Calibri"/>
                <w:b/>
                <w:sz w:val="20"/>
              </w:rPr>
              <w:t>A professor can’t log in</w:t>
            </w:r>
          </w:p>
        </w:tc>
        <w:tc>
          <w:tcPr>
            <w:tcW w:type="dxa" w:w="6192"/>
          </w:tcPr>
          <w:p>
            <w:pPr>
              <w:spacing w:after="20" w:before="20"/>
            </w:pPr>
            <w:r/>
            <w:r>
              <w:rPr>
                <w:rFonts w:ascii="Calibri" w:hAnsi="Calibri"/>
                <w:b w:val="0"/>
                <w:sz w:val="20"/>
              </w:rPr>
              <w:t>Name or Teacher ID doesn’t match the data. Check spelling, or set the ID on Edit Professor.</w:t>
            </w:r>
          </w:p>
        </w:tc>
      </w:tr>
      <w:tr>
        <w:tc>
          <w:tcPr>
            <w:tcW w:type="dxa" w:w="3456"/>
            <w:shd w:val="clear" w:fill="F4F6FC"/>
          </w:tcPr>
          <w:p>
            <w:pPr>
              <w:spacing w:after="20" w:before="20"/>
            </w:pPr>
            <w:r/>
            <w:r>
              <w:rPr>
                <w:rFonts w:ascii="Calibri" w:hAnsi="Calibri"/>
                <w:b/>
                <w:sz w:val="20"/>
              </w:rPr>
              <w:t>“fixed room not found” warning</w:t>
            </w:r>
          </w:p>
        </w:tc>
        <w:tc>
          <w:tcPr>
            <w:tcW w:type="dxa" w:w="6192"/>
            <w:shd w:val="clear" w:fill="F4F6FC"/>
          </w:tcPr>
          <w:p>
            <w:pPr>
              <w:spacing w:after="20" w:before="20"/>
            </w:pPr>
            <w:r/>
            <w:r>
              <w:rPr>
                <w:rFonts w:ascii="Calibri" w:hAnsi="Calibri"/>
                <w:b w:val="0"/>
                <w:sz w:val="20"/>
              </w:rPr>
              <w:t>The section’s fixed room isn’t in the Rooms file. Add the room, or leave the fixed room blank to auto-assign.</w:t>
            </w:r>
          </w:p>
        </w:tc>
      </w:tr>
      <w:tr>
        <w:tc>
          <w:tcPr>
            <w:tcW w:type="dxa" w:w="3456"/>
          </w:tcPr>
          <w:p>
            <w:pPr>
              <w:spacing w:after="20" w:before="20"/>
            </w:pPr>
            <w:r/>
            <w:r>
              <w:rPr>
                <w:rFonts w:ascii="Calibri" w:hAnsi="Calibri"/>
                <w:b/>
                <w:sz w:val="20"/>
              </w:rPr>
              <w:t>Some classes weren’t placed</w:t>
            </w:r>
          </w:p>
        </w:tc>
        <w:tc>
          <w:tcPr>
            <w:tcW w:type="dxa" w:w="6192"/>
          </w:tcPr>
          <w:p>
            <w:pPr>
              <w:spacing w:after="20" w:before="20"/>
            </w:pPr>
            <w:r/>
            <w:r>
              <w:rPr>
                <w:rFonts w:ascii="Calibri" w:hAnsi="Calibri"/>
                <w:b w:val="0"/>
                <w:sz w:val="20"/>
              </w:rPr>
              <w:t>Not enough rooms or slots for the rules. Add rooms/capacity and re-generate; read the warnings.</w:t>
            </w:r>
          </w:p>
        </w:tc>
      </w:tr>
      <w:tr>
        <w:tc>
          <w:tcPr>
            <w:tcW w:type="dxa" w:w="3456"/>
            <w:shd w:val="clear" w:fill="F4F6FC"/>
          </w:tcPr>
          <w:p>
            <w:pPr>
              <w:spacing w:after="20" w:before="20"/>
            </w:pPr>
            <w:r/>
            <w:r>
              <w:rPr>
                <w:rFonts w:ascii="Calibri" w:hAnsi="Calibri"/>
                <w:b/>
                <w:sz w:val="20"/>
              </w:rPr>
              <w:t>A section shows the wrong groups</w:t>
            </w:r>
          </w:p>
        </w:tc>
        <w:tc>
          <w:tcPr>
            <w:tcW w:type="dxa" w:w="6192"/>
            <w:shd w:val="clear" w:fill="F4F6FC"/>
          </w:tcPr>
          <w:p>
            <w:pPr>
              <w:spacing w:after="20" w:before="20"/>
            </w:pPr>
            <w:r/>
            <w:r>
              <w:rPr>
                <w:rFonts w:ascii="Calibri" w:hAnsi="Calibri"/>
                <w:b w:val="0"/>
                <w:sz w:val="20"/>
              </w:rPr>
              <w:t>Each section name must be distinct. Use clear section names (I, II, III or A, B).</w:t>
            </w:r>
          </w:p>
        </w:tc>
      </w:tr>
      <w:tr>
        <w:tc>
          <w:tcPr>
            <w:tcW w:type="dxa" w:w="3456"/>
          </w:tcPr>
          <w:p>
            <w:pPr>
              <w:spacing w:after="20" w:before="20"/>
            </w:pPr>
            <w:r/>
            <w:r>
              <w:rPr>
                <w:rFonts w:ascii="Calibri" w:hAnsi="Calibri"/>
                <w:b/>
                <w:sz w:val="20"/>
              </w:rPr>
              <w:t>A free day was ignored</w:t>
            </w:r>
          </w:p>
        </w:tc>
        <w:tc>
          <w:tcPr>
            <w:tcW w:type="dxa" w:w="6192"/>
          </w:tcPr>
          <w:p>
            <w:pPr>
              <w:spacing w:after="20" w:before="20"/>
            </w:pPr>
            <w:r/>
            <w:r>
              <w:rPr>
                <w:rFonts w:ascii="Calibri" w:hAnsi="Calibri"/>
                <w:b w:val="0"/>
                <w:sz w:val="20"/>
              </w:rPr>
              <w:t>Only Monday–Friday are supported as working/free days.</w:t>
            </w:r>
          </w:p>
        </w:tc>
      </w:tr>
      <w:tr>
        <w:tc>
          <w:tcPr>
            <w:tcW w:type="dxa" w:w="3456"/>
            <w:shd w:val="clear" w:fill="F4F6FC"/>
          </w:tcPr>
          <w:p>
            <w:pPr>
              <w:spacing w:after="20" w:before="20"/>
            </w:pPr>
            <w:r/>
            <w:r>
              <w:rPr>
                <w:rFonts w:ascii="Calibri" w:hAnsi="Calibri"/>
                <w:b/>
                <w:sz w:val="20"/>
              </w:rPr>
              <w:t>Times look shifted</w:t>
            </w:r>
          </w:p>
        </w:tc>
        <w:tc>
          <w:tcPr>
            <w:tcW w:type="dxa" w:w="6192"/>
            <w:shd w:val="clear" w:fill="F4F6FC"/>
          </w:tcPr>
          <w:p>
            <w:pPr>
              <w:spacing w:after="20" w:before="20"/>
            </w:pPr>
            <w:r/>
            <w:r>
              <w:rPr>
                <w:rFonts w:ascii="Calibri" w:hAnsi="Calibri"/>
                <w:b w:val="0"/>
                <w:sz w:val="20"/>
              </w:rPr>
              <w:t>Use times on the slot grid (9:00, 9:50, 10:40 …). Off-grid times snap to the nearest slot.</w:t>
            </w:r>
          </w:p>
        </w:tc>
      </w:tr>
    </w:tbl>
    <w:p/>
    <w:p>
      <w:r>
        <w:br w:type="page"/>
      </w:r>
    </w:p>
    <w:p>
      <w:pPr>
        <w:pStyle w:val="Heading1"/>
      </w:pPr>
      <w:r>
        <w:t>15.  Appendix — CSV Column Reference</w:t>
      </w:r>
    </w:p>
    <w:p>
      <w:pPr>
        <w:spacing w:after="120"/>
      </w:pPr>
      <w:r>
        <w:rPr>
          <w:b w:val="0"/>
          <w:i/>
          <w:color w:val="444C66"/>
          <w:sz w:val="22"/>
        </w:rPr>
        <w:t>Below is every column of each file. Columns marked “optional” may be left blank.</w:t>
      </w:r>
    </w:p>
    <w:p>
      <w:pPr>
        <w:pStyle w:val="Heading2"/>
      </w:pPr>
      <w:r>
        <w:t>Department Settings</w:t>
      </w:r>
    </w:p>
    <w:tbl>
      <w:tblPr>
        <w:tblStyle w:val="TableGrid"/>
        <w:tblW w:type="auto" w:w="0"/>
        <w:jc w:val="center"/>
        <w:tblLook w:firstColumn="1" w:firstRow="1" w:lastColumn="0" w:lastRow="0" w:noHBand="0" w:noVBand="1" w:val="04A0"/>
      </w:tblPr>
      <w:tblGrid>
        <w:gridCol w:w="4320"/>
        <w:gridCol w:w="4320"/>
      </w:tblGrid>
      <w:tr>
        <w:tc>
          <w:tcPr>
            <w:tcW w:type="dxa" w:w="3312"/>
            <w:shd w:val="clear" w:fill="1E2761"/>
          </w:tcPr>
          <w:p>
            <w:pPr>
              <w:spacing w:after="20" w:before="20"/>
            </w:pPr>
            <w:r/>
            <w:r>
              <w:rPr>
                <w:rFonts w:ascii="Calibri" w:hAnsi="Calibri"/>
                <w:b/>
                <w:color w:val="FFFFFF"/>
                <w:sz w:val="20"/>
              </w:rPr>
              <w:t>Column</w:t>
            </w:r>
          </w:p>
        </w:tc>
        <w:tc>
          <w:tcPr>
            <w:tcW w:type="dxa" w:w="6336"/>
            <w:shd w:val="clear" w:fill="1E2761"/>
          </w:tcPr>
          <w:p>
            <w:pPr>
              <w:spacing w:after="20" w:before="20"/>
            </w:pPr>
            <w:r/>
            <w:r>
              <w:rPr>
                <w:rFonts w:ascii="Calibri" w:hAnsi="Calibri"/>
                <w:b/>
                <w:color w:val="FFFFFF"/>
                <w:sz w:val="20"/>
              </w:rPr>
              <w:t>Meaning / example</w:t>
            </w:r>
          </w:p>
        </w:tc>
      </w:tr>
      <w:tr>
        <w:tc>
          <w:tcPr>
            <w:tcW w:type="dxa" w:w="3312"/>
          </w:tcPr>
          <w:p>
            <w:pPr>
              <w:spacing w:after="20" w:before="20"/>
            </w:pPr>
            <w:r/>
            <w:r>
              <w:rPr>
                <w:rFonts w:ascii="Calibri" w:hAnsi="Calibri"/>
                <w:b/>
                <w:sz w:val="20"/>
              </w:rPr>
              <w:t>Department</w:t>
            </w:r>
          </w:p>
        </w:tc>
        <w:tc>
          <w:tcPr>
            <w:tcW w:type="dxa" w:w="6336"/>
          </w:tcPr>
          <w:p>
            <w:pPr>
              <w:spacing w:after="20" w:before="20"/>
            </w:pPr>
            <w:r/>
            <w:r>
              <w:rPr>
                <w:rFonts w:ascii="Calibri" w:hAnsi="Calibri"/>
                <w:b w:val="0"/>
                <w:sz w:val="20"/>
              </w:rPr>
              <w:t>Department name, e.g. Computer Science &amp; Engineering.</w:t>
            </w:r>
          </w:p>
        </w:tc>
      </w:tr>
      <w:tr>
        <w:tc>
          <w:tcPr>
            <w:tcW w:type="dxa" w:w="3312"/>
            <w:shd w:val="clear" w:fill="F4F6FC"/>
          </w:tcPr>
          <w:p>
            <w:pPr>
              <w:spacing w:after="20" w:before="20"/>
            </w:pPr>
            <w:r/>
            <w:r>
              <w:rPr>
                <w:rFonts w:ascii="Calibri" w:hAnsi="Calibri"/>
                <w:b/>
                <w:sz w:val="20"/>
              </w:rPr>
              <w:t>Lunch_Start_time</w:t>
            </w:r>
          </w:p>
        </w:tc>
        <w:tc>
          <w:tcPr>
            <w:tcW w:type="dxa" w:w="6336"/>
            <w:shd w:val="clear" w:fill="F4F6FC"/>
          </w:tcPr>
          <w:p>
            <w:pPr>
              <w:spacing w:after="20" w:before="20"/>
            </w:pPr>
            <w:r/>
            <w:r>
              <w:rPr>
                <w:rFonts w:ascii="Calibri" w:hAnsi="Calibri"/>
                <w:b w:val="0"/>
                <w:sz w:val="20"/>
              </w:rPr>
              <w:t>When lunch begins, e.g. 12:20.</w:t>
            </w:r>
          </w:p>
        </w:tc>
      </w:tr>
      <w:tr>
        <w:tc>
          <w:tcPr>
            <w:tcW w:type="dxa" w:w="3312"/>
          </w:tcPr>
          <w:p>
            <w:pPr>
              <w:spacing w:after="20" w:before="20"/>
            </w:pPr>
            <w:r/>
            <w:r>
              <w:rPr>
                <w:rFonts w:ascii="Calibri" w:hAnsi="Calibri"/>
                <w:b/>
                <w:sz w:val="20"/>
              </w:rPr>
              <w:t>Department_Start_time</w:t>
            </w:r>
          </w:p>
        </w:tc>
        <w:tc>
          <w:tcPr>
            <w:tcW w:type="dxa" w:w="6336"/>
          </w:tcPr>
          <w:p>
            <w:pPr>
              <w:spacing w:after="20" w:before="20"/>
            </w:pPr>
            <w:r/>
            <w:r>
              <w:rPr>
                <w:rFonts w:ascii="Calibri" w:hAnsi="Calibri"/>
                <w:b w:val="0"/>
                <w:sz w:val="20"/>
              </w:rPr>
              <w:t>When the day begins, e.g. 9:00.</w:t>
            </w:r>
          </w:p>
        </w:tc>
      </w:tr>
    </w:tbl>
    <w:p/>
    <w:p>
      <w:pPr>
        <w:pStyle w:val="Heading2"/>
      </w:pPr>
      <w:r>
        <w:t>Professors</w:t>
      </w:r>
    </w:p>
    <w:tbl>
      <w:tblPr>
        <w:tblStyle w:val="TableGrid"/>
        <w:tblW w:type="auto" w:w="0"/>
        <w:jc w:val="center"/>
        <w:tblLook w:firstColumn="1" w:firstRow="1" w:lastColumn="0" w:lastRow="0" w:noHBand="0" w:noVBand="1" w:val="04A0"/>
      </w:tblPr>
      <w:tblGrid>
        <w:gridCol w:w="4320"/>
        <w:gridCol w:w="4320"/>
      </w:tblGrid>
      <w:tr>
        <w:tc>
          <w:tcPr>
            <w:tcW w:type="dxa" w:w="3888"/>
            <w:shd w:val="clear" w:fill="1E2761"/>
          </w:tcPr>
          <w:p>
            <w:pPr>
              <w:spacing w:after="20" w:before="20"/>
            </w:pPr>
            <w:r/>
            <w:r>
              <w:rPr>
                <w:rFonts w:ascii="Calibri" w:hAnsi="Calibri"/>
                <w:b/>
                <w:color w:val="FFFFFF"/>
                <w:sz w:val="20"/>
              </w:rPr>
              <w:t>Column</w:t>
            </w:r>
          </w:p>
        </w:tc>
        <w:tc>
          <w:tcPr>
            <w:tcW w:type="dxa" w:w="5760"/>
            <w:shd w:val="clear" w:fill="1E2761"/>
          </w:tcPr>
          <w:p>
            <w:pPr>
              <w:spacing w:after="20" w:before="20"/>
            </w:pPr>
            <w:r/>
            <w:r>
              <w:rPr>
                <w:rFonts w:ascii="Calibri" w:hAnsi="Calibri"/>
                <w:b/>
                <w:color w:val="FFFFFF"/>
                <w:sz w:val="20"/>
              </w:rPr>
              <w:t>Meaning / example</w:t>
            </w:r>
          </w:p>
        </w:tc>
      </w:tr>
      <w:tr>
        <w:tc>
          <w:tcPr>
            <w:tcW w:type="dxa" w:w="3888"/>
          </w:tcPr>
          <w:p>
            <w:pPr>
              <w:spacing w:after="20" w:before="20"/>
            </w:pPr>
            <w:r/>
            <w:r>
              <w:rPr>
                <w:rFonts w:ascii="Calibri" w:hAnsi="Calibri"/>
                <w:b/>
                <w:sz w:val="20"/>
              </w:rPr>
              <w:t>Department Name</w:t>
            </w:r>
          </w:p>
        </w:tc>
        <w:tc>
          <w:tcPr>
            <w:tcW w:type="dxa" w:w="5760"/>
          </w:tcPr>
          <w:p>
            <w:pPr>
              <w:spacing w:after="20" w:before="20"/>
            </w:pPr>
            <w:r/>
            <w:r>
              <w:rPr>
                <w:rFonts w:ascii="Calibri" w:hAnsi="Calibri"/>
                <w:b w:val="0"/>
                <w:sz w:val="20"/>
              </w:rPr>
              <w:t>The professor’s department.</w:t>
            </w:r>
          </w:p>
        </w:tc>
      </w:tr>
      <w:tr>
        <w:tc>
          <w:tcPr>
            <w:tcW w:type="dxa" w:w="3888"/>
            <w:shd w:val="clear" w:fill="F4F6FC"/>
          </w:tcPr>
          <w:p>
            <w:pPr>
              <w:spacing w:after="20" w:before="20"/>
            </w:pPr>
            <w:r/>
            <w:r>
              <w:rPr>
                <w:rFonts w:ascii="Calibri" w:hAnsi="Calibri"/>
                <w:b/>
                <w:sz w:val="20"/>
              </w:rPr>
              <w:t>Teacher_id</w:t>
            </w:r>
          </w:p>
        </w:tc>
        <w:tc>
          <w:tcPr>
            <w:tcW w:type="dxa" w:w="5760"/>
            <w:shd w:val="clear" w:fill="F4F6FC"/>
          </w:tcPr>
          <w:p>
            <w:pPr>
              <w:spacing w:after="20" w:before="20"/>
            </w:pPr>
            <w:r/>
            <w:r>
              <w:rPr>
                <w:rFonts w:ascii="Calibri" w:hAnsi="Calibri"/>
                <w:b w:val="0"/>
                <w:sz w:val="20"/>
              </w:rPr>
              <w:t>Unique ID — also the professor’s login password, e.g. CS001.</w:t>
            </w:r>
          </w:p>
        </w:tc>
      </w:tr>
      <w:tr>
        <w:tc>
          <w:tcPr>
            <w:tcW w:type="dxa" w:w="3888"/>
          </w:tcPr>
          <w:p>
            <w:pPr>
              <w:spacing w:after="20" w:before="20"/>
            </w:pPr>
            <w:r/>
            <w:r>
              <w:rPr>
                <w:rFonts w:ascii="Calibri" w:hAnsi="Calibri"/>
                <w:b/>
                <w:sz w:val="20"/>
              </w:rPr>
              <w:t>Teacher_name</w:t>
            </w:r>
          </w:p>
        </w:tc>
        <w:tc>
          <w:tcPr>
            <w:tcW w:type="dxa" w:w="5760"/>
          </w:tcPr>
          <w:p>
            <w:pPr>
              <w:spacing w:after="20" w:before="20"/>
            </w:pPr>
            <w:r/>
            <w:r>
              <w:rPr>
                <w:rFonts w:ascii="Calibri" w:hAnsi="Calibri"/>
                <w:b w:val="0"/>
                <w:sz w:val="20"/>
              </w:rPr>
              <w:t>Full name — the professor’s login username.</w:t>
            </w:r>
          </w:p>
        </w:tc>
      </w:tr>
      <w:tr>
        <w:tc>
          <w:tcPr>
            <w:tcW w:type="dxa" w:w="3888"/>
            <w:shd w:val="clear" w:fill="F4F6FC"/>
          </w:tcPr>
          <w:p>
            <w:pPr>
              <w:spacing w:after="20" w:before="20"/>
            </w:pPr>
            <w:r/>
            <w:r>
              <w:rPr>
                <w:rFonts w:ascii="Calibri" w:hAnsi="Calibri"/>
                <w:b/>
                <w:sz w:val="20"/>
              </w:rPr>
              <w:t>Max_Workload_Hours_per_week</w:t>
            </w:r>
          </w:p>
        </w:tc>
        <w:tc>
          <w:tcPr>
            <w:tcW w:type="dxa" w:w="5760"/>
            <w:shd w:val="clear" w:fill="F4F6FC"/>
          </w:tcPr>
          <w:p>
            <w:pPr>
              <w:spacing w:after="20" w:before="20"/>
            </w:pPr>
            <w:r/>
            <w:r>
              <w:rPr>
                <w:rFonts w:ascii="Calibri" w:hAnsi="Calibri"/>
                <w:b w:val="0"/>
                <w:sz w:val="20"/>
              </w:rPr>
              <w:t>Maximum teaching hours per week (state once per teacher).</w:t>
            </w:r>
          </w:p>
        </w:tc>
      </w:tr>
      <w:tr>
        <w:tc>
          <w:tcPr>
            <w:tcW w:type="dxa" w:w="3888"/>
          </w:tcPr>
          <w:p>
            <w:pPr>
              <w:spacing w:after="20" w:before="20"/>
            </w:pPr>
            <w:r/>
            <w:r>
              <w:rPr>
                <w:rFonts w:ascii="Calibri" w:hAnsi="Calibri"/>
                <w:b/>
                <w:sz w:val="20"/>
              </w:rPr>
              <w:t>Subject Name</w:t>
            </w:r>
          </w:p>
        </w:tc>
        <w:tc>
          <w:tcPr>
            <w:tcW w:type="dxa" w:w="5760"/>
          </w:tcPr>
          <w:p>
            <w:pPr>
              <w:spacing w:after="20" w:before="20"/>
            </w:pPr>
            <w:r/>
            <w:r>
              <w:rPr>
                <w:rFonts w:ascii="Calibri" w:hAnsi="Calibri"/>
                <w:b w:val="0"/>
                <w:sz w:val="20"/>
              </w:rPr>
              <w:t>A subject this teacher can teach (one per row; repeat the teacher on more rows).</w:t>
            </w:r>
          </w:p>
        </w:tc>
      </w:tr>
      <w:tr>
        <w:tc>
          <w:tcPr>
            <w:tcW w:type="dxa" w:w="3888"/>
            <w:shd w:val="clear" w:fill="F4F6FC"/>
          </w:tcPr>
          <w:p>
            <w:pPr>
              <w:spacing w:after="20" w:before="20"/>
            </w:pPr>
            <w:r/>
            <w:r>
              <w:rPr>
                <w:rFonts w:ascii="Calibri" w:hAnsi="Calibri"/>
                <w:b/>
                <w:sz w:val="20"/>
              </w:rPr>
              <w:t>Dept Name, Prog Name, Sem, Sec</w:t>
            </w:r>
          </w:p>
        </w:tc>
        <w:tc>
          <w:tcPr>
            <w:tcW w:type="dxa" w:w="5760"/>
            <w:shd w:val="clear" w:fill="F4F6FC"/>
          </w:tcPr>
          <w:p>
            <w:pPr>
              <w:spacing w:after="20" w:before="20"/>
            </w:pPr>
            <w:r/>
            <w:r>
              <w:rPr>
                <w:rFonts w:ascii="Calibri" w:hAnsi="Calibri"/>
                <w:b w:val="0"/>
                <w:sz w:val="20"/>
              </w:rPr>
              <w:t>The specific class this row applies to (optional).</w:t>
            </w:r>
          </w:p>
        </w:tc>
      </w:tr>
      <w:tr>
        <w:tc>
          <w:tcPr>
            <w:tcW w:type="dxa" w:w="3888"/>
          </w:tcPr>
          <w:p>
            <w:pPr>
              <w:spacing w:after="20" w:before="20"/>
            </w:pPr>
            <w:r/>
            <w:r>
              <w:rPr>
                <w:rFonts w:ascii="Calibri" w:hAnsi="Calibri"/>
                <w:b/>
                <w:sz w:val="20"/>
              </w:rPr>
              <w:t>Block_time_slot(day/time)</w:t>
            </w:r>
          </w:p>
        </w:tc>
        <w:tc>
          <w:tcPr>
            <w:tcW w:type="dxa" w:w="5760"/>
          </w:tcPr>
          <w:p>
            <w:pPr>
              <w:spacing w:after="20" w:before="20"/>
            </w:pPr>
            <w:r/>
            <w:r>
              <w:rPr>
                <w:rFonts w:ascii="Calibri" w:hAnsi="Calibri"/>
                <w:b w:val="0"/>
                <w:sz w:val="20"/>
              </w:rPr>
              <w:t>Unavailable time, e.g. “Tuesday,9:50 to 11:30” (optional). Use | for several.</w:t>
            </w:r>
          </w:p>
        </w:tc>
      </w:tr>
      <w:tr>
        <w:tc>
          <w:tcPr>
            <w:tcW w:type="dxa" w:w="3888"/>
            <w:shd w:val="clear" w:fill="F4F6FC"/>
          </w:tcPr>
          <w:p>
            <w:pPr>
              <w:spacing w:after="20" w:before="20"/>
            </w:pPr>
            <w:r/>
            <w:r>
              <w:rPr>
                <w:rFonts w:ascii="Calibri" w:hAnsi="Calibri"/>
                <w:b/>
                <w:sz w:val="20"/>
              </w:rPr>
              <w:t>Fixed_time_slot(day/time)</w:t>
            </w:r>
          </w:p>
        </w:tc>
        <w:tc>
          <w:tcPr>
            <w:tcW w:type="dxa" w:w="5760"/>
            <w:shd w:val="clear" w:fill="F4F6FC"/>
          </w:tcPr>
          <w:p>
            <w:pPr>
              <w:spacing w:after="20" w:before="20"/>
            </w:pPr>
            <w:r/>
            <w:r>
              <w:rPr>
                <w:rFonts w:ascii="Calibri" w:hAnsi="Calibri"/>
                <w:b w:val="0"/>
                <w:sz w:val="20"/>
              </w:rPr>
              <w:t>Must-teach time, e.g. “Wednesday,9:50 to 11:30” (optional).</w:t>
            </w:r>
          </w:p>
        </w:tc>
      </w:tr>
    </w:tbl>
    <w:p/>
    <w:p>
      <w:pPr>
        <w:pStyle w:val="Heading2"/>
      </w:pPr>
      <w:r>
        <w:t>Rooms</w:t>
      </w:r>
    </w:p>
    <w:tbl>
      <w:tblPr>
        <w:tblStyle w:val="TableGrid"/>
        <w:tblW w:type="auto" w:w="0"/>
        <w:jc w:val="center"/>
        <w:tblLook w:firstColumn="1" w:firstRow="1" w:lastColumn="0" w:lastRow="0" w:noHBand="0" w:noVBand="1" w:val="04A0"/>
      </w:tblPr>
      <w:tblGrid>
        <w:gridCol w:w="4320"/>
        <w:gridCol w:w="4320"/>
      </w:tblGrid>
      <w:tr>
        <w:tc>
          <w:tcPr>
            <w:tcW w:type="dxa" w:w="3312"/>
            <w:shd w:val="clear" w:fill="1E2761"/>
          </w:tcPr>
          <w:p>
            <w:pPr>
              <w:spacing w:after="20" w:before="20"/>
            </w:pPr>
            <w:r/>
            <w:r>
              <w:rPr>
                <w:rFonts w:ascii="Calibri" w:hAnsi="Calibri"/>
                <w:b/>
                <w:color w:val="FFFFFF"/>
                <w:sz w:val="20"/>
              </w:rPr>
              <w:t>Column</w:t>
            </w:r>
          </w:p>
        </w:tc>
        <w:tc>
          <w:tcPr>
            <w:tcW w:type="dxa" w:w="6336"/>
            <w:shd w:val="clear" w:fill="1E2761"/>
          </w:tcPr>
          <w:p>
            <w:pPr>
              <w:spacing w:after="20" w:before="20"/>
            </w:pPr>
            <w:r/>
            <w:r>
              <w:rPr>
                <w:rFonts w:ascii="Calibri" w:hAnsi="Calibri"/>
                <w:b/>
                <w:color w:val="FFFFFF"/>
                <w:sz w:val="20"/>
              </w:rPr>
              <w:t>Meaning / example</w:t>
            </w:r>
          </w:p>
        </w:tc>
      </w:tr>
      <w:tr>
        <w:tc>
          <w:tcPr>
            <w:tcW w:type="dxa" w:w="3312"/>
          </w:tcPr>
          <w:p>
            <w:pPr>
              <w:spacing w:after="20" w:before="20"/>
            </w:pPr>
            <w:r/>
            <w:r>
              <w:rPr>
                <w:rFonts w:ascii="Calibri" w:hAnsi="Calibri"/>
                <w:b/>
                <w:sz w:val="20"/>
              </w:rPr>
              <w:t>Department_name</w:t>
            </w:r>
          </w:p>
        </w:tc>
        <w:tc>
          <w:tcPr>
            <w:tcW w:type="dxa" w:w="6336"/>
          </w:tcPr>
          <w:p>
            <w:pPr>
              <w:spacing w:after="20" w:before="20"/>
            </w:pPr>
            <w:r/>
            <w:r>
              <w:rPr>
                <w:rFonts w:ascii="Calibri" w:hAnsi="Calibri"/>
                <w:b w:val="0"/>
                <w:sz w:val="20"/>
              </w:rPr>
              <w:t>Owning department.</w:t>
            </w:r>
          </w:p>
        </w:tc>
      </w:tr>
      <w:tr>
        <w:tc>
          <w:tcPr>
            <w:tcW w:type="dxa" w:w="3312"/>
            <w:shd w:val="clear" w:fill="F4F6FC"/>
          </w:tcPr>
          <w:p>
            <w:pPr>
              <w:spacing w:after="20" w:before="20"/>
            </w:pPr>
            <w:r/>
            <w:r>
              <w:rPr>
                <w:rFonts w:ascii="Calibri" w:hAnsi="Calibri"/>
                <w:b/>
                <w:sz w:val="20"/>
              </w:rPr>
              <w:t>Room_id</w:t>
            </w:r>
          </w:p>
        </w:tc>
        <w:tc>
          <w:tcPr>
            <w:tcW w:type="dxa" w:w="6336"/>
            <w:shd w:val="clear" w:fill="F4F6FC"/>
          </w:tcPr>
          <w:p>
            <w:pPr>
              <w:spacing w:after="20" w:before="20"/>
            </w:pPr>
            <w:r/>
            <w:r>
              <w:rPr>
                <w:rFonts w:ascii="Calibri" w:hAnsi="Calibri"/>
                <w:b w:val="0"/>
                <w:sz w:val="20"/>
              </w:rPr>
              <w:t>Short code, e.g. MB-202 (sections refer to this).</w:t>
            </w:r>
          </w:p>
        </w:tc>
      </w:tr>
      <w:tr>
        <w:tc>
          <w:tcPr>
            <w:tcW w:type="dxa" w:w="3312"/>
          </w:tcPr>
          <w:p>
            <w:pPr>
              <w:spacing w:after="20" w:before="20"/>
            </w:pPr>
            <w:r/>
            <w:r>
              <w:rPr>
                <w:rFonts w:ascii="Calibri" w:hAnsi="Calibri"/>
                <w:b/>
                <w:sz w:val="20"/>
              </w:rPr>
              <w:t>Room_name</w:t>
            </w:r>
          </w:p>
        </w:tc>
        <w:tc>
          <w:tcPr>
            <w:tcW w:type="dxa" w:w="6336"/>
          </w:tcPr>
          <w:p>
            <w:pPr>
              <w:spacing w:after="20" w:before="20"/>
            </w:pPr>
            <w:r/>
            <w:r>
              <w:rPr>
                <w:rFonts w:ascii="Calibri" w:hAnsi="Calibri"/>
                <w:b w:val="0"/>
                <w:sz w:val="20"/>
              </w:rPr>
              <w:t>Friendly name, e.g. Room 202.</w:t>
            </w:r>
          </w:p>
        </w:tc>
      </w:tr>
      <w:tr>
        <w:tc>
          <w:tcPr>
            <w:tcW w:type="dxa" w:w="3312"/>
            <w:shd w:val="clear" w:fill="F4F6FC"/>
          </w:tcPr>
          <w:p>
            <w:pPr>
              <w:spacing w:after="20" w:before="20"/>
            </w:pPr>
            <w:r/>
            <w:r>
              <w:rPr>
                <w:rFonts w:ascii="Calibri" w:hAnsi="Calibri"/>
                <w:b/>
                <w:sz w:val="20"/>
              </w:rPr>
              <w:t>Room_type</w:t>
            </w:r>
          </w:p>
        </w:tc>
        <w:tc>
          <w:tcPr>
            <w:tcW w:type="dxa" w:w="6336"/>
            <w:shd w:val="clear" w:fill="F4F6FC"/>
          </w:tcPr>
          <w:p>
            <w:pPr>
              <w:spacing w:after="20" w:before="20"/>
            </w:pPr>
            <w:r/>
            <w:r>
              <w:rPr>
                <w:rFonts w:ascii="Calibri" w:hAnsi="Calibri"/>
                <w:b w:val="0"/>
                <w:sz w:val="20"/>
              </w:rPr>
              <w:t>classroom or lab.</w:t>
            </w:r>
          </w:p>
        </w:tc>
      </w:tr>
      <w:tr>
        <w:tc>
          <w:tcPr>
            <w:tcW w:type="dxa" w:w="3312"/>
          </w:tcPr>
          <w:p>
            <w:pPr>
              <w:spacing w:after="20" w:before="20"/>
            </w:pPr>
            <w:r/>
            <w:r>
              <w:rPr>
                <w:rFonts w:ascii="Calibri" w:hAnsi="Calibri"/>
                <w:b/>
                <w:sz w:val="20"/>
              </w:rPr>
              <w:t>Capacity</w:t>
            </w:r>
          </w:p>
        </w:tc>
        <w:tc>
          <w:tcPr>
            <w:tcW w:type="dxa" w:w="6336"/>
          </w:tcPr>
          <w:p>
            <w:pPr>
              <w:spacing w:after="20" w:before="20"/>
            </w:pPr>
            <w:r/>
            <w:r>
              <w:rPr>
                <w:rFonts w:ascii="Calibri" w:hAnsi="Calibri"/>
                <w:b w:val="0"/>
                <w:sz w:val="20"/>
              </w:rPr>
              <w:t>Number of students it holds.</w:t>
            </w:r>
          </w:p>
        </w:tc>
      </w:tr>
      <w:tr>
        <w:tc>
          <w:tcPr>
            <w:tcW w:type="dxa" w:w="3312"/>
            <w:shd w:val="clear" w:fill="F4F6FC"/>
          </w:tcPr>
          <w:p>
            <w:pPr>
              <w:spacing w:after="20" w:before="20"/>
            </w:pPr>
            <w:r/>
            <w:r>
              <w:rPr>
                <w:rFonts w:ascii="Calibri" w:hAnsi="Calibri"/>
                <w:b/>
                <w:sz w:val="20"/>
              </w:rPr>
              <w:t>Allowed_Subjects</w:t>
            </w:r>
          </w:p>
        </w:tc>
        <w:tc>
          <w:tcPr>
            <w:tcW w:type="dxa" w:w="6336"/>
            <w:shd w:val="clear" w:fill="F4F6FC"/>
          </w:tcPr>
          <w:p>
            <w:pPr>
              <w:spacing w:after="20" w:before="20"/>
            </w:pPr>
            <w:r/>
            <w:r>
              <w:rPr>
                <w:rFonts w:ascii="Calibri" w:hAnsi="Calibri"/>
                <w:b w:val="0"/>
                <w:sz w:val="20"/>
              </w:rPr>
              <w:t>“all”, or the specific lab subject this lab hosts (e.g. OS Lab).</w:t>
            </w:r>
          </w:p>
        </w:tc>
      </w:tr>
    </w:tbl>
    <w:p/>
    <w:p>
      <w:pPr>
        <w:pStyle w:val="Heading2"/>
      </w:pPr>
      <w:r>
        <w:t>Sections</w:t>
      </w:r>
    </w:p>
    <w:tbl>
      <w:tblPr>
        <w:tblStyle w:val="TableGrid"/>
        <w:tblW w:type="auto" w:w="0"/>
        <w:jc w:val="center"/>
        <w:tblLook w:firstColumn="1" w:firstRow="1" w:lastColumn="0" w:lastRow="0" w:noHBand="0" w:noVBand="1" w:val="04A0"/>
      </w:tblPr>
      <w:tblGrid>
        <w:gridCol w:w="4320"/>
        <w:gridCol w:w="4320"/>
      </w:tblGrid>
      <w:tr>
        <w:tc>
          <w:tcPr>
            <w:tcW w:type="dxa" w:w="3312"/>
            <w:shd w:val="clear" w:fill="1E2761"/>
          </w:tcPr>
          <w:p>
            <w:pPr>
              <w:spacing w:after="20" w:before="20"/>
            </w:pPr>
            <w:r/>
            <w:r>
              <w:rPr>
                <w:rFonts w:ascii="Calibri" w:hAnsi="Calibri"/>
                <w:b/>
                <w:color w:val="FFFFFF"/>
                <w:sz w:val="20"/>
              </w:rPr>
              <w:t>Column</w:t>
            </w:r>
          </w:p>
        </w:tc>
        <w:tc>
          <w:tcPr>
            <w:tcW w:type="dxa" w:w="6336"/>
            <w:shd w:val="clear" w:fill="1E2761"/>
          </w:tcPr>
          <w:p>
            <w:pPr>
              <w:spacing w:after="20" w:before="20"/>
            </w:pPr>
            <w:r/>
            <w:r>
              <w:rPr>
                <w:rFonts w:ascii="Calibri" w:hAnsi="Calibri"/>
                <w:b/>
                <w:color w:val="FFFFFF"/>
                <w:sz w:val="20"/>
              </w:rPr>
              <w:t>Meaning / example</w:t>
            </w:r>
          </w:p>
        </w:tc>
      </w:tr>
      <w:tr>
        <w:tc>
          <w:tcPr>
            <w:tcW w:type="dxa" w:w="3312"/>
          </w:tcPr>
          <w:p>
            <w:pPr>
              <w:spacing w:after="20" w:before="20"/>
            </w:pPr>
            <w:r/>
            <w:r>
              <w:rPr>
                <w:rFonts w:ascii="Calibri" w:hAnsi="Calibri"/>
                <w:b/>
                <w:sz w:val="20"/>
              </w:rPr>
              <w:t>Department</w:t>
            </w:r>
          </w:p>
        </w:tc>
        <w:tc>
          <w:tcPr>
            <w:tcW w:type="dxa" w:w="6336"/>
          </w:tcPr>
          <w:p>
            <w:pPr>
              <w:spacing w:after="20" w:before="20"/>
            </w:pPr>
            <w:r/>
            <w:r>
              <w:rPr>
                <w:rFonts w:ascii="Calibri" w:hAnsi="Calibri"/>
                <w:b w:val="0"/>
                <w:sz w:val="20"/>
              </w:rPr>
              <w:t>Department name.</w:t>
            </w:r>
          </w:p>
        </w:tc>
      </w:tr>
      <w:tr>
        <w:tc>
          <w:tcPr>
            <w:tcW w:type="dxa" w:w="3312"/>
            <w:shd w:val="clear" w:fill="F4F6FC"/>
          </w:tcPr>
          <w:p>
            <w:pPr>
              <w:spacing w:after="20" w:before="20"/>
            </w:pPr>
            <w:r/>
            <w:r>
              <w:rPr>
                <w:rFonts w:ascii="Calibri" w:hAnsi="Calibri"/>
                <w:b/>
                <w:sz w:val="20"/>
              </w:rPr>
              <w:t>Semester</w:t>
            </w:r>
          </w:p>
        </w:tc>
        <w:tc>
          <w:tcPr>
            <w:tcW w:type="dxa" w:w="6336"/>
            <w:shd w:val="clear" w:fill="F4F6FC"/>
          </w:tcPr>
          <w:p>
            <w:pPr>
              <w:spacing w:after="20" w:before="20"/>
            </w:pPr>
            <w:r/>
            <w:r>
              <w:rPr>
                <w:rFonts w:ascii="Calibri" w:hAnsi="Calibri"/>
                <w:b w:val="0"/>
                <w:sz w:val="20"/>
              </w:rPr>
              <w:t>Semester 1–8 (accepts “3rd” etc.).</w:t>
            </w:r>
          </w:p>
        </w:tc>
      </w:tr>
      <w:tr>
        <w:tc>
          <w:tcPr>
            <w:tcW w:type="dxa" w:w="3312"/>
          </w:tcPr>
          <w:p>
            <w:pPr>
              <w:spacing w:after="20" w:before="20"/>
            </w:pPr>
            <w:r/>
            <w:r>
              <w:rPr>
                <w:rFonts w:ascii="Calibri" w:hAnsi="Calibri"/>
                <w:b/>
                <w:sz w:val="20"/>
              </w:rPr>
              <w:t>section</w:t>
            </w:r>
          </w:p>
        </w:tc>
        <w:tc>
          <w:tcPr>
            <w:tcW w:type="dxa" w:w="6336"/>
          </w:tcPr>
          <w:p>
            <w:pPr>
              <w:spacing w:after="20" w:before="20"/>
            </w:pPr>
            <w:r/>
            <w:r>
              <w:rPr>
                <w:rFonts w:ascii="Calibri" w:hAnsi="Calibri"/>
                <w:b w:val="0"/>
                <w:sz w:val="20"/>
              </w:rPr>
              <w:t>Section name, e.g. I, II, III or A, B.</w:t>
            </w:r>
          </w:p>
        </w:tc>
      </w:tr>
      <w:tr>
        <w:tc>
          <w:tcPr>
            <w:tcW w:type="dxa" w:w="3312"/>
            <w:shd w:val="clear" w:fill="F4F6FC"/>
          </w:tcPr>
          <w:p>
            <w:pPr>
              <w:spacing w:after="20" w:before="20"/>
            </w:pPr>
            <w:r/>
            <w:r>
              <w:rPr>
                <w:rFonts w:ascii="Calibri" w:hAnsi="Calibri"/>
                <w:b/>
                <w:sz w:val="20"/>
              </w:rPr>
              <w:t>group</w:t>
            </w:r>
          </w:p>
        </w:tc>
        <w:tc>
          <w:tcPr>
            <w:tcW w:type="dxa" w:w="6336"/>
            <w:shd w:val="clear" w:fill="F4F6FC"/>
          </w:tcPr>
          <w:p>
            <w:pPr>
              <w:spacing w:after="20" w:before="20"/>
            </w:pPr>
            <w:r/>
            <w:r>
              <w:rPr>
                <w:rFonts w:ascii="Calibri" w:hAnsi="Calibri"/>
                <w:b w:val="0"/>
                <w:sz w:val="20"/>
              </w:rPr>
              <w:t>G1, G2, G3 or G4.</w:t>
            </w:r>
          </w:p>
        </w:tc>
      </w:tr>
      <w:tr>
        <w:tc>
          <w:tcPr>
            <w:tcW w:type="dxa" w:w="3312"/>
          </w:tcPr>
          <w:p>
            <w:pPr>
              <w:spacing w:after="20" w:before="20"/>
            </w:pPr>
            <w:r/>
            <w:r>
              <w:rPr>
                <w:rFonts w:ascii="Calibri" w:hAnsi="Calibri"/>
                <w:b/>
                <w:sz w:val="20"/>
              </w:rPr>
              <w:t>Fixed_room</w:t>
            </w:r>
          </w:p>
        </w:tc>
        <w:tc>
          <w:tcPr>
            <w:tcW w:type="dxa" w:w="6336"/>
          </w:tcPr>
          <w:p>
            <w:pPr>
              <w:spacing w:after="20" w:before="20"/>
            </w:pPr>
            <w:r/>
            <w:r>
              <w:rPr>
                <w:rFonts w:ascii="Calibri" w:hAnsi="Calibri"/>
                <w:b w:val="0"/>
                <w:sz w:val="20"/>
              </w:rPr>
              <w:t>Room code/name for theory (optional — blank = auto-assign).</w:t>
            </w:r>
          </w:p>
        </w:tc>
      </w:tr>
      <w:tr>
        <w:tc>
          <w:tcPr>
            <w:tcW w:type="dxa" w:w="3312"/>
            <w:shd w:val="clear" w:fill="F4F6FC"/>
          </w:tcPr>
          <w:p>
            <w:pPr>
              <w:spacing w:after="20" w:before="20"/>
            </w:pPr>
            <w:r/>
            <w:r>
              <w:rPr>
                <w:rFonts w:ascii="Calibri" w:hAnsi="Calibri"/>
                <w:b/>
                <w:sz w:val="20"/>
              </w:rPr>
              <w:t>Course</w:t>
            </w:r>
          </w:p>
        </w:tc>
        <w:tc>
          <w:tcPr>
            <w:tcW w:type="dxa" w:w="6336"/>
            <w:shd w:val="clear" w:fill="F4F6FC"/>
          </w:tcPr>
          <w:p>
            <w:pPr>
              <w:spacing w:after="20" w:before="20"/>
            </w:pPr>
            <w:r/>
            <w:r>
              <w:rPr>
                <w:rFonts w:ascii="Calibri" w:hAnsi="Calibri"/>
                <w:b w:val="0"/>
                <w:sz w:val="20"/>
              </w:rPr>
              <w:t>Programme, e.g. B.TECH.</w:t>
            </w:r>
          </w:p>
        </w:tc>
      </w:tr>
      <w:tr>
        <w:tc>
          <w:tcPr>
            <w:tcW w:type="dxa" w:w="3312"/>
          </w:tcPr>
          <w:p>
            <w:pPr>
              <w:spacing w:after="20" w:before="20"/>
            </w:pPr>
            <w:r/>
            <w:r>
              <w:rPr>
                <w:rFonts w:ascii="Calibri" w:hAnsi="Calibri"/>
                <w:b/>
                <w:sz w:val="20"/>
              </w:rPr>
              <w:t>Program Name</w:t>
            </w:r>
          </w:p>
        </w:tc>
        <w:tc>
          <w:tcPr>
            <w:tcW w:type="dxa" w:w="6336"/>
          </w:tcPr>
          <w:p>
            <w:pPr>
              <w:spacing w:after="20" w:before="20"/>
            </w:pPr>
            <w:r/>
            <w:r>
              <w:rPr>
                <w:rFonts w:ascii="Calibri" w:hAnsi="Calibri"/>
                <w:b w:val="0"/>
                <w:sz w:val="20"/>
              </w:rPr>
              <w:t>Display name (optional).</w:t>
            </w:r>
          </w:p>
        </w:tc>
      </w:tr>
      <w:tr>
        <w:tc>
          <w:tcPr>
            <w:tcW w:type="dxa" w:w="3312"/>
            <w:shd w:val="clear" w:fill="F4F6FC"/>
          </w:tcPr>
          <w:p>
            <w:pPr>
              <w:spacing w:after="20" w:before="20"/>
            </w:pPr>
            <w:r/>
            <w:r>
              <w:rPr>
                <w:rFonts w:ascii="Calibri" w:hAnsi="Calibri"/>
                <w:b/>
                <w:sz w:val="20"/>
              </w:rPr>
              <w:t>Free_day</w:t>
            </w:r>
          </w:p>
        </w:tc>
        <w:tc>
          <w:tcPr>
            <w:tcW w:type="dxa" w:w="6336"/>
            <w:shd w:val="clear" w:fill="F4F6FC"/>
          </w:tcPr>
          <w:p>
            <w:pPr>
              <w:spacing w:after="20" w:before="20"/>
            </w:pPr>
            <w:r/>
            <w:r>
              <w:rPr>
                <w:rFonts w:ascii="Calibri" w:hAnsi="Calibri"/>
                <w:b w:val="0"/>
                <w:sz w:val="20"/>
              </w:rPr>
              <w:t>Weekly holiday, Monday–Friday (optional).</w:t>
            </w:r>
          </w:p>
        </w:tc>
      </w:tr>
      <w:tr>
        <w:tc>
          <w:tcPr>
            <w:tcW w:type="dxa" w:w="3312"/>
          </w:tcPr>
          <w:p>
            <w:pPr>
              <w:spacing w:after="20" w:before="20"/>
            </w:pPr>
            <w:r/>
            <w:r>
              <w:rPr>
                <w:rFonts w:ascii="Calibri" w:hAnsi="Calibri"/>
                <w:b/>
                <w:sz w:val="20"/>
              </w:rPr>
              <w:t>Class_Count</w:t>
            </w:r>
          </w:p>
        </w:tc>
        <w:tc>
          <w:tcPr>
            <w:tcW w:type="dxa" w:w="6336"/>
          </w:tcPr>
          <w:p>
            <w:pPr>
              <w:spacing w:after="20" w:before="20"/>
            </w:pPr>
            <w:r/>
            <w:r>
              <w:rPr>
                <w:rFonts w:ascii="Calibri" w:hAnsi="Calibri"/>
                <w:b w:val="0"/>
                <w:sz w:val="20"/>
              </w:rPr>
              <w:t>Number of students (used to pick a big-enough room).</w:t>
            </w:r>
          </w:p>
        </w:tc>
      </w:tr>
      <w:tr>
        <w:tc>
          <w:tcPr>
            <w:tcW w:type="dxa" w:w="3312"/>
            <w:shd w:val="clear" w:fill="F4F6FC"/>
          </w:tcPr>
          <w:p>
            <w:pPr>
              <w:spacing w:after="20" w:before="20"/>
            </w:pPr>
            <w:r/>
            <w:r>
              <w:rPr>
                <w:rFonts w:ascii="Calibri" w:hAnsi="Calibri"/>
                <w:b/>
                <w:sz w:val="20"/>
              </w:rPr>
              <w:t>Day / Section_Start_time</w:t>
            </w:r>
          </w:p>
        </w:tc>
        <w:tc>
          <w:tcPr>
            <w:tcW w:type="dxa" w:w="6336"/>
            <w:shd w:val="clear" w:fill="F4F6FC"/>
          </w:tcPr>
          <w:p>
            <w:pPr>
              <w:spacing w:after="20" w:before="20"/>
            </w:pPr>
            <w:r/>
            <w:r>
              <w:rPr>
                <w:rFonts w:ascii="Calibri" w:hAnsi="Calibri"/>
                <w:b w:val="0"/>
                <w:sz w:val="20"/>
              </w:rPr>
              <w:t>Per-day start time (optional). Blank = use department start time.</w:t>
            </w:r>
          </w:p>
        </w:tc>
      </w:tr>
    </w:tbl>
    <w:p/>
    <w:p>
      <w:pPr>
        <w:pStyle w:val="Heading2"/>
      </w:pPr>
      <w:r>
        <w:t>Subjects</w:t>
      </w:r>
    </w:p>
    <w:tbl>
      <w:tblPr>
        <w:tblStyle w:val="TableGrid"/>
        <w:tblW w:type="auto" w:w="0"/>
        <w:jc w:val="center"/>
        <w:tblLook w:firstColumn="1" w:firstRow="1" w:lastColumn="0" w:lastRow="0" w:noHBand="0" w:noVBand="1" w:val="04A0"/>
      </w:tblPr>
      <w:tblGrid>
        <w:gridCol w:w="4320"/>
        <w:gridCol w:w="4320"/>
      </w:tblGrid>
      <w:tr>
        <w:tc>
          <w:tcPr>
            <w:tcW w:type="dxa" w:w="3888"/>
            <w:shd w:val="clear" w:fill="1E2761"/>
          </w:tcPr>
          <w:p>
            <w:pPr>
              <w:spacing w:after="20" w:before="20"/>
            </w:pPr>
            <w:r/>
            <w:r>
              <w:rPr>
                <w:rFonts w:ascii="Calibri" w:hAnsi="Calibri"/>
                <w:b/>
                <w:color w:val="FFFFFF"/>
                <w:sz w:val="20"/>
              </w:rPr>
              <w:t>Column</w:t>
            </w:r>
          </w:p>
        </w:tc>
        <w:tc>
          <w:tcPr>
            <w:tcW w:type="dxa" w:w="5760"/>
            <w:shd w:val="clear" w:fill="1E2761"/>
          </w:tcPr>
          <w:p>
            <w:pPr>
              <w:spacing w:after="20" w:before="20"/>
            </w:pPr>
            <w:r/>
            <w:r>
              <w:rPr>
                <w:rFonts w:ascii="Calibri" w:hAnsi="Calibri"/>
                <w:b/>
                <w:color w:val="FFFFFF"/>
                <w:sz w:val="20"/>
              </w:rPr>
              <w:t>Meaning / example</w:t>
            </w:r>
          </w:p>
        </w:tc>
      </w:tr>
      <w:tr>
        <w:tc>
          <w:tcPr>
            <w:tcW w:type="dxa" w:w="3888"/>
          </w:tcPr>
          <w:p>
            <w:pPr>
              <w:spacing w:after="20" w:before="20"/>
            </w:pPr>
            <w:r/>
            <w:r>
              <w:rPr>
                <w:rFonts w:ascii="Calibri" w:hAnsi="Calibri"/>
                <w:b/>
                <w:sz w:val="20"/>
              </w:rPr>
              <w:t>Department_name</w:t>
            </w:r>
          </w:p>
        </w:tc>
        <w:tc>
          <w:tcPr>
            <w:tcW w:type="dxa" w:w="5760"/>
          </w:tcPr>
          <w:p>
            <w:pPr>
              <w:spacing w:after="20" w:before="20"/>
            </w:pPr>
            <w:r/>
            <w:r>
              <w:rPr>
                <w:rFonts w:ascii="Calibri" w:hAnsi="Calibri"/>
                <w:b w:val="0"/>
                <w:sz w:val="20"/>
              </w:rPr>
              <w:t>Owning department.</w:t>
            </w:r>
          </w:p>
        </w:tc>
      </w:tr>
      <w:tr>
        <w:tc>
          <w:tcPr>
            <w:tcW w:type="dxa" w:w="3888"/>
            <w:shd w:val="clear" w:fill="F4F6FC"/>
          </w:tcPr>
          <w:p>
            <w:pPr>
              <w:spacing w:after="20" w:before="20"/>
            </w:pPr>
            <w:r/>
            <w:r>
              <w:rPr>
                <w:rFonts w:ascii="Calibri" w:hAnsi="Calibri"/>
                <w:b/>
                <w:sz w:val="20"/>
              </w:rPr>
              <w:t>Subject_id</w:t>
            </w:r>
          </w:p>
        </w:tc>
        <w:tc>
          <w:tcPr>
            <w:tcW w:type="dxa" w:w="5760"/>
            <w:shd w:val="clear" w:fill="F4F6FC"/>
          </w:tcPr>
          <w:p>
            <w:pPr>
              <w:spacing w:after="20" w:before="20"/>
            </w:pPr>
            <w:r/>
            <w:r>
              <w:rPr>
                <w:rFonts w:ascii="Calibri" w:hAnsi="Calibri"/>
                <w:b w:val="0"/>
                <w:sz w:val="20"/>
              </w:rPr>
              <w:t>Subject code, e.g. AGCS-21301.</w:t>
            </w:r>
          </w:p>
        </w:tc>
      </w:tr>
      <w:tr>
        <w:tc>
          <w:tcPr>
            <w:tcW w:type="dxa" w:w="3888"/>
          </w:tcPr>
          <w:p>
            <w:pPr>
              <w:spacing w:after="20" w:before="20"/>
            </w:pPr>
            <w:r/>
            <w:r>
              <w:rPr>
                <w:rFonts w:ascii="Calibri" w:hAnsi="Calibri"/>
                <w:b/>
                <w:sz w:val="20"/>
              </w:rPr>
              <w:t>Subject_Name</w:t>
            </w:r>
          </w:p>
        </w:tc>
        <w:tc>
          <w:tcPr>
            <w:tcW w:type="dxa" w:w="5760"/>
          </w:tcPr>
          <w:p>
            <w:pPr>
              <w:spacing w:after="20" w:before="20"/>
            </w:pPr>
            <w:r/>
            <w:r>
              <w:rPr>
                <w:rFonts w:ascii="Calibri" w:hAnsi="Calibri"/>
                <w:b w:val="0"/>
                <w:sz w:val="20"/>
              </w:rPr>
              <w:t>Subject name, e.g. DBMS.</w:t>
            </w:r>
          </w:p>
        </w:tc>
      </w:tr>
      <w:tr>
        <w:tc>
          <w:tcPr>
            <w:tcW w:type="dxa" w:w="3888"/>
            <w:shd w:val="clear" w:fill="F4F6FC"/>
          </w:tcPr>
          <w:p>
            <w:pPr>
              <w:spacing w:after="20" w:before="20"/>
            </w:pPr>
            <w:r/>
            <w:r>
              <w:rPr>
                <w:rFonts w:ascii="Calibri" w:hAnsi="Calibri"/>
                <w:b/>
                <w:sz w:val="20"/>
              </w:rPr>
              <w:t>Sub_type</w:t>
            </w:r>
          </w:p>
        </w:tc>
        <w:tc>
          <w:tcPr>
            <w:tcW w:type="dxa" w:w="5760"/>
            <w:shd w:val="clear" w:fill="F4F6FC"/>
          </w:tcPr>
          <w:p>
            <w:pPr>
              <w:spacing w:after="20" w:before="20"/>
            </w:pPr>
            <w:r/>
            <w:r>
              <w:rPr>
                <w:rFonts w:ascii="Calibri" w:hAnsi="Calibri"/>
                <w:b w:val="0"/>
                <w:sz w:val="20"/>
              </w:rPr>
              <w:t>REGULAR, ELECTIVE or NPTEL.</w:t>
            </w:r>
          </w:p>
        </w:tc>
      </w:tr>
      <w:tr>
        <w:tc>
          <w:tcPr>
            <w:tcW w:type="dxa" w:w="3888"/>
          </w:tcPr>
          <w:p>
            <w:pPr>
              <w:spacing w:after="20" w:before="20"/>
            </w:pPr>
            <w:r/>
            <w:r>
              <w:rPr>
                <w:rFonts w:ascii="Calibri" w:hAnsi="Calibri"/>
                <w:b/>
                <w:sz w:val="20"/>
              </w:rPr>
              <w:t>Theory_per_week</w:t>
            </w:r>
          </w:p>
        </w:tc>
        <w:tc>
          <w:tcPr>
            <w:tcW w:type="dxa" w:w="5760"/>
          </w:tcPr>
          <w:p>
            <w:pPr>
              <w:spacing w:after="20" w:before="20"/>
            </w:pPr>
            <w:r/>
            <w:r>
              <w:rPr>
                <w:rFonts w:ascii="Calibri" w:hAnsi="Calibri"/>
                <w:b w:val="0"/>
                <w:sz w:val="20"/>
              </w:rPr>
              <w:t>Theory periods per week.</w:t>
            </w:r>
          </w:p>
        </w:tc>
      </w:tr>
      <w:tr>
        <w:tc>
          <w:tcPr>
            <w:tcW w:type="dxa" w:w="3888"/>
            <w:shd w:val="clear" w:fill="F4F6FC"/>
          </w:tcPr>
          <w:p>
            <w:pPr>
              <w:spacing w:after="20" w:before="20"/>
            </w:pPr>
            <w:r/>
            <w:r>
              <w:rPr>
                <w:rFonts w:ascii="Calibri" w:hAnsi="Calibri"/>
                <w:b/>
                <w:sz w:val="20"/>
              </w:rPr>
              <w:t>Tutorial_per_week</w:t>
            </w:r>
          </w:p>
        </w:tc>
        <w:tc>
          <w:tcPr>
            <w:tcW w:type="dxa" w:w="5760"/>
            <w:shd w:val="clear" w:fill="F4F6FC"/>
          </w:tcPr>
          <w:p>
            <w:pPr>
              <w:spacing w:after="20" w:before="20"/>
            </w:pPr>
            <w:r/>
            <w:r>
              <w:rPr>
                <w:rFonts w:ascii="Calibri" w:hAnsi="Calibri"/>
                <w:b w:val="0"/>
                <w:sz w:val="20"/>
              </w:rPr>
              <w:t>Tutorial periods per week.</w:t>
            </w:r>
          </w:p>
        </w:tc>
      </w:tr>
      <w:tr>
        <w:tc>
          <w:tcPr>
            <w:tcW w:type="dxa" w:w="3888"/>
          </w:tcPr>
          <w:p>
            <w:pPr>
              <w:spacing w:after="20" w:before="20"/>
            </w:pPr>
            <w:r/>
            <w:r>
              <w:rPr>
                <w:rFonts w:ascii="Calibri" w:hAnsi="Calibri"/>
                <w:b/>
                <w:sz w:val="20"/>
              </w:rPr>
              <w:t>Lab_per_week</w:t>
            </w:r>
          </w:p>
        </w:tc>
        <w:tc>
          <w:tcPr>
            <w:tcW w:type="dxa" w:w="5760"/>
          </w:tcPr>
          <w:p>
            <w:pPr>
              <w:spacing w:after="20" w:before="20"/>
            </w:pPr>
            <w:r/>
            <w:r>
              <w:rPr>
                <w:rFonts w:ascii="Calibri" w:hAnsi="Calibri"/>
                <w:b w:val="0"/>
                <w:sz w:val="20"/>
              </w:rPr>
              <w:t>Lab sessions per week (each is a 2-slot block).</w:t>
            </w:r>
          </w:p>
        </w:tc>
      </w:tr>
      <w:tr>
        <w:tc>
          <w:tcPr>
            <w:tcW w:type="dxa" w:w="3888"/>
            <w:shd w:val="clear" w:fill="F4F6FC"/>
          </w:tcPr>
          <w:p>
            <w:pPr>
              <w:spacing w:after="20" w:before="20"/>
            </w:pPr>
            <w:r/>
            <w:r>
              <w:rPr>
                <w:rFonts w:ascii="Calibri" w:hAnsi="Calibri"/>
                <w:b/>
                <w:sz w:val="20"/>
              </w:rPr>
              <w:t>Allowed_groups</w:t>
            </w:r>
          </w:p>
        </w:tc>
        <w:tc>
          <w:tcPr>
            <w:tcW w:type="dxa" w:w="5760"/>
            <w:shd w:val="clear" w:fill="F4F6FC"/>
          </w:tcPr>
          <w:p>
            <w:pPr>
              <w:spacing w:after="20" w:before="20"/>
            </w:pPr>
            <w:r/>
            <w:r>
              <w:rPr>
                <w:rFonts w:ascii="Calibri" w:hAnsi="Calibri"/>
                <w:b w:val="0"/>
                <w:sz w:val="20"/>
              </w:rPr>
              <w:t>Which groups take it, e.g. “G1 G2” or a single “G1”.</w:t>
            </w:r>
          </w:p>
        </w:tc>
      </w:tr>
      <w:tr>
        <w:tc>
          <w:tcPr>
            <w:tcW w:type="dxa" w:w="3888"/>
          </w:tcPr>
          <w:p>
            <w:pPr>
              <w:spacing w:after="20" w:before="20"/>
            </w:pPr>
            <w:r/>
            <w:r>
              <w:rPr>
                <w:rFonts w:ascii="Calibri" w:hAnsi="Calibri"/>
                <w:b/>
                <w:sz w:val="20"/>
              </w:rPr>
              <w:t>Course / Program Name / Semester</w:t>
            </w:r>
          </w:p>
        </w:tc>
        <w:tc>
          <w:tcPr>
            <w:tcW w:type="dxa" w:w="5760"/>
          </w:tcPr>
          <w:p>
            <w:pPr>
              <w:spacing w:after="20" w:before="20"/>
            </w:pPr>
            <w:r/>
            <w:r>
              <w:rPr>
                <w:rFonts w:ascii="Calibri" w:hAnsi="Calibri"/>
                <w:b w:val="0"/>
                <w:sz w:val="20"/>
              </w:rPr>
              <w:t>Which class the subject belongs to.</w:t>
            </w:r>
          </w:p>
        </w:tc>
      </w:tr>
    </w:tbl>
    <w:p/>
    <w:p/>
    <w:p>
      <w:pPr>
        <w:jc w:val="center"/>
      </w:pPr>
      <w:r>
        <w:rPr>
          <w:i/>
          <w:color w:val="444C66"/>
          <w:sz w:val="20"/>
        </w:rPr>
        <w:t>— End of User Guide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mbria" w:hAnsi="Cambria"/>
      <w:b/>
      <w:bCs/>
      <w:color w:val="1E2761"/>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mbria" w:hAnsi="Cambria"/>
      <w:b/>
      <w:bCs/>
      <w:color w:val="1E2761"/>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mbria" w:hAnsi="Cambria"/>
      <w:b/>
      <w:bCs/>
      <w:color w:val="C073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