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contextualSpacing w:val="0"/>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CHAPTER III MATERIALS AND METHODS</w:t>
      </w:r>
    </w:p>
    <w:p w:rsidR="00000000" w:rsidDel="00000000" w:rsidP="00000000" w:rsidRDefault="00000000" w:rsidRPr="00000000">
      <w:pPr>
        <w:pBdr/>
        <w:contextualSpacing w:val="0"/>
        <w:jc w:val="center"/>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pPr>
        <w:keepNext w:val="0"/>
        <w:keepLines w:val="0"/>
        <w:widowControl w:val="0"/>
        <w:numPr>
          <w:ilvl w:val="1"/>
          <w:numId w:val="1"/>
        </w:numPr>
        <w:pBdr/>
        <w:spacing w:after="160" w:before="0" w:line="259" w:lineRule="auto"/>
        <w:ind w:left="426" w:right="0" w:hanging="426"/>
        <w:contextualSpacing w:val="1"/>
        <w:jc w:val="left"/>
        <w:rPr>
          <w:rFonts w:ascii="Palatino Linotype" w:cs="Palatino Linotype" w:eastAsia="Palatino Linotype" w:hAnsi="Palatino Linotype"/>
          <w:b w:val="1"/>
          <w:i w:val="0"/>
          <w:smallCaps w:val="0"/>
          <w:strike w:val="0"/>
          <w:color w:val="000000"/>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Preliminary Study</w:t>
      </w:r>
    </w:p>
    <w:p w:rsidR="00000000" w:rsidDel="00000000" w:rsidP="00000000" w:rsidRDefault="00000000" w:rsidRPr="00000000">
      <w:pPr>
        <w:pBdr/>
        <w:spacing w:line="360" w:lineRule="auto"/>
        <w:ind w:firstLine="426"/>
        <w:contextualSpacing w:val="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preparatory phase is done by creating an onboard Cikapundung polyline vector which is digitised on screen in the Google Earth base map with ArcMap 10.4.1. The rough estimation of land cover in the Cikapundung River riparian zone is carried out by providing buffer zones as far as 100 m, 300 m, and 500 m from the river body from upstream to downstream (figures 3.2, 3.3, and 3.4). Data for classification downloaded from Google Earth recorded on November 15, 2016. The classification of land cover is divided into nine classes: forests, shrubs and bushes, fields, fields, grasslands, constructed land, industrial buildings, and water bodies in Figure 3.1. Furthermore, to know the proportion of land cover class in an area, the 36 km buffer is divided into ten segments, each segment has a length of 3.6 km. The percentage of land cover is presented in the form of a graph, from upstream to downstream with a limit of 430 meters represented by segments 1, 2, 3 and so on in figures 3.2, 3.3, and 3.4.</w:t>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drawing>
          <wp:inline distB="0" distT="0" distL="0" distR="0">
            <wp:extent cx="5773658" cy="4191417"/>
            <wp:effectExtent b="0" l="0" r="0" t="0"/>
            <wp:docPr id="1"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5773658" cy="4191417"/>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Figure 3.1 Cikapundung River Classification from Basemap Google Earth 2016</w:t>
      </w: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drawing>
          <wp:inline distB="0" distT="0" distL="0" distR="0">
            <wp:extent cx="4240685" cy="2613152"/>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40685" cy="2613152"/>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Figure 3.2 Segmentation of Cikapundung River per 3.6 km within buffer zone 100 m</w:t>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drawing>
          <wp:inline distB="0" distT="0" distL="0" distR="0">
            <wp:extent cx="4475889" cy="258990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75889" cy="258990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Figure 3.3 Segmentation of Cikapundung River per 3.6 km within buffer zone 300 m</w:t>
      </w: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drawing>
          <wp:inline distB="0" distT="0" distL="0" distR="0">
            <wp:extent cx="4674038" cy="2809379"/>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674038" cy="2809379"/>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Figure 3.4 Cikapundung River Segmentation per 3.6 km within buffer zone 500 m</w:t>
      </w:r>
    </w:p>
    <w:p w:rsidR="00000000" w:rsidDel="00000000" w:rsidP="00000000" w:rsidRDefault="00000000" w:rsidRPr="00000000">
      <w:pPr>
        <w:pBdr/>
        <w:spacing w:line="360" w:lineRule="auto"/>
        <w:ind w:firstLine="426"/>
        <w:contextualSpacing w:val="0"/>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pPr>
        <w:keepNext w:val="0"/>
        <w:keepLines w:val="0"/>
        <w:widowControl w:val="0"/>
        <w:numPr>
          <w:ilvl w:val="1"/>
          <w:numId w:val="1"/>
        </w:numPr>
        <w:pBdr/>
        <w:spacing w:after="0" w:before="0" w:line="259" w:lineRule="auto"/>
        <w:ind w:left="426" w:right="0" w:hanging="426"/>
        <w:contextualSpacing w:val="1"/>
        <w:jc w:val="left"/>
        <w:rPr>
          <w:rFonts w:ascii="Palatino Linotype" w:cs="Palatino Linotype" w:eastAsia="Palatino Linotype" w:hAnsi="Palatino Linotype"/>
          <w:b w:val="1"/>
          <w:i w:val="0"/>
          <w:smallCaps w:val="0"/>
          <w:strike w:val="0"/>
          <w:color w:val="000000"/>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Collecting Data </w:t>
      </w:r>
    </w:p>
    <w:p w:rsidR="00000000" w:rsidDel="00000000" w:rsidP="00000000" w:rsidRDefault="00000000" w:rsidRPr="00000000">
      <w:pPr>
        <w:keepNext w:val="0"/>
        <w:keepLines w:val="0"/>
        <w:widowControl w:val="0"/>
        <w:pBdr/>
        <w:spacing w:after="0" w:before="0" w:line="360" w:lineRule="auto"/>
        <w:ind w:left="426" w:right="0" w:firstLine="0"/>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The main data in this research is SPOT 5 image data product which has a monochromatic spatial resolution as far as 5 m and panchromatic as far as 2.5 m. The data is used because it is classified high-resolution image data that can provide visual sightings are quite detailed for the Cikapundung River. Based on the survey in the field, the width of the Cikapundung River in the upstream area is less than 5 m, while downstream reaches 15 - 26 m. Satellite image recording will be captured in July 2005, 2010, and 2015 as it is in the dry season, rainfall in the minimum conditions, thus minimising the external disturbance occurring in the atmosphere during recording. The supporting data that will be used are in the form of vector division of the administrative area of Regency / City of Bandung, vector of river area division based on hydrodynamic character, and vector of regency/municipality administration division.</w:t>
      </w:r>
    </w:p>
    <w:p w:rsidR="00000000" w:rsidDel="00000000" w:rsidP="00000000" w:rsidRDefault="00000000" w:rsidRPr="00000000">
      <w:pPr>
        <w:keepNext w:val="0"/>
        <w:keepLines w:val="0"/>
        <w:widowControl w:val="0"/>
        <w:pBdr/>
        <w:spacing w:after="0" w:before="0" w:line="360" w:lineRule="auto"/>
        <w:ind w:left="426" w:right="0" w:firstLine="0"/>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1"/>
          <w:numId w:val="1"/>
        </w:numPr>
        <w:pBdr/>
        <w:spacing w:after="0" w:before="0" w:line="360" w:lineRule="auto"/>
        <w:ind w:left="426" w:right="0" w:hanging="426"/>
        <w:contextualSpacing w:val="1"/>
        <w:jc w:val="both"/>
        <w:rPr>
          <w:rFonts w:ascii="Palatino Linotype" w:cs="Palatino Linotype" w:eastAsia="Palatino Linotype" w:hAnsi="Palatino Linotype"/>
          <w:b w:val="1"/>
          <w:i w:val="0"/>
          <w:smallCaps w:val="0"/>
          <w:strike w:val="0"/>
          <w:color w:val="000000"/>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Work Stages</w:t>
      </w:r>
    </w:p>
    <w:p w:rsidR="00000000" w:rsidDel="00000000" w:rsidP="00000000" w:rsidRDefault="00000000" w:rsidRPr="00000000">
      <w:pPr>
        <w:keepNext w:val="0"/>
        <w:keepLines w:val="0"/>
        <w:widowControl w:val="0"/>
        <w:pBdr/>
        <w:spacing w:after="0" w:before="0" w:line="360" w:lineRule="auto"/>
        <w:ind w:left="0" w:right="0" w:firstLine="426"/>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This research uses the help of ENVI 5.3 software, ArcMap 10.4.1, and for processing satellite image data. Image pre-processing that includes ortho-rectifying, radiometric correction, and cloud masking or cloud cover removal are processed in ENVI 5.3. Further geoprocessing and image processing are done in ArcMap 10.4.1. To ensure that there is no difference in cover class on the thematic map results with the land cover in the field, an accuracy analysis using the Kappa equation is used. The result of the thematic map then calculated the landscape change at the difference of 5 years by using software FRAGSTAT 4.2. The following figure is a flow chart of the work stages.</w:t>
      </w:r>
    </w:p>
    <w:p w:rsidR="00000000" w:rsidDel="00000000" w:rsidP="00000000" w:rsidRDefault="00000000" w:rsidRPr="00000000">
      <w:pPr>
        <w:keepNext w:val="0"/>
        <w:keepLines w:val="0"/>
        <w:widowControl w:val="0"/>
        <w:pBdr/>
        <w:spacing w:after="0" w:before="0" w:line="259" w:lineRule="auto"/>
        <w:ind w:left="426" w:right="0" w:firstLine="424.99999999999994"/>
        <w:contextualSpacing w:val="0"/>
        <w:jc w:val="left"/>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259" w:lineRule="auto"/>
        <w:ind w:left="426" w:right="0" w:firstLine="424.99999999999994"/>
        <w:contextualSpacing w:val="0"/>
        <w:jc w:val="left"/>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259" w:lineRule="auto"/>
        <w:ind w:left="426" w:right="0" w:hanging="284"/>
        <w:contextualSpacing w:val="0"/>
        <w:jc w:val="center"/>
        <w:rPr>
          <w:rFonts w:ascii="Palatino Linotype" w:cs="Palatino Linotype" w:eastAsia="Palatino Linotype" w:hAnsi="Palatino Linotype"/>
          <w:b w:val="1"/>
          <w:i w:val="0"/>
          <w:smallCaps w:val="0"/>
          <w:strike w:val="0"/>
          <w:color w:val="000000"/>
          <w:u w:val="none"/>
          <w:vertAlign w:val="baseline"/>
        </w:rPr>
      </w:pPr>
      <w:r w:rsidDel="00000000" w:rsidR="00000000" w:rsidRPr="00000000">
        <w:drawing>
          <wp:inline distB="0" distT="0" distL="0" distR="0">
            <wp:extent cx="5324475" cy="3819525"/>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24475" cy="3819525"/>
                    </a:xfrm>
                    <a:prstGeom prst="rect"/>
                    <a:ln/>
                  </pic:spPr>
                </pic:pic>
              </a:graphicData>
            </a:graphic>
          </wp:inline>
        </w:drawing>
      </w:r>
      <w:r w:rsidDel="00000000" w:rsidR="00000000" w:rsidRPr="00000000">
        <w:rPr>
          <w:rtl w:val="0"/>
        </w:rPr>
      </w:r>
    </w:p>
    <w:p w:rsidR="00000000" w:rsidDel="00000000" w:rsidP="00000000" w:rsidRDefault="00000000" w:rsidRPr="00000000">
      <w:pPr>
        <w:keepNext w:val="0"/>
        <w:keepLines w:val="0"/>
        <w:widowControl w:val="0"/>
        <w:pBdr/>
        <w:spacing w:after="0" w:before="0" w:line="259" w:lineRule="auto"/>
        <w:ind w:left="426" w:right="0" w:hanging="284"/>
        <w:contextualSpacing w:val="0"/>
        <w:jc w:val="center"/>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Figure 3.5 Work stages</w:t>
      </w:r>
      <w:r w:rsidDel="00000000" w:rsidR="00000000" w:rsidRPr="00000000">
        <w:rPr>
          <w:rtl w:val="0"/>
        </w:rPr>
      </w:r>
    </w:p>
    <w:p w:rsidR="00000000" w:rsidDel="00000000" w:rsidP="00000000" w:rsidRDefault="00000000" w:rsidRPr="00000000">
      <w:pPr>
        <w:keepNext w:val="0"/>
        <w:keepLines w:val="0"/>
        <w:widowControl w:val="0"/>
        <w:pBdr/>
        <w:spacing w:after="0" w:before="0" w:line="259" w:lineRule="auto"/>
        <w:ind w:left="720" w:right="0" w:hanging="436"/>
        <w:contextualSpacing w:val="0"/>
        <w:jc w:val="left"/>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1"/>
          <w:numId w:val="1"/>
        </w:numPr>
        <w:pBdr/>
        <w:spacing w:after="0" w:before="0" w:line="259" w:lineRule="auto"/>
        <w:ind w:left="426" w:right="0" w:hanging="426"/>
        <w:contextualSpacing w:val="1"/>
        <w:jc w:val="left"/>
        <w:rPr>
          <w:rFonts w:ascii="Palatino Linotype" w:cs="Palatino Linotype" w:eastAsia="Palatino Linotype" w:hAnsi="Palatino Linotype"/>
          <w:b w:val="1"/>
          <w:i w:val="0"/>
          <w:smallCaps w:val="0"/>
          <w:strike w:val="0"/>
          <w:color w:val="000000"/>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Data Analysis</w:t>
      </w:r>
    </w:p>
    <w:p w:rsidR="00000000" w:rsidDel="00000000" w:rsidP="00000000" w:rsidRDefault="00000000" w:rsidRPr="00000000">
      <w:pPr>
        <w:keepNext w:val="0"/>
        <w:keepLines w:val="0"/>
        <w:widowControl w:val="0"/>
        <w:pBdr/>
        <w:spacing w:after="0" w:before="0" w:line="259" w:lineRule="auto"/>
        <w:ind w:left="426" w:right="0" w:firstLine="0"/>
        <w:contextualSpacing w:val="0"/>
        <w:jc w:val="left"/>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2"/>
          <w:numId w:val="1"/>
        </w:numPr>
        <w:pBdr/>
        <w:spacing w:after="0" w:before="0" w:line="259" w:lineRule="auto"/>
        <w:ind w:left="993" w:right="0" w:hanging="567"/>
        <w:contextualSpacing w:val="1"/>
        <w:jc w:val="left"/>
        <w:rPr>
          <w:rFonts w:ascii="Palatino Linotype" w:cs="Palatino Linotype" w:eastAsia="Palatino Linotype" w:hAnsi="Palatino Linotype"/>
          <w:b w:val="1"/>
          <w:smallCaps w:val="0"/>
          <w:strike w:val="0"/>
          <w:color w:val="000000"/>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NDVI</w:t>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NDVI calculation is the transformation of vegetation index to Near-Infrared and Visible Red band ratio. NDVI formula is as follows:</w:t>
      </w:r>
    </w:p>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NDVI= </m:t>
          </m:r>
          <m:f>
            <m:fPr>
              <m:ctrlPr>
                <w:rPr>
                  <w:rFonts w:ascii="Palatino Linotype" w:cs="Palatino Linotype" w:eastAsia="Palatino Linotype" w:hAnsi="Palatino Linotype"/>
                  <w:i w:val="0"/>
                  <w:smallCaps w:val="0"/>
                  <w:strike w:val="0"/>
                  <w:color w:val="000000"/>
                  <w:u w:val="none"/>
                  <w:vertAlign w:val="baseline"/>
                </w:rPr>
              </m:ctrlPr>
            </m:fPr>
            <m:num>
              <m:r>
                <w:rPr>
                  <w:rFonts w:ascii="Palatino Linotype" w:cs="Palatino Linotype" w:eastAsia="Palatino Linotype" w:hAnsi="Palatino Linotype"/>
                  <w:i w:val="0"/>
                  <w:smallCaps w:val="0"/>
                  <w:strike w:val="0"/>
                  <w:color w:val="000000"/>
                  <w:u w:val="none"/>
                  <w:vertAlign w:val="baseline"/>
                </w:rPr>
                <m:t xml:space="preserve">Near Infrared-Visible Red</m:t>
              </m:r>
            </m:num>
            <m:den>
              <m:r>
                <w:rPr>
                  <w:rFonts w:ascii="Palatino Linotype" w:cs="Palatino Linotype" w:eastAsia="Palatino Linotype" w:hAnsi="Palatino Linotype"/>
                  <w:i w:val="0"/>
                  <w:smallCaps w:val="0"/>
                  <w:strike w:val="0"/>
                  <w:color w:val="000000"/>
                  <w:u w:val="none"/>
                  <w:vertAlign w:val="baseline"/>
                </w:rPr>
                <m:t xml:space="preserve">Near Infrared+Visible Red</m:t>
              </m:r>
            </m:den>
          </m:f>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The result of the NDVI calculation will produce a band with a range of values from -1 to +1. Very little green vegetation will produce a value very close to zero (0). Conversely, the presence of tightly green vegetation will result in a value close to +1 (Norman et al., 2014).</w:t>
      </w:r>
    </w:p>
    <w:p w:rsidR="00000000" w:rsidDel="00000000" w:rsidP="00000000" w:rsidRDefault="00000000" w:rsidRPr="00000000">
      <w:pPr>
        <w:keepNext w:val="0"/>
        <w:keepLines w:val="0"/>
        <w:widowControl w:val="0"/>
        <w:pBdr/>
        <w:spacing w:after="0" w:before="0" w:line="276" w:lineRule="auto"/>
        <w:ind w:left="993" w:right="0" w:firstLine="447"/>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2"/>
          <w:numId w:val="1"/>
        </w:numPr>
        <w:pBdr/>
        <w:spacing w:after="0" w:before="0" w:line="259" w:lineRule="auto"/>
        <w:ind w:left="993" w:right="0" w:hanging="567"/>
        <w:contextualSpacing w:val="1"/>
        <w:jc w:val="left"/>
        <w:rPr>
          <w:rFonts w:ascii="Palatino Linotype" w:cs="Palatino Linotype" w:eastAsia="Palatino Linotype" w:hAnsi="Palatino Linotype"/>
          <w:b w:val="1"/>
          <w:smallCaps w:val="0"/>
          <w:strike w:val="0"/>
          <w:color w:val="000000"/>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Calculation of Kappa Accuracy Value</w:t>
      </w:r>
    </w:p>
    <w:p w:rsidR="00000000" w:rsidDel="00000000" w:rsidP="00000000" w:rsidRDefault="00000000" w:rsidRPr="00000000">
      <w:pPr>
        <w:keepNext w:val="0"/>
        <w:keepLines w:val="0"/>
        <w:widowControl w:val="0"/>
        <w:pBdr/>
        <w:spacing w:after="0" w:before="0" w:line="259" w:lineRule="auto"/>
        <w:ind w:left="993" w:right="0" w:firstLine="0"/>
        <w:contextualSpacing w:val="0"/>
        <w:jc w:val="left"/>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Accuracy value calculation is necessary to compare the accuracy of digital classification results with the fact of land cover in the field. Cohen's Kappa or so-called Kappa is used in the calculation of precision values in this study because it uses the same formula for both observers (digital classification and ground check in the field) but may have different distributions for the same rating category (Kirilenko &amp; Stepchenkova, 2016). The error matrix model, as in Table 3.1, is used to derive preliminary data from the predictive value of accuracy. From the matrix, in addition to Kappa value, accuracy, sensitivity, specificity, and true skill statistic (TSS) values can be seen in Table 3.2. </w:t>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160" w:before="0" w:line="360" w:lineRule="auto"/>
        <w:ind w:left="993" w:right="0" w:hanging="567"/>
        <w:contextualSpacing w:val="0"/>
        <w:jc w:val="center"/>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Table 3.1 Error Matrix</w:t>
      </w:r>
    </w:p>
    <w:tbl>
      <w:tblPr>
        <w:tblStyle w:val="Table1"/>
        <w:bidiVisual w:val="0"/>
        <w:tblW w:w="6935.0" w:type="dxa"/>
        <w:jc w:val="left"/>
        <w:tblInd w:w="594.0" w:type="dxa"/>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A0"/>
      </w:tblPr>
      <w:tblGrid>
        <w:gridCol w:w="1813"/>
        <w:gridCol w:w="1719"/>
        <w:gridCol w:w="1684"/>
        <w:gridCol w:w="1719"/>
        <w:tblGridChange w:id="0">
          <w:tblGrid>
            <w:gridCol w:w="1813"/>
            <w:gridCol w:w="1719"/>
            <w:gridCol w:w="1684"/>
            <w:gridCol w:w="1719"/>
          </w:tblGrid>
        </w:tblGridChange>
      </w:tblGrid>
      <w:tr>
        <w:tc>
          <w:tcPr>
            <w:gridSpan w:val="2"/>
            <w:vMerge w:val="restart"/>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tl w:val="0"/>
              </w:rPr>
            </w:r>
          </w:p>
        </w:tc>
        <w:tc>
          <w:tcPr>
            <w:gridSpan w:val="2"/>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Existing Data on Field</w:t>
            </w:r>
          </w:p>
        </w:tc>
      </w:tr>
      <w:tr>
        <w:tc>
          <w:tcPr>
            <w:gridSpan w:val="2"/>
            <w:vMerge w:val="continue"/>
          </w:tcPr>
          <w:p w:rsidR="00000000" w:rsidDel="00000000" w:rsidP="00000000" w:rsidRDefault="00000000" w:rsidRPr="00000000">
            <w:pPr>
              <w:keepNext w:val="0"/>
              <w:keepLines w:val="0"/>
              <w:widowControl w:val="0"/>
              <w:pBdr/>
              <w:spacing w:after="160" w:before="0" w:line="360" w:lineRule="auto"/>
              <w:ind w:left="0" w:right="0" w:firstLine="0"/>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Available</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None</w:t>
            </w:r>
          </w:p>
        </w:tc>
      </w:tr>
      <w:tr>
        <w:tc>
          <w:tcPr>
            <w:vMerge w:val="restart"/>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Data Classification Model</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Available</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b w:val="1"/>
                <w:i w:val="1"/>
                <w:smallCaps w:val="0"/>
                <w:strike w:val="0"/>
                <w:color w:val="000000"/>
                <w:u w:val="none"/>
                <w:vertAlign w:val="baseline"/>
              </w:rPr>
            </w:pPr>
            <w:r w:rsidDel="00000000" w:rsidR="00000000" w:rsidRPr="00000000">
              <w:rPr>
                <w:rFonts w:ascii="Palatino Linotype" w:cs="Palatino Linotype" w:eastAsia="Palatino Linotype" w:hAnsi="Palatino Linotype"/>
                <w:b w:val="1"/>
                <w:i w:val="1"/>
                <w:smallCaps w:val="0"/>
                <w:strike w:val="0"/>
                <w:color w:val="000000"/>
                <w:u w:val="none"/>
                <w:vertAlign w:val="baseline"/>
                <w:rtl w:val="0"/>
              </w:rPr>
              <w:t xml:space="preserve">a</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b w:val="1"/>
                <w:i w:val="1"/>
                <w:smallCaps w:val="0"/>
                <w:strike w:val="0"/>
                <w:color w:val="000000"/>
                <w:u w:val="none"/>
                <w:vertAlign w:val="baseline"/>
              </w:rPr>
            </w:pPr>
            <w:r w:rsidDel="00000000" w:rsidR="00000000" w:rsidRPr="00000000">
              <w:rPr>
                <w:rFonts w:ascii="Palatino Linotype" w:cs="Palatino Linotype" w:eastAsia="Palatino Linotype" w:hAnsi="Palatino Linotype"/>
                <w:b w:val="1"/>
                <w:i w:val="1"/>
                <w:smallCaps w:val="0"/>
                <w:strike w:val="0"/>
                <w:color w:val="000000"/>
                <w:u w:val="none"/>
                <w:vertAlign w:val="baseline"/>
                <w:rtl w:val="0"/>
              </w:rPr>
              <w:t xml:space="preserve">b</w:t>
            </w:r>
          </w:p>
        </w:tc>
      </w:tr>
      <w:tr>
        <w:tc>
          <w:tcPr>
            <w:vMerge w:val="continue"/>
          </w:tcPr>
          <w:p w:rsidR="00000000" w:rsidDel="00000000" w:rsidP="00000000" w:rsidRDefault="00000000" w:rsidRPr="00000000">
            <w:pPr>
              <w:keepNext w:val="0"/>
              <w:keepLines w:val="0"/>
              <w:widowControl w:val="0"/>
              <w:pBdr/>
              <w:spacing w:after="160" w:before="0" w:line="360" w:lineRule="auto"/>
              <w:ind w:left="0" w:right="0" w:firstLine="0"/>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None</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b w:val="1"/>
                <w:i w:val="1"/>
                <w:smallCaps w:val="0"/>
                <w:strike w:val="0"/>
                <w:color w:val="000000"/>
                <w:u w:val="none"/>
                <w:vertAlign w:val="baseline"/>
              </w:rPr>
            </w:pPr>
            <w:r w:rsidDel="00000000" w:rsidR="00000000" w:rsidRPr="00000000">
              <w:rPr>
                <w:rFonts w:ascii="Palatino Linotype" w:cs="Palatino Linotype" w:eastAsia="Palatino Linotype" w:hAnsi="Palatino Linotype"/>
                <w:b w:val="1"/>
                <w:i w:val="1"/>
                <w:smallCaps w:val="0"/>
                <w:strike w:val="0"/>
                <w:color w:val="000000"/>
                <w:u w:val="none"/>
                <w:vertAlign w:val="baseline"/>
                <w:rtl w:val="0"/>
              </w:rPr>
              <w:t xml:space="preserve">c</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center"/>
              <w:rPr>
                <w:rFonts w:ascii="Palatino Linotype" w:cs="Palatino Linotype" w:eastAsia="Palatino Linotype" w:hAnsi="Palatino Linotype"/>
                <w:b w:val="1"/>
                <w:i w:val="1"/>
                <w:smallCaps w:val="0"/>
                <w:strike w:val="0"/>
                <w:color w:val="000000"/>
                <w:u w:val="none"/>
                <w:vertAlign w:val="baseline"/>
              </w:rPr>
            </w:pPr>
            <w:r w:rsidDel="00000000" w:rsidR="00000000" w:rsidRPr="00000000">
              <w:rPr>
                <w:rFonts w:ascii="Palatino Linotype" w:cs="Palatino Linotype" w:eastAsia="Palatino Linotype" w:hAnsi="Palatino Linotype"/>
                <w:b w:val="1"/>
                <w:i w:val="1"/>
                <w:smallCaps w:val="0"/>
                <w:strike w:val="0"/>
                <w:color w:val="000000"/>
                <w:u w:val="none"/>
                <w:vertAlign w:val="baseline"/>
                <w:rtl w:val="0"/>
              </w:rPr>
              <w:t xml:space="preserve">d</w:t>
            </w:r>
          </w:p>
        </w:tc>
      </w:tr>
    </w:tbl>
    <w:p w:rsidR="00000000" w:rsidDel="00000000" w:rsidP="00000000" w:rsidRDefault="00000000" w:rsidRPr="00000000">
      <w:pPr>
        <w:keepNext w:val="0"/>
        <w:keepLines w:val="0"/>
        <w:widowControl w:val="0"/>
        <w:pBdr/>
        <w:spacing w:after="0" w:before="0" w:line="360" w:lineRule="auto"/>
        <w:ind w:left="993" w:right="0" w:firstLine="447"/>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Sensitivity is the value of the proportion of two data in the "exist" category, whereas the specificity is the proportion of two data that gives the number in the "none" category. Both sensitivity and specificity are independent of each other (Allouche, et al., 2006). The sensitivity and specificity values can be used for True Skill Statistic (TSS) calculations. TSS value has positive (+) value range for sensitivity and negative (-) for specificity. The +1 value indicates the perfect match value between observed data and the expected data, whereas 0 to ¬-1 indicates both data have a very high random value (Ruete &amp; Leynaud, 2015).</w:t>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160" w:before="0" w:line="360" w:lineRule="auto"/>
        <w:ind w:left="426" w:right="0" w:hanging="142"/>
        <w:contextualSpacing w:val="0"/>
        <w:jc w:val="center"/>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Table 3.3 Kappa Calculation Formula and Prediction Accuracy</w:t>
      </w:r>
    </w:p>
    <w:tbl>
      <w:tblPr>
        <w:tblStyle w:val="Table2"/>
        <w:bidiVisual w:val="0"/>
        <w:tblW w:w="6946.0" w:type="dxa"/>
        <w:jc w:val="center"/>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A0"/>
      </w:tblPr>
      <w:tblGrid>
        <w:gridCol w:w="2693"/>
        <w:gridCol w:w="4253"/>
        <w:tblGridChange w:id="0">
          <w:tblGrid>
            <w:gridCol w:w="2693"/>
            <w:gridCol w:w="4253"/>
          </w:tblGrid>
        </w:tblGridChange>
      </w:tblGrid>
      <w:tr>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center"/>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Calculation</w:t>
            </w:r>
          </w:p>
        </w:tc>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center"/>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Formula</w:t>
            </w:r>
          </w:p>
        </w:tc>
      </w:tr>
      <w:tr>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1"/>
                <w:smallCaps w:val="0"/>
                <w:strike w:val="0"/>
                <w:color w:val="000000"/>
                <w:u w:val="none"/>
                <w:vertAlign w:val="baseline"/>
                <w:rtl w:val="0"/>
              </w:rPr>
              <w:t xml:space="preserve">Observed agreement</w:t>
            </w: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 (π</w:t>
            </w:r>
            <w:r w:rsidDel="00000000" w:rsidR="00000000" w:rsidRPr="00000000">
              <w:rPr>
                <w:rFonts w:ascii="Palatino Linotype" w:cs="Palatino Linotype" w:eastAsia="Palatino Linotype" w:hAnsi="Palatino Linotype"/>
                <w:b w:val="0"/>
                <w:i w:val="0"/>
                <w:smallCaps w:val="0"/>
                <w:strike w:val="0"/>
                <w:color w:val="000000"/>
                <w:u w:val="none"/>
                <w:vertAlign w:val="subscript"/>
                <w:rtl w:val="0"/>
              </w:rPr>
              <w:t xml:space="preserve">o</w:t>
            </w: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w:t>
            </w:r>
          </w:p>
        </w:tc>
        <w:tc>
          <w:tcPr/>
          <w:p w:rsidR="00000000" w:rsidDel="00000000" w:rsidP="00000000" w:rsidRDefault="00000000" w:rsidRPr="00000000">
            <w:pPr>
              <w:pBdr/>
              <w:contextualSpacing w:val="0"/>
              <w:jc w:val="left"/>
              <w:rPr>
                <w:rFonts w:ascii="Palatino Linotype" w:cs="Palatino Linotype" w:eastAsia="Palatino Linotype" w:hAnsi="Palatino Linotype"/>
                <w:i w:val="0"/>
                <w:smallCaps w:val="0"/>
                <w:strike w:val="0"/>
                <w:color w:val="000000"/>
                <w:u w:val="none"/>
                <w:vertAlign w:val="baseline"/>
              </w:rPr>
            </w:pPr>
            <m:oMathPara>
              <m:oMathParaPr>
                <m:jc m:val="left"/>
              </m:oMathParaPr>
              <m:oMath>
                <m:f>
                  <m:fPr>
                    <m:ctrlPr>
                      <w:rPr>
                        <w:rFonts w:ascii="Palatino Linotype" w:cs="Palatino Linotype" w:eastAsia="Palatino Linotype" w:hAnsi="Palatino Linotype"/>
                        <w:i w:val="0"/>
                        <w:smallCaps w:val="0"/>
                        <w:strike w:val="0"/>
                        <w:color w:val="000000"/>
                        <w:u w:val="none"/>
                        <w:vertAlign w:val="baseline"/>
                      </w:rPr>
                    </m:ctrlPr>
                  </m:fPr>
                  <m:num>
                    <m:r>
                      <w:rPr>
                        <w:rFonts w:ascii="Palatino Linotype" w:cs="Palatino Linotype" w:eastAsia="Palatino Linotype" w:hAnsi="Palatino Linotype"/>
                        <w:i w:val="0"/>
                        <w:smallCaps w:val="0"/>
                        <w:strike w:val="0"/>
                        <w:color w:val="000000"/>
                        <w:u w:val="none"/>
                        <w:vertAlign w:val="baseline"/>
                      </w:rPr>
                      <m:t xml:space="preserve">a+d</m:t>
                    </m:r>
                  </m:num>
                  <m:den>
                    <m:r>
                      <w:rPr>
                        <w:rFonts w:ascii="Palatino Linotype" w:cs="Palatino Linotype" w:eastAsia="Palatino Linotype" w:hAnsi="Palatino Linotype"/>
                        <w:i w:val="0"/>
                        <w:smallCaps w:val="0"/>
                        <w:strike w:val="0"/>
                        <w:color w:val="000000"/>
                        <w:u w:val="none"/>
                        <w:vertAlign w:val="baseline"/>
                      </w:rPr>
                      <m:t xml:space="preserve">n</m:t>
                    </m:r>
                  </m:den>
                </m:f>
              </m:oMath>
            </m:oMathPara>
            <w:r w:rsidDel="00000000" w:rsidR="00000000" w:rsidRPr="00000000">
              <w:rPr>
                <w:rtl w:val="0"/>
              </w:rPr>
            </w:r>
          </w:p>
        </w:tc>
      </w:tr>
      <w:tr>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1"/>
                <w:smallCaps w:val="0"/>
                <w:strike w:val="0"/>
                <w:color w:val="000000"/>
                <w:u w:val="none"/>
                <w:vertAlign w:val="baseline"/>
                <w:rtl w:val="0"/>
              </w:rPr>
              <w:t xml:space="preserve">Expected agreement</w:t>
            </w: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 (π</w:t>
            </w:r>
            <w:r w:rsidDel="00000000" w:rsidR="00000000" w:rsidRPr="00000000">
              <w:rPr>
                <w:rFonts w:ascii="Palatino Linotype" w:cs="Palatino Linotype" w:eastAsia="Palatino Linotype" w:hAnsi="Palatino Linotype"/>
                <w:b w:val="0"/>
                <w:i w:val="0"/>
                <w:smallCaps w:val="0"/>
                <w:strike w:val="0"/>
                <w:color w:val="000000"/>
                <w:u w:val="none"/>
                <w:vertAlign w:val="subscript"/>
                <w:rtl w:val="0"/>
              </w:rPr>
              <w:t xml:space="preserve">e</w:t>
            </w: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w:t>
            </w:r>
          </w:p>
        </w:tc>
        <w:tc>
          <w:tcPr/>
          <w:p w:rsidR="00000000" w:rsidDel="00000000" w:rsidP="00000000" w:rsidRDefault="00000000" w:rsidRPr="00000000">
            <w:pPr>
              <w:pBdr/>
              <w:contextualSpacing w:val="0"/>
              <w:jc w:val="left"/>
              <w:rPr>
                <w:rFonts w:ascii="Palatino Linotype" w:cs="Palatino Linotype" w:eastAsia="Palatino Linotype" w:hAnsi="Palatino Linotype"/>
                <w:i w:val="0"/>
                <w:smallCaps w:val="0"/>
                <w:strike w:val="0"/>
                <w:color w:val="000000"/>
                <w:u w:val="none"/>
                <w:vertAlign w:val="baseline"/>
              </w:rPr>
            </w:pPr>
            <m:oMathPara>
              <m:oMathParaPr>
                <m:jc m:val="left"/>
              </m:oMathParaPr>
              <m:oMath>
                <m:f>
                  <m:fPr>
                    <m:ctrlPr>
                      <w:rPr>
                        <w:rFonts w:ascii="Palatino Linotype" w:cs="Palatino Linotype" w:eastAsia="Palatino Linotype" w:hAnsi="Palatino Linotype"/>
                        <w:i w:val="0"/>
                        <w:smallCaps w:val="0"/>
                        <w:strike w:val="0"/>
                        <w:color w:val="000000"/>
                        <w:u w:val="none"/>
                        <w:vertAlign w:val="baseline"/>
                      </w:rPr>
                    </m:ctrlPr>
                  </m:fPr>
                  <m:num>
                    <m:r>
                      <w:rPr>
                        <w:rFonts w:ascii="Palatino Linotype" w:cs="Palatino Linotype" w:eastAsia="Palatino Linotype" w:hAnsi="Palatino Linotype"/>
                        <w:i w:val="0"/>
                        <w:smallCaps w:val="0"/>
                        <w:strike w:val="0"/>
                        <w:color w:val="000000"/>
                        <w:u w:val="none"/>
                        <w:vertAlign w:val="baseline"/>
                      </w:rPr>
                      <m:t xml:space="preserve">(a+b)(a+c)+(c+d)(b+d)</m:t>
                    </m:r>
                  </m:num>
                  <m:den>
                    <m:sSup>
                      <m:sSupPr>
                        <m:ctrlPr>
                          <w:rPr>
                            <w:rFonts w:ascii="Palatino Linotype" w:cs="Palatino Linotype" w:eastAsia="Palatino Linotype" w:hAnsi="Palatino Linotype"/>
                            <w:i w:val="0"/>
                            <w:smallCaps w:val="0"/>
                            <w:strike w:val="0"/>
                            <w:color w:val="000000"/>
                            <w:u w:val="none"/>
                            <w:vertAlign w:val="baseline"/>
                          </w:rPr>
                        </m:ctrlPr>
                      </m:sSupPr>
                      <m:e>
                        <m:r>
                          <w:rPr>
                            <w:rFonts w:ascii="Palatino Linotype" w:cs="Palatino Linotype" w:eastAsia="Palatino Linotype" w:hAnsi="Palatino Linotype"/>
                            <w:i w:val="0"/>
                            <w:smallCaps w:val="0"/>
                            <w:strike w:val="0"/>
                            <w:color w:val="000000"/>
                            <w:u w:val="none"/>
                            <w:vertAlign w:val="baseline"/>
                          </w:rPr>
                          <m:t xml:space="preserve">n</m:t>
                        </m:r>
                      </m:e>
                      <m:sup>
                        <m:r>
                          <w:rPr>
                            <w:rFonts w:ascii="Palatino Linotype" w:cs="Palatino Linotype" w:eastAsia="Palatino Linotype" w:hAnsi="Palatino Linotype"/>
                            <w:i w:val="0"/>
                            <w:smallCaps w:val="0"/>
                            <w:strike w:val="0"/>
                            <w:color w:val="000000"/>
                            <w:u w:val="none"/>
                            <w:vertAlign w:val="baseline"/>
                          </w:rPr>
                          <m:t xml:space="preserve">2</m:t>
                        </m:r>
                      </m:sup>
                    </m:sSup>
                  </m:den>
                </m:f>
              </m:oMath>
            </m:oMathPara>
            <w:r w:rsidDel="00000000" w:rsidR="00000000" w:rsidRPr="00000000">
              <w:rPr>
                <w:rtl w:val="0"/>
              </w:rPr>
            </w:r>
          </w:p>
        </w:tc>
      </w:tr>
      <w:tr>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Sensitives</w:t>
            </w:r>
          </w:p>
        </w:tc>
        <w:tc>
          <w:tcPr/>
          <w:p w:rsidR="00000000" w:rsidDel="00000000" w:rsidP="00000000" w:rsidRDefault="00000000" w:rsidRPr="00000000">
            <w:pPr>
              <w:pBdr/>
              <w:contextualSpacing w:val="0"/>
              <w:jc w:val="left"/>
              <w:rPr>
                <w:rFonts w:ascii="Palatino Linotype" w:cs="Palatino Linotype" w:eastAsia="Palatino Linotype" w:hAnsi="Palatino Linotype"/>
                <w:i w:val="0"/>
                <w:smallCaps w:val="0"/>
                <w:strike w:val="0"/>
                <w:color w:val="000000"/>
                <w:u w:val="none"/>
                <w:vertAlign w:val="baseline"/>
              </w:rPr>
            </w:pPr>
            <m:oMathPara>
              <m:oMathParaPr>
                <m:jc m:val="left"/>
              </m:oMathParaPr>
              <m:oMath>
                <m:f>
                  <m:fPr>
                    <m:ctrlPr>
                      <w:rPr>
                        <w:rFonts w:ascii="Palatino Linotype" w:cs="Palatino Linotype" w:eastAsia="Palatino Linotype" w:hAnsi="Palatino Linotype"/>
                        <w:i w:val="0"/>
                        <w:smallCaps w:val="0"/>
                        <w:strike w:val="0"/>
                        <w:color w:val="000000"/>
                        <w:u w:val="none"/>
                        <w:vertAlign w:val="baseline"/>
                      </w:rPr>
                    </m:ctrlPr>
                  </m:fPr>
                  <m:num>
                    <m:r>
                      <w:rPr>
                        <w:rFonts w:ascii="Palatino Linotype" w:cs="Palatino Linotype" w:eastAsia="Palatino Linotype" w:hAnsi="Palatino Linotype"/>
                        <w:i w:val="0"/>
                        <w:smallCaps w:val="0"/>
                        <w:strike w:val="0"/>
                        <w:color w:val="000000"/>
                        <w:u w:val="none"/>
                        <w:vertAlign w:val="baseline"/>
                      </w:rPr>
                      <m:t xml:space="preserve">a</m:t>
                    </m:r>
                  </m:num>
                  <m:den>
                    <m:r>
                      <w:rPr>
                        <w:rFonts w:ascii="Palatino Linotype" w:cs="Palatino Linotype" w:eastAsia="Palatino Linotype" w:hAnsi="Palatino Linotype"/>
                        <w:i w:val="0"/>
                        <w:smallCaps w:val="0"/>
                        <w:strike w:val="0"/>
                        <w:color w:val="000000"/>
                        <w:u w:val="none"/>
                        <w:vertAlign w:val="baseline"/>
                      </w:rPr>
                      <m:t xml:space="preserve">a+c</m:t>
                    </m:r>
                  </m:den>
                </m:f>
              </m:oMath>
            </m:oMathPara>
            <w:r w:rsidDel="00000000" w:rsidR="00000000" w:rsidRPr="00000000">
              <w:rPr>
                <w:rtl w:val="0"/>
              </w:rPr>
            </w:r>
          </w:p>
        </w:tc>
      </w:tr>
      <w:tr>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Specifies</w:t>
            </w:r>
          </w:p>
        </w:tc>
        <w:tc>
          <w:tcPr/>
          <w:p w:rsidR="00000000" w:rsidDel="00000000" w:rsidP="00000000" w:rsidRDefault="00000000" w:rsidRPr="00000000">
            <w:pPr>
              <w:pBdr/>
              <w:contextualSpacing w:val="0"/>
              <w:jc w:val="left"/>
              <w:rPr>
                <w:rFonts w:ascii="Palatino Linotype" w:cs="Palatino Linotype" w:eastAsia="Palatino Linotype" w:hAnsi="Palatino Linotype"/>
                <w:i w:val="0"/>
                <w:smallCaps w:val="0"/>
                <w:strike w:val="0"/>
                <w:color w:val="000000"/>
                <w:u w:val="none"/>
                <w:vertAlign w:val="baseline"/>
              </w:rPr>
            </w:pPr>
            <m:oMathPara>
              <m:oMathParaPr>
                <m:jc m:val="left"/>
              </m:oMathParaPr>
              <m:oMath>
                <m:f>
                  <m:fPr>
                    <m:ctrlPr>
                      <w:rPr>
                        <w:rFonts w:ascii="Palatino Linotype" w:cs="Palatino Linotype" w:eastAsia="Palatino Linotype" w:hAnsi="Palatino Linotype"/>
                        <w:i w:val="0"/>
                        <w:smallCaps w:val="0"/>
                        <w:strike w:val="0"/>
                        <w:color w:val="000000"/>
                        <w:u w:val="none"/>
                        <w:vertAlign w:val="baseline"/>
                      </w:rPr>
                    </m:ctrlPr>
                  </m:fPr>
                  <m:num>
                    <m:r>
                      <w:rPr>
                        <w:rFonts w:ascii="Palatino Linotype" w:cs="Palatino Linotype" w:eastAsia="Palatino Linotype" w:hAnsi="Palatino Linotype"/>
                        <w:i w:val="0"/>
                        <w:smallCaps w:val="0"/>
                        <w:strike w:val="0"/>
                        <w:color w:val="000000"/>
                        <w:u w:val="none"/>
                        <w:vertAlign w:val="baseline"/>
                      </w:rPr>
                      <m:t xml:space="preserve">d</m:t>
                    </m:r>
                  </m:num>
                  <m:den>
                    <m:r>
                      <w:rPr>
                        <w:rFonts w:ascii="Palatino Linotype" w:cs="Palatino Linotype" w:eastAsia="Palatino Linotype" w:hAnsi="Palatino Linotype"/>
                        <w:i w:val="0"/>
                        <w:smallCaps w:val="0"/>
                        <w:strike w:val="0"/>
                        <w:color w:val="000000"/>
                        <w:u w:val="none"/>
                        <w:vertAlign w:val="baseline"/>
                      </w:rPr>
                      <m:t xml:space="preserve">b+d</m:t>
                    </m:r>
                  </m:den>
                </m:f>
              </m:oMath>
            </m:oMathPara>
            <w:r w:rsidDel="00000000" w:rsidR="00000000" w:rsidRPr="00000000">
              <w:rPr>
                <w:rtl w:val="0"/>
              </w:rPr>
            </w:r>
          </w:p>
        </w:tc>
      </w:tr>
      <w:tr>
        <w:tc>
          <w:tcPr>
            <w:tcBorders>
              <w:top w:color="000000" w:space="0" w:sz="4" w:val="single"/>
            </w:tcBorders>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Kappa (κ)</w:t>
            </w:r>
          </w:p>
        </w:tc>
        <w:tc>
          <w:tcPr>
            <w:tcBorders>
              <w:top w:color="000000" w:space="0" w:sz="4" w:val="single"/>
              <w:bottom w:color="000000" w:space="0" w:sz="4" w:val="single"/>
            </w:tcBorders>
          </w:tcPr>
          <w:p w:rsidR="00000000" w:rsidDel="00000000" w:rsidP="00000000" w:rsidRDefault="00000000" w:rsidRPr="00000000">
            <w:pPr>
              <w:pBdr/>
              <w:contextualSpacing w:val="0"/>
              <w:jc w:val="left"/>
              <w:rPr>
                <w:rFonts w:ascii="Palatino Linotype" w:cs="Palatino Linotype" w:eastAsia="Palatino Linotype" w:hAnsi="Palatino Linotype"/>
                <w:i w:val="0"/>
                <w:smallCaps w:val="0"/>
                <w:strike w:val="0"/>
                <w:color w:val="000000"/>
                <w:u w:val="none"/>
                <w:vertAlign w:val="baseline"/>
              </w:rPr>
            </w:pPr>
            <m:oMathPara>
              <m:oMathParaPr>
                <m:jc m:val="left"/>
              </m:oMathParaPr>
              <m:oMath>
                <m:f>
                  <m:fPr>
                    <m:ctrlPr>
                      <w:rPr>
                        <w:rFonts w:ascii="Palatino Linotype" w:cs="Palatino Linotype" w:eastAsia="Palatino Linotype" w:hAnsi="Palatino Linotype"/>
                        <w:i w:val="0"/>
                        <w:smallCaps w:val="0"/>
                        <w:strike w:val="0"/>
                        <w:color w:val="000000"/>
                        <w:u w:val="none"/>
                        <w:vertAlign w:val="baseline"/>
                      </w:rPr>
                    </m:ctrlPr>
                  </m:fPr>
                  <m:num>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π</m:t>
                        </m:r>
                      </m:e>
                      <m:sub>
                        <m:r>
                          <w:rPr>
                            <w:rFonts w:ascii="Palatino Linotype" w:cs="Palatino Linotype" w:eastAsia="Palatino Linotype" w:hAnsi="Palatino Linotype"/>
                            <w:i w:val="0"/>
                            <w:smallCaps w:val="0"/>
                            <w:strike w:val="0"/>
                            <w:color w:val="000000"/>
                            <w:u w:val="none"/>
                            <w:vertAlign w:val="baseline"/>
                          </w:rPr>
                          <m:t xml:space="preserve">o</m:t>
                        </m:r>
                      </m:sub>
                    </m:sSub>
                    <m:r>
                      <w:rPr>
                        <w:rFonts w:ascii="Palatino Linotype" w:cs="Palatino Linotype" w:eastAsia="Palatino Linotype" w:hAnsi="Palatino Linotype"/>
                        <w:i w:val="0"/>
                        <w:smallCaps w:val="0"/>
                        <w:strike w:val="0"/>
                        <w:color w:val="000000"/>
                        <w:u w:val="none"/>
                        <w:vertAlign w:val="baseline"/>
                      </w:rPr>
                      <m:t xml:space="preserve">- </m:t>
                    </m:r>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π</m:t>
                        </m:r>
                      </m:e>
                      <m:sub>
                        <m:r>
                          <w:rPr>
                            <w:rFonts w:ascii="Palatino Linotype" w:cs="Palatino Linotype" w:eastAsia="Palatino Linotype" w:hAnsi="Palatino Linotype"/>
                            <w:i w:val="0"/>
                            <w:smallCaps w:val="0"/>
                            <w:strike w:val="0"/>
                            <w:color w:val="000000"/>
                            <w:u w:val="none"/>
                            <w:vertAlign w:val="baseline"/>
                          </w:rPr>
                          <m:t xml:space="preserve">e</m:t>
                        </m:r>
                      </m:sub>
                    </m:sSub>
                  </m:num>
                  <m:den>
                    <m:r>
                      <w:rPr>
                        <w:rFonts w:ascii="Palatino Linotype" w:cs="Palatino Linotype" w:eastAsia="Palatino Linotype" w:hAnsi="Palatino Linotype"/>
                        <w:i w:val="0"/>
                        <w:smallCaps w:val="0"/>
                        <w:strike w:val="0"/>
                        <w:color w:val="000000"/>
                        <w:u w:val="none"/>
                        <w:vertAlign w:val="baseline"/>
                      </w:rPr>
                      <m:t xml:space="preserve">1- </m:t>
                    </m:r>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π</m:t>
                        </m:r>
                      </m:e>
                      <m:sub>
                        <m:r>
                          <w:rPr>
                            <w:rFonts w:ascii="Palatino Linotype" w:cs="Palatino Linotype" w:eastAsia="Palatino Linotype" w:hAnsi="Palatino Linotype"/>
                            <w:i w:val="0"/>
                            <w:smallCaps w:val="0"/>
                            <w:strike w:val="0"/>
                            <w:color w:val="000000"/>
                            <w:u w:val="none"/>
                            <w:vertAlign w:val="baseline"/>
                          </w:rPr>
                          <m:t xml:space="preserve">e</m:t>
                        </m:r>
                      </m:sub>
                    </m:sSub>
                  </m:den>
                </m:f>
              </m:oMath>
            </m:oMathPara>
            <w:r w:rsidDel="00000000" w:rsidR="00000000" w:rsidRPr="00000000">
              <w:rPr>
                <w:rtl w:val="0"/>
              </w:rPr>
            </w:r>
          </w:p>
        </w:tc>
      </w:tr>
      <w:tr>
        <w:tc>
          <w:tcPr/>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TSS</w:t>
            </w:r>
          </w:p>
        </w:tc>
        <w:tc>
          <w:tcPr>
            <w:tcBorders>
              <w:top w:color="000000" w:space="0" w:sz="4" w:val="single"/>
            </w:tcBorders>
          </w:tcPr>
          <w:p w:rsidR="00000000" w:rsidDel="00000000" w:rsidP="00000000" w:rsidRDefault="00000000" w:rsidRPr="00000000">
            <w:pPr>
              <w:pBdr/>
              <w:contextualSpacing w:val="0"/>
              <w:jc w:val="left"/>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sensivitas+specificity-1</m:t>
                </m:r>
              </m:oMath>
            </m:oMathPara>
            <w:r w:rsidDel="00000000" w:rsidR="00000000" w:rsidRPr="00000000">
              <w:rPr>
                <w:rtl w:val="0"/>
              </w:rPr>
            </w:r>
          </w:p>
        </w:tc>
      </w:tr>
    </w:tbl>
    <w:p w:rsidR="00000000" w:rsidDel="00000000" w:rsidP="00000000" w:rsidRDefault="00000000" w:rsidRPr="00000000">
      <w:pPr>
        <w:pBdr/>
        <w:contextualSpacing w:val="0"/>
        <w:jc w:val="right"/>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n=a+b+c+d</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bookmarkStart w:colFirst="0" w:colLast="0" w:name="_gjdgxs" w:id="0"/>
      <w:bookmarkEnd w:id="0"/>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The calculation of Kappa's statistical value can be categorised in a qualitatively grouped value range called a benchmark scale or benchmark (Gwet, 2012). In this research, we use the Landis &amp; Koch's benchmark scale interpretation because it has a relatively high accuracy range compared to Fleiss and Altman's as shown in Table 3.2 below. Tabel 3.2 Interpretasi Nilai Kappa Statistik</w:t>
      </w:r>
    </w:p>
    <w:p w:rsidR="00000000" w:rsidDel="00000000" w:rsidP="00000000" w:rsidRDefault="00000000" w:rsidRPr="00000000">
      <w:pPr>
        <w:keepNext w:val="0"/>
        <w:keepLines w:val="0"/>
        <w:widowControl w:val="0"/>
        <w:numPr>
          <w:ilvl w:val="0"/>
          <w:numId w:val="2"/>
        </w:numPr>
        <w:pBdr/>
        <w:spacing w:after="160" w:before="0" w:line="360" w:lineRule="auto"/>
        <w:ind w:left="426" w:right="0" w:firstLine="567.0000000000001"/>
        <w:contextualSpacing w:val="1"/>
        <w:jc w:val="center"/>
        <w:rPr>
          <w:rFonts w:ascii="Palatino Linotype" w:cs="Palatino Linotype" w:eastAsia="Palatino Linotype" w:hAnsi="Palatino Linotype"/>
          <w:i w:val="0"/>
          <w:smallCaps w:val="0"/>
          <w:strike w:val="0"/>
          <w:color w:val="000000"/>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Landis &amp; Koch’s </w:t>
      </w: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Benchmark Scale</w:t>
      </w: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 (1977)</w:t>
      </w:r>
    </w:p>
    <w:tbl>
      <w:tblPr>
        <w:tblStyle w:val="Table3"/>
        <w:bidiVisual w:val="0"/>
        <w:tblW w:w="652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6"/>
        <w:gridCol w:w="802"/>
        <w:gridCol w:w="986"/>
        <w:gridCol w:w="1413"/>
        <w:gridCol w:w="1170"/>
        <w:gridCol w:w="1513"/>
        <w:tblGridChange w:id="0">
          <w:tblGrid>
            <w:gridCol w:w="636"/>
            <w:gridCol w:w="802"/>
            <w:gridCol w:w="986"/>
            <w:gridCol w:w="1413"/>
            <w:gridCol w:w="1170"/>
            <w:gridCol w:w="1513"/>
          </w:tblGrid>
        </w:tblGridChange>
      </w:tblGrid>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Poor</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Slight</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Fair</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Moderate</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Substantial</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Almost perfect</w:t>
            </w:r>
          </w:p>
        </w:tc>
      </w:tr>
    </w:tbl>
    <w:p w:rsidR="00000000" w:rsidDel="00000000" w:rsidP="00000000" w:rsidRDefault="00000000" w:rsidRPr="00000000">
      <w:pPr>
        <w:keepNext w:val="0"/>
        <w:keepLines w:val="0"/>
        <w:widowControl w:val="0"/>
        <w:pBdr/>
        <w:spacing w:after="160" w:before="0" w:line="360" w:lineRule="auto"/>
        <w:ind w:left="993" w:right="0" w:hanging="142.00000000000003"/>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Kappa </w: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1028700</wp:posOffset>
                </wp:positionH>
                <wp:positionV relativeFrom="paragraph">
                  <wp:posOffset>101600</wp:posOffset>
                </wp:positionV>
                <wp:extent cx="4000500" cy="25400"/>
                <wp:effectExtent b="0" l="0" r="0" t="0"/>
                <wp:wrapNone/>
                <wp:docPr id="8" name=""/>
                <a:graphic>
                  <a:graphicData uri="http://schemas.microsoft.com/office/word/2010/wordprocessingShape">
                    <wps:wsp>
                      <wps:cNvCnPr/>
                      <wps:spPr>
                        <a:xfrm>
                          <a:off x="3342539" y="3774862"/>
                          <a:ext cx="4006920" cy="10273"/>
                        </a:xfrm>
                        <a:prstGeom prst="straightConnector1">
                          <a:avLst/>
                        </a:prstGeom>
                        <a:noFill/>
                        <a:ln cap="flat" cmpd="sng" w="12700">
                          <a:solidFill>
                            <a:schemeClr val="accent1"/>
                          </a:solidFill>
                          <a:prstDash val="solid"/>
                          <a:miter/>
                          <a:headEnd len="med" w="med" type="none"/>
                          <a:tailEnd len="lg" w="lg" type="triangl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1028700</wp:posOffset>
                </wp:positionH>
                <wp:positionV relativeFrom="paragraph">
                  <wp:posOffset>101600</wp:posOffset>
                </wp:positionV>
                <wp:extent cx="4000500" cy="25400"/>
                <wp:effectExtent b="0" l="0" r="0" t="0"/>
                <wp:wrapNone/>
                <wp:docPr id="8"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40005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1320800</wp:posOffset>
                </wp:positionH>
                <wp:positionV relativeFrom="paragraph">
                  <wp:posOffset>88900</wp:posOffset>
                </wp:positionV>
                <wp:extent cx="12700" cy="63500"/>
                <wp:effectExtent b="0" l="0" r="0" t="0"/>
                <wp:wrapNone/>
                <wp:docPr id="17" name=""/>
                <a:graphic>
                  <a:graphicData uri="http://schemas.microsoft.com/office/word/2010/wordprocessingShape">
                    <wps:wsp>
                      <wps:cNvCnPr/>
                      <wps:spPr>
                        <a:xfrm>
                          <a:off x="5346000" y="3747978"/>
                          <a:ext cx="0" cy="64042"/>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1320800</wp:posOffset>
                </wp:positionH>
                <wp:positionV relativeFrom="paragraph">
                  <wp:posOffset>88900</wp:posOffset>
                </wp:positionV>
                <wp:extent cx="12700" cy="63500"/>
                <wp:effectExtent b="0" l="0" r="0" t="0"/>
                <wp:wrapNone/>
                <wp:docPr id="17"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2730500</wp:posOffset>
                </wp:positionH>
                <wp:positionV relativeFrom="paragraph">
                  <wp:posOffset>88900</wp:posOffset>
                </wp:positionV>
                <wp:extent cx="12700" cy="63500"/>
                <wp:effectExtent b="0" l="0" r="0" t="0"/>
                <wp:wrapNone/>
                <wp:docPr id="15"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2730500</wp:posOffset>
                </wp:positionH>
                <wp:positionV relativeFrom="paragraph">
                  <wp:posOffset>88900</wp:posOffset>
                </wp:positionV>
                <wp:extent cx="12700" cy="63500"/>
                <wp:effectExtent b="0" l="0" r="0" t="0"/>
                <wp:wrapNone/>
                <wp:docPr id="15"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4216400</wp:posOffset>
                </wp:positionH>
                <wp:positionV relativeFrom="paragraph">
                  <wp:posOffset>88900</wp:posOffset>
                </wp:positionV>
                <wp:extent cx="12700" cy="63500"/>
                <wp:effectExtent b="0" l="0" r="0" t="0"/>
                <wp:wrapNone/>
                <wp:docPr id="21"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4216400</wp:posOffset>
                </wp:positionH>
                <wp:positionV relativeFrom="paragraph">
                  <wp:posOffset>88900</wp:posOffset>
                </wp:positionV>
                <wp:extent cx="12700" cy="63500"/>
                <wp:effectExtent b="0" l="0" r="0" t="0"/>
                <wp:wrapNone/>
                <wp:docPr id="21" name="image42.png"/>
                <a:graphic>
                  <a:graphicData uri="http://schemas.openxmlformats.org/drawingml/2006/picture">
                    <pic:pic>
                      <pic:nvPicPr>
                        <pic:cNvPr id="0" name="image42.png"/>
                        <pic:cNvPicPr preferRelativeResize="0"/>
                      </pic:nvPicPr>
                      <pic:blipFill>
                        <a:blip r:embed="rId13"/>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3441700</wp:posOffset>
                </wp:positionH>
                <wp:positionV relativeFrom="paragraph">
                  <wp:posOffset>88900</wp:posOffset>
                </wp:positionV>
                <wp:extent cx="12700" cy="63500"/>
                <wp:effectExtent b="0" l="0" r="0" t="0"/>
                <wp:wrapNone/>
                <wp:docPr id="9"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3441700</wp:posOffset>
                </wp:positionH>
                <wp:positionV relativeFrom="paragraph">
                  <wp:posOffset>88900</wp:posOffset>
                </wp:positionV>
                <wp:extent cx="12700" cy="63500"/>
                <wp:effectExtent b="0" l="0" r="0" t="0"/>
                <wp:wrapNone/>
                <wp:docPr id="9"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1955800</wp:posOffset>
                </wp:positionH>
                <wp:positionV relativeFrom="paragraph">
                  <wp:posOffset>76200</wp:posOffset>
                </wp:positionV>
                <wp:extent cx="12700" cy="63500"/>
                <wp:effectExtent b="0" l="0" r="0" t="0"/>
                <wp:wrapNone/>
                <wp:docPr id="18"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1955800</wp:posOffset>
                </wp:positionH>
                <wp:positionV relativeFrom="paragraph">
                  <wp:posOffset>76200</wp:posOffset>
                </wp:positionV>
                <wp:extent cx="12700" cy="63500"/>
                <wp:effectExtent b="0" l="0" r="0" t="0"/>
                <wp:wrapNone/>
                <wp:docPr id="18" name="image36.png"/>
                <a:graphic>
                  <a:graphicData uri="http://schemas.openxmlformats.org/drawingml/2006/picture">
                    <pic:pic>
                      <pic:nvPicPr>
                        <pic:cNvPr id="0" name="image36.png"/>
                        <pic:cNvPicPr preferRelativeResize="0"/>
                      </pic:nvPicPr>
                      <pic:blipFill>
                        <a:blip r:embed="rId15"/>
                        <a:srcRect/>
                        <a:stretch>
                          <a:fillRect/>
                        </a:stretch>
                      </pic:blipFill>
                      <pic:spPr>
                        <a:xfrm>
                          <a:off x="0" y="0"/>
                          <a:ext cx="12700" cy="63500"/>
                        </a:xfrm>
                        <a:prstGeom prst="rect"/>
                        <a:ln/>
                      </pic:spPr>
                    </pic:pic>
                  </a:graphicData>
                </a:graphic>
              </wp:anchor>
            </w:drawing>
          </mc:Fallback>
        </mc:AlternateContent>
      </w:r>
    </w:p>
    <w:tbl>
      <w:tblPr>
        <w:tblStyle w:val="Table4"/>
        <w:bidiVisual w:val="0"/>
        <w:tblW w:w="6095.0" w:type="dxa"/>
        <w:jc w:val="left"/>
        <w:tblInd w:w="17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9"/>
        <w:gridCol w:w="850"/>
        <w:gridCol w:w="1134"/>
        <w:gridCol w:w="1276"/>
        <w:gridCol w:w="1134"/>
        <w:gridCol w:w="992"/>
        <w:tblGridChange w:id="0">
          <w:tblGrid>
            <w:gridCol w:w="709"/>
            <w:gridCol w:w="850"/>
            <w:gridCol w:w="1134"/>
            <w:gridCol w:w="1276"/>
            <w:gridCol w:w="1134"/>
            <w:gridCol w:w="992"/>
          </w:tblGrid>
        </w:tblGridChange>
      </w:tblGrid>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0.20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0.40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0.60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0.80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1.0</w:t>
            </w:r>
          </w:p>
        </w:tc>
      </w:tr>
    </w:tbl>
    <w:p w:rsidR="00000000" w:rsidDel="00000000" w:rsidP="00000000" w:rsidRDefault="00000000" w:rsidRPr="00000000">
      <w:pPr>
        <w:keepNext w:val="0"/>
        <w:keepLines w:val="0"/>
        <w:widowControl w:val="0"/>
        <w:pBdr/>
        <w:spacing w:after="160" w:before="0" w:line="360" w:lineRule="auto"/>
        <w:ind w:left="993"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tbl>
      <w:tblPr>
        <w:tblStyle w:val="Table5"/>
        <w:bidiVisual w:val="0"/>
        <w:tblW w:w="4105.0" w:type="dxa"/>
        <w:jc w:val="left"/>
        <w:tblInd w:w="2506.0" w:type="dxa"/>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A0"/>
      </w:tblPr>
      <w:tblGrid>
        <w:gridCol w:w="1270"/>
        <w:gridCol w:w="2835"/>
        <w:tblGridChange w:id="0">
          <w:tblGrid>
            <w:gridCol w:w="1270"/>
            <w:gridCol w:w="2835"/>
          </w:tblGrid>
        </w:tblGridChange>
      </w:tblGrid>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Kappa</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&lt;0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Less than chance 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0.01 – 0.20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Slight 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0.21 – 0.40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Fair 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0.41 – 0.60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Moderate 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0.61 – 0.80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Substantial 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0.81 – 0.99</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Almost perfect agreement</w:t>
            </w:r>
          </w:p>
        </w:tc>
      </w:tr>
    </w:tbl>
    <w:p w:rsidR="00000000" w:rsidDel="00000000" w:rsidP="00000000" w:rsidRDefault="00000000" w:rsidRPr="00000000">
      <w:pPr>
        <w:pBdr/>
        <w:spacing w:line="360" w:lineRule="auto"/>
        <w:ind w:left="993" w:firstLine="0"/>
        <w:contextualSpacing w:val="0"/>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pPr>
        <w:keepNext w:val="0"/>
        <w:keepLines w:val="0"/>
        <w:widowControl w:val="0"/>
        <w:numPr>
          <w:ilvl w:val="0"/>
          <w:numId w:val="2"/>
        </w:numPr>
        <w:pBdr/>
        <w:spacing w:after="160" w:before="0" w:line="360" w:lineRule="auto"/>
        <w:ind w:left="426" w:right="0" w:firstLine="567.0000000000001"/>
        <w:contextualSpacing w:val="1"/>
        <w:jc w:val="center"/>
        <w:rPr>
          <w:rFonts w:ascii="Palatino Linotype" w:cs="Palatino Linotype" w:eastAsia="Palatino Linotype" w:hAnsi="Palatino Linotype"/>
          <w:i w:val="0"/>
          <w:smallCaps w:val="0"/>
          <w:strike w:val="0"/>
          <w:color w:val="000000"/>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Fleiss’ </w:t>
      </w: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Benchmark Scale</w:t>
      </w: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 (1981)</w:t>
      </w:r>
    </w:p>
    <w:tbl>
      <w:tblPr>
        <w:tblStyle w:val="Table6"/>
        <w:bidiVisual w:val="0"/>
        <w:tblW w:w="620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13"/>
        <w:gridCol w:w="804"/>
        <w:gridCol w:w="992"/>
        <w:gridCol w:w="2273"/>
        <w:gridCol w:w="1523"/>
        <w:tblGridChange w:id="0">
          <w:tblGrid>
            <w:gridCol w:w="613"/>
            <w:gridCol w:w="804"/>
            <w:gridCol w:w="992"/>
            <w:gridCol w:w="2273"/>
            <w:gridCol w:w="1523"/>
          </w:tblGrid>
        </w:tblGridChange>
      </w:tblGrid>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1"/>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Poor</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Intermediate to good</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Excellent</w:t>
            </w:r>
          </w:p>
        </w:tc>
      </w:tr>
    </w:tbl>
    <w:p w:rsidR="00000000" w:rsidDel="00000000" w:rsidP="00000000" w:rsidRDefault="00000000" w:rsidRPr="00000000">
      <w:pPr>
        <w:keepNext w:val="0"/>
        <w:keepLines w:val="0"/>
        <w:widowControl w:val="0"/>
        <w:pBdr/>
        <w:spacing w:after="160" w:before="0" w:line="360" w:lineRule="auto"/>
        <w:ind w:left="993" w:right="0" w:hanging="142.00000000000003"/>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Kappa </w: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1028700</wp:posOffset>
                </wp:positionH>
                <wp:positionV relativeFrom="paragraph">
                  <wp:posOffset>101600</wp:posOffset>
                </wp:positionV>
                <wp:extent cx="4000500" cy="25400"/>
                <wp:effectExtent b="0" l="0" r="0" t="0"/>
                <wp:wrapNone/>
                <wp:docPr id="16" name=""/>
                <a:graphic>
                  <a:graphicData uri="http://schemas.microsoft.com/office/word/2010/wordprocessingShape">
                    <wps:wsp>
                      <wps:cNvCnPr/>
                      <wps:spPr>
                        <a:xfrm>
                          <a:off x="3342539" y="3774862"/>
                          <a:ext cx="4006920" cy="10273"/>
                        </a:xfrm>
                        <a:prstGeom prst="straightConnector1">
                          <a:avLst/>
                        </a:prstGeom>
                        <a:noFill/>
                        <a:ln cap="flat" cmpd="sng" w="12700">
                          <a:solidFill>
                            <a:schemeClr val="accent1"/>
                          </a:solidFill>
                          <a:prstDash val="solid"/>
                          <a:miter/>
                          <a:headEnd len="med" w="med" type="none"/>
                          <a:tailEnd len="lg" w="lg" type="triangl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1028700</wp:posOffset>
                </wp:positionH>
                <wp:positionV relativeFrom="paragraph">
                  <wp:posOffset>101600</wp:posOffset>
                </wp:positionV>
                <wp:extent cx="4000500" cy="25400"/>
                <wp:effectExtent b="0" l="0" r="0" t="0"/>
                <wp:wrapNone/>
                <wp:docPr id="16" name="image32.png"/>
                <a:graphic>
                  <a:graphicData uri="http://schemas.openxmlformats.org/drawingml/2006/picture">
                    <pic:pic>
                      <pic:nvPicPr>
                        <pic:cNvPr id="0" name="image32.png"/>
                        <pic:cNvPicPr preferRelativeResize="0"/>
                      </pic:nvPicPr>
                      <pic:blipFill>
                        <a:blip r:embed="rId16"/>
                        <a:srcRect/>
                        <a:stretch>
                          <a:fillRect/>
                        </a:stretch>
                      </pic:blipFill>
                      <pic:spPr>
                        <a:xfrm>
                          <a:off x="0" y="0"/>
                          <a:ext cx="40005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1320800</wp:posOffset>
                </wp:positionH>
                <wp:positionV relativeFrom="paragraph">
                  <wp:posOffset>88900</wp:posOffset>
                </wp:positionV>
                <wp:extent cx="12700" cy="63500"/>
                <wp:effectExtent b="0" l="0" r="0" t="0"/>
                <wp:wrapNone/>
                <wp:docPr id="10" name=""/>
                <a:graphic>
                  <a:graphicData uri="http://schemas.microsoft.com/office/word/2010/wordprocessingShape">
                    <wps:wsp>
                      <wps:cNvCnPr/>
                      <wps:spPr>
                        <a:xfrm>
                          <a:off x="5346000" y="3747978"/>
                          <a:ext cx="0" cy="64042"/>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1320800</wp:posOffset>
                </wp:positionH>
                <wp:positionV relativeFrom="paragraph">
                  <wp:posOffset>88900</wp:posOffset>
                </wp:positionV>
                <wp:extent cx="12700" cy="63500"/>
                <wp:effectExtent b="0" l="0" r="0" t="0"/>
                <wp:wrapNone/>
                <wp:docPr id="10"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2730500</wp:posOffset>
                </wp:positionH>
                <wp:positionV relativeFrom="paragraph">
                  <wp:posOffset>88900</wp:posOffset>
                </wp:positionV>
                <wp:extent cx="12700" cy="63500"/>
                <wp:effectExtent b="0" l="0" r="0" t="0"/>
                <wp:wrapNone/>
                <wp:docPr id="20"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2730500</wp:posOffset>
                </wp:positionH>
                <wp:positionV relativeFrom="paragraph">
                  <wp:posOffset>88900</wp:posOffset>
                </wp:positionV>
                <wp:extent cx="12700" cy="63500"/>
                <wp:effectExtent b="0" l="0" r="0" t="0"/>
                <wp:wrapNone/>
                <wp:docPr id="20" name="image40.png"/>
                <a:graphic>
                  <a:graphicData uri="http://schemas.openxmlformats.org/drawingml/2006/picture">
                    <pic:pic>
                      <pic:nvPicPr>
                        <pic:cNvPr id="0" name="image40.png"/>
                        <pic:cNvPicPr preferRelativeResize="0"/>
                      </pic:nvPicPr>
                      <pic:blipFill>
                        <a:blip r:embed="rId18"/>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3822700</wp:posOffset>
                </wp:positionH>
                <wp:positionV relativeFrom="paragraph">
                  <wp:posOffset>88900</wp:posOffset>
                </wp:positionV>
                <wp:extent cx="12700" cy="63500"/>
                <wp:effectExtent b="0" l="0" r="0" t="0"/>
                <wp:wrapNone/>
                <wp:docPr id="6"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3822700</wp:posOffset>
                </wp:positionH>
                <wp:positionV relativeFrom="paragraph">
                  <wp:posOffset>88900</wp:posOffset>
                </wp:positionV>
                <wp:extent cx="12700" cy="63500"/>
                <wp:effectExtent b="0" l="0" r="0" t="0"/>
                <wp:wrapNone/>
                <wp:docPr id="6"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12700" cy="63500"/>
                        </a:xfrm>
                        <a:prstGeom prst="rect"/>
                        <a:ln/>
                      </pic:spPr>
                    </pic:pic>
                  </a:graphicData>
                </a:graphic>
              </wp:anchor>
            </w:drawing>
          </mc:Fallback>
        </mc:AlternateContent>
      </w:r>
    </w:p>
    <w:tbl>
      <w:tblPr>
        <w:tblStyle w:val="Table7"/>
        <w:bidiVisual w:val="0"/>
        <w:tblW w:w="6095.0" w:type="dxa"/>
        <w:jc w:val="left"/>
        <w:tblInd w:w="17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9"/>
        <w:gridCol w:w="850"/>
        <w:gridCol w:w="1134"/>
        <w:gridCol w:w="1276"/>
        <w:gridCol w:w="1134"/>
        <w:gridCol w:w="992"/>
        <w:tblGridChange w:id="0">
          <w:tblGrid>
            <w:gridCol w:w="709"/>
            <w:gridCol w:w="850"/>
            <w:gridCol w:w="1134"/>
            <w:gridCol w:w="1276"/>
            <w:gridCol w:w="1134"/>
            <w:gridCol w:w="992"/>
          </w:tblGrid>
        </w:tblGridChange>
      </w:tblGrid>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0.40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0.75</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1.0</w:t>
            </w:r>
          </w:p>
        </w:tc>
      </w:tr>
    </w:tbl>
    <w:p w:rsidR="00000000" w:rsidDel="00000000" w:rsidP="00000000" w:rsidRDefault="00000000" w:rsidRPr="00000000">
      <w:pPr>
        <w:keepNext w:val="0"/>
        <w:keepLines w:val="0"/>
        <w:widowControl w:val="0"/>
        <w:pBdr/>
        <w:spacing w:after="160" w:before="0" w:line="360" w:lineRule="auto"/>
        <w:ind w:left="993"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tbl>
      <w:tblPr>
        <w:tblStyle w:val="Table8"/>
        <w:bidiVisual w:val="0"/>
        <w:tblW w:w="4105.0" w:type="dxa"/>
        <w:jc w:val="left"/>
        <w:tblInd w:w="2506.0" w:type="dxa"/>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A0"/>
      </w:tblPr>
      <w:tblGrid>
        <w:gridCol w:w="1270"/>
        <w:gridCol w:w="2835"/>
        <w:tblGridChange w:id="0">
          <w:tblGrid>
            <w:gridCol w:w="1270"/>
            <w:gridCol w:w="2835"/>
          </w:tblGrid>
        </w:tblGridChange>
      </w:tblGrid>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Kappa</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&lt;0.40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Poor</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0.40 – 0.75</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Intermediate to good</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&gt;0.75</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Excellent</w:t>
            </w:r>
          </w:p>
        </w:tc>
      </w:tr>
    </w:tbl>
    <w:p w:rsidR="00000000" w:rsidDel="00000000" w:rsidP="00000000" w:rsidRDefault="00000000" w:rsidRPr="00000000">
      <w:pPr>
        <w:keepNext w:val="0"/>
        <w:keepLines w:val="0"/>
        <w:widowControl w:val="0"/>
        <w:pBdr/>
        <w:spacing w:after="0" w:before="0" w:line="360" w:lineRule="auto"/>
        <w:ind w:left="993" w:right="0" w:firstLine="447"/>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0"/>
          <w:numId w:val="2"/>
        </w:numPr>
        <w:pBdr/>
        <w:spacing w:after="160" w:before="0" w:line="360" w:lineRule="auto"/>
        <w:ind w:left="1353" w:right="0" w:hanging="360"/>
        <w:contextualSpacing w:val="1"/>
        <w:jc w:val="center"/>
        <w:rPr>
          <w:rFonts w:ascii="Palatino Linotype" w:cs="Palatino Linotype" w:eastAsia="Palatino Linotype" w:hAnsi="Palatino Linotype"/>
          <w:i w:val="0"/>
          <w:smallCaps w:val="0"/>
          <w:strike w:val="0"/>
          <w:color w:val="000000"/>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Altman’s </w:t>
      </w: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Benchmark Scale</w:t>
      </w: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 (1991)</w:t>
      </w:r>
    </w:p>
    <w:tbl>
      <w:tblPr>
        <w:tblStyle w:val="Table9"/>
        <w:bidiVisual w:val="0"/>
        <w:tblW w:w="652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13"/>
        <w:gridCol w:w="804"/>
        <w:gridCol w:w="992"/>
        <w:gridCol w:w="1418"/>
        <w:gridCol w:w="1170"/>
        <w:gridCol w:w="1523"/>
        <w:tblGridChange w:id="0">
          <w:tblGrid>
            <w:gridCol w:w="613"/>
            <w:gridCol w:w="804"/>
            <w:gridCol w:w="992"/>
            <w:gridCol w:w="1418"/>
            <w:gridCol w:w="1170"/>
            <w:gridCol w:w="1523"/>
          </w:tblGrid>
        </w:tblGridChange>
      </w:tblGrid>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1"/>
                <w:smallCaps w:val="0"/>
                <w:strike w:val="0"/>
                <w:color w:val="00000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Poor</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Fair</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right"/>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Moderate</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Good</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i w:val="1"/>
                <w:smallCaps w:val="0"/>
                <w:strike w:val="0"/>
                <w:color w:val="000000"/>
                <w:u w:val="none"/>
                <w:vertAlign w:val="baseline"/>
              </w:rPr>
            </w:pP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Very good</w:t>
            </w:r>
          </w:p>
        </w:tc>
      </w:tr>
    </w:tbl>
    <w:p w:rsidR="00000000" w:rsidDel="00000000" w:rsidP="00000000" w:rsidRDefault="00000000" w:rsidRPr="00000000">
      <w:pPr>
        <w:keepNext w:val="0"/>
        <w:keepLines w:val="0"/>
        <w:widowControl w:val="0"/>
        <w:pBdr/>
        <w:spacing w:after="160" w:before="0" w:line="360" w:lineRule="auto"/>
        <w:ind w:left="993" w:right="0" w:hanging="142.00000000000003"/>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Kappa </w: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1028700</wp:posOffset>
                </wp:positionH>
                <wp:positionV relativeFrom="paragraph">
                  <wp:posOffset>101600</wp:posOffset>
                </wp:positionV>
                <wp:extent cx="4000500" cy="25400"/>
                <wp:effectExtent b="0" l="0" r="0" t="0"/>
                <wp:wrapNone/>
                <wp:docPr id="19" name=""/>
                <a:graphic>
                  <a:graphicData uri="http://schemas.microsoft.com/office/word/2010/wordprocessingShape">
                    <wps:wsp>
                      <wps:cNvCnPr/>
                      <wps:spPr>
                        <a:xfrm>
                          <a:off x="3342539" y="3774862"/>
                          <a:ext cx="4006920" cy="10273"/>
                        </a:xfrm>
                        <a:prstGeom prst="straightConnector1">
                          <a:avLst/>
                        </a:prstGeom>
                        <a:noFill/>
                        <a:ln cap="flat" cmpd="sng" w="12700">
                          <a:solidFill>
                            <a:schemeClr val="accent1"/>
                          </a:solidFill>
                          <a:prstDash val="solid"/>
                          <a:miter/>
                          <a:headEnd len="med" w="med" type="none"/>
                          <a:tailEnd len="lg" w="lg" type="triangl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1028700</wp:posOffset>
                </wp:positionH>
                <wp:positionV relativeFrom="paragraph">
                  <wp:posOffset>101600</wp:posOffset>
                </wp:positionV>
                <wp:extent cx="4000500" cy="25400"/>
                <wp:effectExtent b="0" l="0" r="0" t="0"/>
                <wp:wrapNone/>
                <wp:docPr id="19" name="image38.png"/>
                <a:graphic>
                  <a:graphicData uri="http://schemas.openxmlformats.org/drawingml/2006/picture">
                    <pic:pic>
                      <pic:nvPicPr>
                        <pic:cNvPr id="0" name="image38.png"/>
                        <pic:cNvPicPr preferRelativeResize="0"/>
                      </pic:nvPicPr>
                      <pic:blipFill>
                        <a:blip r:embed="rId20"/>
                        <a:srcRect/>
                        <a:stretch>
                          <a:fillRect/>
                        </a:stretch>
                      </pic:blipFill>
                      <pic:spPr>
                        <a:xfrm>
                          <a:off x="0" y="0"/>
                          <a:ext cx="40005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1320800</wp:posOffset>
                </wp:positionH>
                <wp:positionV relativeFrom="paragraph">
                  <wp:posOffset>88900</wp:posOffset>
                </wp:positionV>
                <wp:extent cx="12700" cy="63500"/>
                <wp:effectExtent b="0" l="0" r="0" t="0"/>
                <wp:wrapNone/>
                <wp:docPr id="11" name=""/>
                <a:graphic>
                  <a:graphicData uri="http://schemas.microsoft.com/office/word/2010/wordprocessingShape">
                    <wps:wsp>
                      <wps:cNvCnPr/>
                      <wps:spPr>
                        <a:xfrm>
                          <a:off x="5346000" y="3747978"/>
                          <a:ext cx="0" cy="64042"/>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1320800</wp:posOffset>
                </wp:positionH>
                <wp:positionV relativeFrom="paragraph">
                  <wp:posOffset>88900</wp:posOffset>
                </wp:positionV>
                <wp:extent cx="12700" cy="63500"/>
                <wp:effectExtent b="0" l="0" r="0" t="0"/>
                <wp:wrapNone/>
                <wp:docPr id="11" name="image22.png"/>
                <a:graphic>
                  <a:graphicData uri="http://schemas.openxmlformats.org/drawingml/2006/picture">
                    <pic:pic>
                      <pic:nvPicPr>
                        <pic:cNvPr id="0" name="image22.png"/>
                        <pic:cNvPicPr preferRelativeResize="0"/>
                      </pic:nvPicPr>
                      <pic:blipFill>
                        <a:blip r:embed="rId21"/>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2730500</wp:posOffset>
                </wp:positionH>
                <wp:positionV relativeFrom="paragraph">
                  <wp:posOffset>88900</wp:posOffset>
                </wp:positionV>
                <wp:extent cx="12700" cy="63500"/>
                <wp:effectExtent b="0" l="0" r="0" t="0"/>
                <wp:wrapNone/>
                <wp:docPr id="12"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2730500</wp:posOffset>
                </wp:positionH>
                <wp:positionV relativeFrom="paragraph">
                  <wp:posOffset>88900</wp:posOffset>
                </wp:positionV>
                <wp:extent cx="12700" cy="63500"/>
                <wp:effectExtent b="0" l="0" r="0" t="0"/>
                <wp:wrapNone/>
                <wp:docPr id="12"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4216400</wp:posOffset>
                </wp:positionH>
                <wp:positionV relativeFrom="paragraph">
                  <wp:posOffset>88900</wp:posOffset>
                </wp:positionV>
                <wp:extent cx="12700" cy="63500"/>
                <wp:effectExtent b="0" l="0" r="0" t="0"/>
                <wp:wrapNone/>
                <wp:docPr id="13"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4216400</wp:posOffset>
                </wp:positionH>
                <wp:positionV relativeFrom="paragraph">
                  <wp:posOffset>88900</wp:posOffset>
                </wp:positionV>
                <wp:extent cx="12700" cy="63500"/>
                <wp:effectExtent b="0" l="0" r="0" t="0"/>
                <wp:wrapNone/>
                <wp:docPr id="13" name="image26.png"/>
                <a:graphic>
                  <a:graphicData uri="http://schemas.openxmlformats.org/drawingml/2006/picture">
                    <pic:pic>
                      <pic:nvPicPr>
                        <pic:cNvPr id="0" name="image26.png"/>
                        <pic:cNvPicPr preferRelativeResize="0"/>
                      </pic:nvPicPr>
                      <pic:blipFill>
                        <a:blip r:embed="rId23"/>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3441700</wp:posOffset>
                </wp:positionH>
                <wp:positionV relativeFrom="paragraph">
                  <wp:posOffset>88900</wp:posOffset>
                </wp:positionV>
                <wp:extent cx="12700" cy="63500"/>
                <wp:effectExtent b="0" l="0" r="0" t="0"/>
                <wp:wrapNone/>
                <wp:docPr id="14"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3441700</wp:posOffset>
                </wp:positionH>
                <wp:positionV relativeFrom="paragraph">
                  <wp:posOffset>88900</wp:posOffset>
                </wp:positionV>
                <wp:extent cx="12700" cy="63500"/>
                <wp:effectExtent b="0" l="0" r="0" t="0"/>
                <wp:wrapNone/>
                <wp:docPr id="14" name="image28.png"/>
                <a:graphic>
                  <a:graphicData uri="http://schemas.openxmlformats.org/drawingml/2006/picture">
                    <pic:pic>
                      <pic:nvPicPr>
                        <pic:cNvPr id="0" name="image28.png"/>
                        <pic:cNvPicPr preferRelativeResize="0"/>
                      </pic:nvPicPr>
                      <pic:blipFill>
                        <a:blip r:embed="rId24"/>
                        <a:srcRect/>
                        <a:stretch>
                          <a:fillRect/>
                        </a:stretch>
                      </pic:blipFill>
                      <pic:spPr>
                        <a:xfrm>
                          <a:off x="0" y="0"/>
                          <a:ext cx="1270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1955800</wp:posOffset>
                </wp:positionH>
                <wp:positionV relativeFrom="paragraph">
                  <wp:posOffset>76200</wp:posOffset>
                </wp:positionV>
                <wp:extent cx="12700" cy="63500"/>
                <wp:effectExtent b="0" l="0" r="0" t="0"/>
                <wp:wrapNone/>
                <wp:docPr id="7" name=""/>
                <a:graphic>
                  <a:graphicData uri="http://schemas.microsoft.com/office/word/2010/wordprocessingShape">
                    <wps:wsp>
                      <wps:cNvCnPr/>
                      <wps:spPr>
                        <a:xfrm>
                          <a:off x="5346000" y="3748250"/>
                          <a:ext cx="0" cy="63500"/>
                        </a:xfrm>
                        <a:prstGeom prst="straightConnector1">
                          <a:avLst/>
                        </a:prstGeom>
                        <a:noFill/>
                        <a:ln cap="flat" cmpd="sng" w="9525">
                          <a:solidFill>
                            <a:schemeClr val="accent1"/>
                          </a:solidFill>
                          <a:prstDash val="solid"/>
                          <a:miter/>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1955800</wp:posOffset>
                </wp:positionH>
                <wp:positionV relativeFrom="paragraph">
                  <wp:posOffset>76200</wp:posOffset>
                </wp:positionV>
                <wp:extent cx="12700" cy="63500"/>
                <wp:effectExtent b="0" l="0" r="0" t="0"/>
                <wp:wrapNone/>
                <wp:docPr id="7" name="image14.png"/>
                <a:graphic>
                  <a:graphicData uri="http://schemas.openxmlformats.org/drawingml/2006/picture">
                    <pic:pic>
                      <pic:nvPicPr>
                        <pic:cNvPr id="0" name="image14.png"/>
                        <pic:cNvPicPr preferRelativeResize="0"/>
                      </pic:nvPicPr>
                      <pic:blipFill>
                        <a:blip r:embed="rId25"/>
                        <a:srcRect/>
                        <a:stretch>
                          <a:fillRect/>
                        </a:stretch>
                      </pic:blipFill>
                      <pic:spPr>
                        <a:xfrm>
                          <a:off x="0" y="0"/>
                          <a:ext cx="12700" cy="63500"/>
                        </a:xfrm>
                        <a:prstGeom prst="rect"/>
                        <a:ln/>
                      </pic:spPr>
                    </pic:pic>
                  </a:graphicData>
                </a:graphic>
              </wp:anchor>
            </w:drawing>
          </mc:Fallback>
        </mc:AlternateContent>
      </w:r>
    </w:p>
    <w:tbl>
      <w:tblPr>
        <w:tblStyle w:val="Table10"/>
        <w:bidiVisual w:val="0"/>
        <w:tblW w:w="6095.0" w:type="dxa"/>
        <w:jc w:val="left"/>
        <w:tblInd w:w="17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9"/>
        <w:gridCol w:w="850"/>
        <w:gridCol w:w="1134"/>
        <w:gridCol w:w="1276"/>
        <w:gridCol w:w="1134"/>
        <w:gridCol w:w="992"/>
        <w:tblGridChange w:id="0">
          <w:tblGrid>
            <w:gridCol w:w="709"/>
            <w:gridCol w:w="850"/>
            <w:gridCol w:w="1134"/>
            <w:gridCol w:w="1276"/>
            <w:gridCol w:w="1134"/>
            <w:gridCol w:w="992"/>
          </w:tblGrid>
        </w:tblGridChange>
      </w:tblGrid>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0.20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0.40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0.60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0.80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righ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1.0</w:t>
            </w:r>
          </w:p>
        </w:tc>
      </w:tr>
    </w:tbl>
    <w:p w:rsidR="00000000" w:rsidDel="00000000" w:rsidP="00000000" w:rsidRDefault="00000000" w:rsidRPr="00000000">
      <w:pPr>
        <w:keepNext w:val="0"/>
        <w:keepLines w:val="0"/>
        <w:widowControl w:val="0"/>
        <w:pBdr/>
        <w:spacing w:after="160" w:before="0" w:line="360" w:lineRule="auto"/>
        <w:ind w:left="993"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tbl>
      <w:tblPr>
        <w:tblStyle w:val="Table11"/>
        <w:bidiVisual w:val="0"/>
        <w:tblW w:w="4105.0" w:type="dxa"/>
        <w:jc w:val="left"/>
        <w:tblInd w:w="2506.0" w:type="dxa"/>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A0"/>
      </w:tblPr>
      <w:tblGrid>
        <w:gridCol w:w="1270"/>
        <w:gridCol w:w="2835"/>
        <w:tblGridChange w:id="0">
          <w:tblGrid>
            <w:gridCol w:w="1270"/>
            <w:gridCol w:w="2835"/>
          </w:tblGrid>
        </w:tblGridChange>
      </w:tblGrid>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Kappa</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Agreement</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&lt;0.20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Poor</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0.21 – 0.40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Fair </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0.41 – 0.60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Moderate </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0.61 – 0.80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Good</w:t>
            </w:r>
          </w:p>
        </w:tc>
      </w:tr>
      <w:tr>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b w:val="0"/>
                <w:i w:val="0"/>
                <w:smallCaps w:val="0"/>
                <w:strike w:val="0"/>
                <w:color w:val="000000"/>
                <w:u w:val="none"/>
                <w:vertAlign w:val="baseline"/>
              </w:rPr>
            </w:pPr>
            <w:r w:rsidDel="00000000" w:rsidR="00000000" w:rsidRPr="00000000">
              <w:rPr>
                <w:rFonts w:ascii="Palatino Linotype" w:cs="Palatino Linotype" w:eastAsia="Palatino Linotype" w:hAnsi="Palatino Linotype"/>
                <w:b w:val="0"/>
                <w:i w:val="0"/>
                <w:smallCaps w:val="0"/>
                <w:strike w:val="0"/>
                <w:color w:val="000000"/>
                <w:u w:val="none"/>
                <w:vertAlign w:val="baseline"/>
                <w:rtl w:val="0"/>
              </w:rPr>
              <w:t xml:space="preserve">0.81 – 1.00</w:t>
            </w:r>
          </w:p>
        </w:tc>
        <w:tc>
          <w:tcPr/>
          <w:p w:rsidR="00000000" w:rsidDel="00000000" w:rsidP="00000000" w:rsidRDefault="00000000" w:rsidRPr="00000000">
            <w:pPr>
              <w:keepNext w:val="0"/>
              <w:keepLines w:val="0"/>
              <w:widowControl w:val="0"/>
              <w:pBdr/>
              <w:spacing w:after="160" w:before="0" w:line="36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Very good</w:t>
            </w:r>
          </w:p>
        </w:tc>
      </w:tr>
    </w:tbl>
    <w:p w:rsidR="00000000" w:rsidDel="00000000" w:rsidP="00000000" w:rsidRDefault="00000000" w:rsidRPr="00000000">
      <w:pPr>
        <w:keepNext w:val="0"/>
        <w:keepLines w:val="0"/>
        <w:widowControl w:val="0"/>
        <w:pBdr/>
        <w:spacing w:after="0" w:before="0" w:line="360" w:lineRule="auto"/>
        <w:ind w:left="993" w:right="0" w:firstLine="447"/>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993" w:right="0" w:firstLine="447"/>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2"/>
          <w:numId w:val="1"/>
        </w:numPr>
        <w:pBdr/>
        <w:spacing w:after="0" w:before="0" w:line="259" w:lineRule="auto"/>
        <w:ind w:left="993" w:right="0" w:hanging="567"/>
        <w:contextualSpacing w:val="1"/>
        <w:jc w:val="left"/>
        <w:rPr>
          <w:rFonts w:ascii="Palatino Linotype" w:cs="Palatino Linotype" w:eastAsia="Palatino Linotype" w:hAnsi="Palatino Linotype"/>
          <w:b w:val="1"/>
          <w:smallCaps w:val="0"/>
          <w:strike w:val="0"/>
          <w:color w:val="000000"/>
          <w:vertAlign w:val="baseline"/>
        </w:rPr>
      </w:pPr>
      <w:r w:rsidDel="00000000" w:rsidR="00000000" w:rsidRPr="00000000">
        <w:rPr>
          <w:rFonts w:ascii="Palatino Linotype" w:cs="Palatino Linotype" w:eastAsia="Palatino Linotype" w:hAnsi="Palatino Linotype"/>
          <w:b w:val="1"/>
          <w:i w:val="1"/>
          <w:smallCaps w:val="0"/>
          <w:strike w:val="0"/>
          <w:color w:val="000000"/>
          <w:u w:val="none"/>
          <w:vertAlign w:val="baseline"/>
          <w:rtl w:val="0"/>
        </w:rPr>
        <w:t xml:space="preserve">Landscape Metrics</w:t>
      </w:r>
    </w:p>
    <w:p w:rsidR="00000000" w:rsidDel="00000000" w:rsidP="00000000" w:rsidRDefault="00000000" w:rsidRPr="00000000">
      <w:pPr>
        <w:keepNext w:val="0"/>
        <w:keepLines w:val="0"/>
        <w:widowControl w:val="0"/>
        <w:pBdr/>
        <w:spacing w:after="0" w:before="0" w:line="259" w:lineRule="auto"/>
        <w:ind w:left="993" w:right="0" w:firstLine="0"/>
        <w:contextualSpacing w:val="0"/>
        <w:jc w:val="left"/>
        <w:rPr>
          <w:rFonts w:ascii="Palatino Linotype" w:cs="Palatino Linotype" w:eastAsia="Palatino Linotype" w:hAnsi="Palatino Linotype"/>
          <w:b w:val="1"/>
          <w:i w:val="1"/>
          <w:smallCaps w:val="0"/>
          <w:strike w:val="0"/>
          <w:color w:val="00000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160" w:before="0" w:line="360" w:lineRule="auto"/>
        <w:ind w:left="426" w:right="0" w:firstLine="567.0000000000001"/>
        <w:contextualSpacing w:val="0"/>
        <w:jc w:val="both"/>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Land cover change is a dynamic environmental phenomenon that can trigger fragmentation. Fragmentation events have an effect on conservation, one of which can reduce biological diversity (Remteng, et al., 2015). Landscape analysis of fragmentation in this research using FRAGSTAT 4.2 software. Classified land cover maps are a source of data for land cover indicators and landscape metrics (Giordano &amp; Marini, 2008). Land cover indicators include an extensively categorised land cover evaluation. Landscape metrics will measure the spatial structure associated with landscape composition and configuration using the formulas below (McGarigal, et al., 2012).</w:t>
      </w:r>
    </w:p>
    <w:tbl>
      <w:tblPr>
        <w:tblStyle w:val="Table12"/>
        <w:bidiVisual w:val="0"/>
        <w:tblW w:w="7229.000000000001" w:type="dxa"/>
        <w:jc w:val="center"/>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1843"/>
        <w:gridCol w:w="3266"/>
        <w:gridCol w:w="2120"/>
        <w:tblGridChange w:id="0">
          <w:tblGrid>
            <w:gridCol w:w="1843"/>
            <w:gridCol w:w="3266"/>
            <w:gridCol w:w="2120"/>
          </w:tblGrid>
        </w:tblGridChange>
      </w:tblGrid>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Types of </w:t>
            </w:r>
            <w:r w:rsidDel="00000000" w:rsidR="00000000" w:rsidRPr="00000000">
              <w:rPr>
                <w:rFonts w:ascii="Palatino Linotype" w:cs="Palatino Linotype" w:eastAsia="Palatino Linotype" w:hAnsi="Palatino Linotype"/>
                <w:b w:val="1"/>
                <w:i w:val="1"/>
                <w:smallCaps w:val="0"/>
                <w:strike w:val="0"/>
                <w:color w:val="000000"/>
                <w:u w:val="none"/>
                <w:vertAlign w:val="baseline"/>
                <w:rtl w:val="0"/>
              </w:rPr>
              <w:t xml:space="preserve">Landscape Metrics</w:t>
            </w:r>
            <w:r w:rsidDel="00000000" w:rsidR="00000000" w:rsidRPr="00000000">
              <w:rPr>
                <w:rtl w:val="0"/>
              </w:rPr>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Formula</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rFonts w:ascii="Palatino Linotype" w:cs="Palatino Linotype" w:eastAsia="Palatino Linotype" w:hAnsi="Palatino Linotype"/>
                <w:b w:val="1"/>
                <w:i w:val="0"/>
                <w:smallCaps w:val="0"/>
                <w:strike w:val="0"/>
                <w:color w:val="000000"/>
                <w:u w:val="none"/>
                <w:vertAlign w:val="baseline"/>
              </w:rPr>
            </w:pPr>
            <w:r w:rsidDel="00000000" w:rsidR="00000000" w:rsidRPr="00000000">
              <w:rPr>
                <w:rFonts w:ascii="Palatino Linotype" w:cs="Palatino Linotype" w:eastAsia="Palatino Linotype" w:hAnsi="Palatino Linotype"/>
                <w:b w:val="1"/>
                <w:i w:val="0"/>
                <w:smallCaps w:val="0"/>
                <w:strike w:val="0"/>
                <w:color w:val="000000"/>
                <w:u w:val="none"/>
                <w:vertAlign w:val="baseline"/>
                <w:rtl w:val="0"/>
              </w:rPr>
              <w:t xml:space="preserve">Description</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Number of Patches (NP)</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NP=</m:t>
                </m:r>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n</m:t>
                    </m:r>
                  </m:e>
                  <m:sub>
                    <m:r>
                      <w:rPr>
                        <w:rFonts w:ascii="Palatino Linotype" w:cs="Palatino Linotype" w:eastAsia="Palatino Linotype" w:hAnsi="Palatino Linotype"/>
                        <w:i w:val="0"/>
                        <w:smallCaps w:val="0"/>
                        <w:strike w:val="0"/>
                        <w:color w:val="000000"/>
                        <w:u w:val="none"/>
                        <w:vertAlign w:val="baseline"/>
                      </w:rPr>
                      <m:t xml:space="preserve">i</m:t>
                    </m:r>
                  </m:sub>
                </m:sSub>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Ni = bnumber of patch</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Many patches on a landscape with patch type i</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Patch Density (PD)</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PD=</m:t>
                </m:r>
                <m:f>
                  <m:fPr>
                    <m:ctrlPr>
                      <w:rPr>
                        <w:rFonts w:ascii="Palatino Linotype" w:cs="Palatino Linotype" w:eastAsia="Palatino Linotype" w:hAnsi="Palatino Linotype"/>
                        <w:i w:val="0"/>
                        <w:smallCaps w:val="0"/>
                        <w:strike w:val="0"/>
                        <w:color w:val="000000"/>
                        <w:u w:val="none"/>
                        <w:vertAlign w:val="baseline"/>
                      </w:rPr>
                    </m:ctrlPr>
                  </m:fPr>
                  <m:num>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n</m:t>
                        </m:r>
                      </m:e>
                      <m:sub>
                        <m:r>
                          <w:rPr>
                            <w:rFonts w:ascii="Palatino Linotype" w:cs="Palatino Linotype" w:eastAsia="Palatino Linotype" w:hAnsi="Palatino Linotype"/>
                            <w:i w:val="0"/>
                            <w:smallCaps w:val="0"/>
                            <w:strike w:val="0"/>
                            <w:color w:val="000000"/>
                            <w:u w:val="none"/>
                            <w:vertAlign w:val="baseline"/>
                          </w:rPr>
                          <m:t xml:space="preserve">i</m:t>
                        </m:r>
                      </m:sub>
                    </m:sSub>
                  </m:num>
                  <m:den>
                    <m:r>
                      <w:rPr>
                        <w:rFonts w:ascii="Palatino Linotype" w:cs="Palatino Linotype" w:eastAsia="Palatino Linotype" w:hAnsi="Palatino Linotype"/>
                        <w:i w:val="0"/>
                        <w:smallCaps w:val="0"/>
                        <w:strike w:val="0"/>
                        <w:color w:val="000000"/>
                        <w:u w:val="none"/>
                        <w:vertAlign w:val="baseline"/>
                      </w:rPr>
                      <m:t xml:space="preserve">A</m:t>
                    </m:r>
                  </m:den>
                </m:f>
                <m:r>
                  <w:rPr>
                    <w:rFonts w:ascii="Palatino Linotype" w:cs="Palatino Linotype" w:eastAsia="Palatino Linotype" w:hAnsi="Palatino Linotype"/>
                    <w:i w:val="0"/>
                    <w:smallCaps w:val="0"/>
                    <w:strike w:val="0"/>
                    <w:color w:val="000000"/>
                    <w:u w:val="none"/>
                    <w:vertAlign w:val="baseline"/>
                  </w:rPr>
                  <m:t xml:space="preserve">(10000)(100)</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Ni = number of patch on keys i</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 = landscape  Total area (m2)</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The number of patch I on an area landscape</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Total (Class Area) (CA)</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CA=</m:t>
                </m:r>
                <m:nary>
                  <m:naryPr>
                    <m:chr m:val="∑"/>
                    <m:ctrlPr>
                      <w:rPr>
                        <w:rFonts w:ascii="Palatino Linotype" w:cs="Palatino Linotype" w:eastAsia="Palatino Linotype" w:hAnsi="Palatino Linotype"/>
                        <w:i w:val="0"/>
                        <w:smallCaps w:val="0"/>
                        <w:strike w:val="0"/>
                        <w:color w:val="000000"/>
                        <w:u w:val="none"/>
                        <w:vertAlign w:val="baseline"/>
                      </w:rPr>
                    </m:ctrlPr>
                  </m:naryPr>
                  <m:sub>
                    <m:r>
                      <w:rPr>
                        <w:rFonts w:ascii="Palatino Linotype" w:cs="Palatino Linotype" w:eastAsia="Palatino Linotype" w:hAnsi="Palatino Linotype"/>
                        <w:i w:val="0"/>
                        <w:smallCaps w:val="0"/>
                        <w:strike w:val="0"/>
                        <w:color w:val="000000"/>
                        <w:u w:val="none"/>
                        <w:vertAlign w:val="baseline"/>
                      </w:rPr>
                      <m:t xml:space="preserve">j=1</m:t>
                    </m:r>
                  </m:sub>
                  <m:sup>
                    <m:r>
                      <w:rPr>
                        <w:rFonts w:ascii="Palatino Linotype" w:cs="Palatino Linotype" w:eastAsia="Palatino Linotype" w:hAnsi="Palatino Linotype"/>
                        <w:i w:val="0"/>
                        <w:smallCaps w:val="0"/>
                        <w:strike w:val="0"/>
                        <w:color w:val="000000"/>
                        <w:u w:val="none"/>
                        <w:vertAlign w:val="baseline"/>
                      </w:rPr>
                      <m:t xml:space="preserve">n</m:t>
                    </m:r>
                  </m:sup>
                </m:nary>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a</m:t>
                    </m:r>
                  </m:e>
                  <m:sub>
                    <m:r>
                      <w:rPr>
                        <w:rFonts w:ascii="Palatino Linotype" w:cs="Palatino Linotype" w:eastAsia="Palatino Linotype" w:hAnsi="Palatino Linotype"/>
                        <w:i w:val="0"/>
                        <w:smallCaps w:val="0"/>
                        <w:strike w:val="0"/>
                        <w:color w:val="000000"/>
                        <w:u w:val="none"/>
                        <w:vertAlign w:val="baseline"/>
                      </w:rPr>
                      <m:t xml:space="preserve">ij</m:t>
                    </m:r>
                  </m:sub>
                </m:sSub>
                <m:r>
                  <w:rPr>
                    <w:rFonts w:ascii="Palatino Linotype" w:cs="Palatino Linotype" w:eastAsia="Palatino Linotype" w:hAnsi="Palatino Linotype"/>
                    <w:i w:val="0"/>
                    <w:smallCaps w:val="0"/>
                    <w:strike w:val="0"/>
                    <w:color w:val="000000"/>
                    <w:u w:val="none"/>
                    <w:vertAlign w:val="baseline"/>
                  </w:rPr>
                  <m:t xml:space="preserve">(</m:t>
                </m:r>
                <m:f>
                  <m:fPr>
                    <m:ctrlPr>
                      <w:rPr>
                        <w:rFonts w:ascii="Palatino Linotype" w:cs="Palatino Linotype" w:eastAsia="Palatino Linotype" w:hAnsi="Palatino Linotype"/>
                        <w:i w:val="0"/>
                        <w:smallCaps w:val="0"/>
                        <w:strike w:val="0"/>
                        <w:color w:val="000000"/>
                        <w:u w:val="none"/>
                        <w:vertAlign w:val="baseline"/>
                      </w:rPr>
                    </m:ctrlPr>
                  </m:fPr>
                  <m:num>
                    <m:r>
                      <w:rPr>
                        <w:rFonts w:ascii="Palatino Linotype" w:cs="Palatino Linotype" w:eastAsia="Palatino Linotype" w:hAnsi="Palatino Linotype"/>
                        <w:i w:val="0"/>
                        <w:smallCaps w:val="0"/>
                        <w:strike w:val="0"/>
                        <w:color w:val="000000"/>
                        <w:u w:val="none"/>
                        <w:vertAlign w:val="baseline"/>
                      </w:rPr>
                      <m:t xml:space="preserve">1</m:t>
                    </m:r>
                  </m:num>
                  <m:den>
                    <m:r>
                      <w:rPr>
                        <w:rFonts w:ascii="Palatino Linotype" w:cs="Palatino Linotype" w:eastAsia="Palatino Linotype" w:hAnsi="Palatino Linotype"/>
                        <w:i w:val="0"/>
                        <w:smallCaps w:val="0"/>
                        <w:strike w:val="0"/>
                        <w:color w:val="000000"/>
                        <w:u w:val="none"/>
                        <w:vertAlign w:val="baseline"/>
                      </w:rPr>
                      <m:t xml:space="preserve">10000</m:t>
                    </m:r>
                  </m:den>
                </m:f>
                <m:r>
                  <w:rPr>
                    <w:rFonts w:ascii="Palatino Linotype" w:cs="Palatino Linotype" w:eastAsia="Palatino Linotype" w:hAnsi="Palatino Linotype"/>
                    <w:i w:val="0"/>
                    <w:smallCaps w:val="0"/>
                    <w:strike w:val="0"/>
                    <w:color w:val="000000"/>
                    <w:u w:val="none"/>
                    <w:vertAlign w:val="baseline"/>
                  </w:rPr>
                  <m:t xml:space="preserve">)</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Aij = area (m2) on patch in</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Total class area (m2) on ij patches converted to acres (divided by 1000)</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Percentage of Landscape (PLAND)</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PLAND=</m:t>
                </m:r>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P</m:t>
                    </m:r>
                  </m:e>
                  <m:sub>
                    <m:r>
                      <w:rPr>
                        <w:rFonts w:ascii="Palatino Linotype" w:cs="Palatino Linotype" w:eastAsia="Palatino Linotype" w:hAnsi="Palatino Linotype"/>
                        <w:i w:val="0"/>
                        <w:smallCaps w:val="0"/>
                        <w:strike w:val="0"/>
                        <w:color w:val="000000"/>
                        <w:u w:val="none"/>
                        <w:vertAlign w:val="baseline"/>
                      </w:rPr>
                      <m:t xml:space="preserve">i</m:t>
                    </m:r>
                  </m:sub>
                </m:sSub>
                <m:r>
                  <w:rPr>
                    <w:rFonts w:ascii="Palatino Linotype" w:cs="Palatino Linotype" w:eastAsia="Palatino Linotype" w:hAnsi="Palatino Linotype"/>
                    <w:i w:val="0"/>
                    <w:smallCaps w:val="0"/>
                    <w:strike w:val="0"/>
                    <w:color w:val="000000"/>
                    <w:u w:val="none"/>
                    <w:vertAlign w:val="baseline"/>
                  </w:rPr>
                  <m:t xml:space="preserve">=</m:t>
                </m:r>
                <m:f>
                  <m:fPr>
                    <m:ctrlPr>
                      <w:rPr>
                        <w:rFonts w:ascii="Palatino Linotype" w:cs="Palatino Linotype" w:eastAsia="Palatino Linotype" w:hAnsi="Palatino Linotype"/>
                        <w:i w:val="0"/>
                        <w:smallCaps w:val="0"/>
                        <w:strike w:val="0"/>
                        <w:color w:val="000000"/>
                        <w:u w:val="none"/>
                        <w:vertAlign w:val="baseline"/>
                      </w:rPr>
                    </m:ctrlPr>
                  </m:fPr>
                  <m:num>
                    <m:nary>
                      <m:naryPr>
                        <m:chr m:val="∑"/>
                        <m:ctrlPr>
                          <w:rPr>
                            <w:rFonts w:ascii="Palatino Linotype" w:cs="Palatino Linotype" w:eastAsia="Palatino Linotype" w:hAnsi="Palatino Linotype"/>
                            <w:i w:val="0"/>
                            <w:smallCaps w:val="0"/>
                            <w:strike w:val="0"/>
                            <w:color w:val="000000"/>
                            <w:u w:val="none"/>
                            <w:vertAlign w:val="baseline"/>
                          </w:rPr>
                        </m:ctrlPr>
                      </m:naryPr>
                      <m:sub>
                        <m:r>
                          <w:rPr>
                            <w:rFonts w:ascii="Palatino Linotype" w:cs="Palatino Linotype" w:eastAsia="Palatino Linotype" w:hAnsi="Palatino Linotype"/>
                            <w:i w:val="0"/>
                            <w:smallCaps w:val="0"/>
                            <w:strike w:val="0"/>
                            <w:color w:val="000000"/>
                            <w:u w:val="none"/>
                            <w:vertAlign w:val="baseline"/>
                          </w:rPr>
                          <m:t xml:space="preserve">j=1</m:t>
                        </m:r>
                      </m:sub>
                      <m:sup>
                        <m:r>
                          <w:rPr>
                            <w:rFonts w:ascii="Palatino Linotype" w:cs="Palatino Linotype" w:eastAsia="Palatino Linotype" w:hAnsi="Palatino Linotype"/>
                            <w:i w:val="0"/>
                            <w:smallCaps w:val="0"/>
                            <w:strike w:val="0"/>
                            <w:color w:val="000000"/>
                            <w:u w:val="none"/>
                            <w:vertAlign w:val="baseline"/>
                          </w:rPr>
                          <m:t xml:space="preserve">n</m:t>
                        </m:r>
                      </m:sup>
                    </m:nary>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a</m:t>
                        </m:r>
                      </m:e>
                      <m:sub>
                        <m:r>
                          <w:rPr>
                            <w:rFonts w:ascii="Palatino Linotype" w:cs="Palatino Linotype" w:eastAsia="Palatino Linotype" w:hAnsi="Palatino Linotype"/>
                            <w:i w:val="0"/>
                            <w:smallCaps w:val="0"/>
                            <w:strike w:val="0"/>
                            <w:color w:val="000000"/>
                            <w:u w:val="none"/>
                            <w:vertAlign w:val="baseline"/>
                          </w:rPr>
                          <m:t xml:space="preserve">ij</m:t>
                        </m:r>
                      </m:sub>
                    </m:sSub>
                  </m:num>
                  <m:den>
                    <m:r>
                      <w:rPr>
                        <w:rFonts w:ascii="Palatino Linotype" w:cs="Palatino Linotype" w:eastAsia="Palatino Linotype" w:hAnsi="Palatino Linotype"/>
                        <w:i w:val="0"/>
                        <w:smallCaps w:val="0"/>
                        <w:strike w:val="0"/>
                        <w:color w:val="000000"/>
                        <w:u w:val="none"/>
                        <w:vertAlign w:val="baseline"/>
                      </w:rPr>
                      <m:t xml:space="preserve">A</m:t>
                    </m:r>
                  </m:den>
                </m:f>
                <m:r>
                  <w:rPr>
                    <w:rFonts w:ascii="Palatino Linotype" w:cs="Palatino Linotype" w:eastAsia="Palatino Linotype" w:hAnsi="Palatino Linotype"/>
                    <w:i w:val="0"/>
                    <w:smallCaps w:val="0"/>
                    <w:strike w:val="0"/>
                    <w:color w:val="000000"/>
                    <w:u w:val="none"/>
                    <w:vertAlign w:val="baseline"/>
                  </w:rPr>
                  <m:t xml:space="preserve">(100)</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Pi = proportion</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Aij = area (m2)on  patch ij</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 = landscape  total area ( (m2)</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The proportion (%) of the patch type i in the patch area ij per total area of a landscape.</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Largest Patch Index (LPI)</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LPI=</m:t>
                </m:r>
                <m:f>
                  <m:fPr>
                    <m:ctrlPr>
                      <w:rPr>
                        <w:rFonts w:ascii="Palatino Linotype" w:cs="Palatino Linotype" w:eastAsia="Palatino Linotype" w:hAnsi="Palatino Linotype"/>
                        <w:i w:val="0"/>
                        <w:smallCaps w:val="0"/>
                        <w:strike w:val="0"/>
                        <w:color w:val="000000"/>
                        <w:u w:val="none"/>
                        <w:vertAlign w:val="baseline"/>
                      </w:rPr>
                    </m:ctrlPr>
                  </m:fPr>
                  <m:num>
                    <m:sSubSup>
                      <m:sSubSupPr>
                        <m:ctrlPr>
                          <w:rPr>
                            <w:rFonts w:ascii="Palatino Linotype" w:cs="Palatino Linotype" w:eastAsia="Palatino Linotype" w:hAnsi="Palatino Linotype"/>
                            <w:i w:val="0"/>
                            <w:smallCaps w:val="0"/>
                            <w:strike w:val="0"/>
                            <w:color w:val="000000"/>
                            <w:u w:val="none"/>
                            <w:vertAlign w:val="baseline"/>
                          </w:rPr>
                        </m:ctrlPr>
                      </m:sSubSupPr>
                      <m:e>
                        <m:r>
                          <w:rPr>
                            <w:rFonts w:ascii="Palatino Linotype" w:cs="Palatino Linotype" w:eastAsia="Palatino Linotype" w:hAnsi="Palatino Linotype"/>
                            <w:i w:val="0"/>
                            <w:smallCaps w:val="0"/>
                            <w:strike w:val="0"/>
                            <w:color w:val="000000"/>
                            <w:u w:val="none"/>
                            <w:vertAlign w:val="baseline"/>
                          </w:rPr>
                          <m:t xml:space="preserve">max</m:t>
                        </m:r>
                        <m:r>
                          <w:rPr>
                            <w:rFonts w:ascii="Palatino Linotype" w:cs="Palatino Linotype" w:eastAsia="Palatino Linotype" w:hAnsi="Palatino Linotype"/>
                            <w:i w:val="0"/>
                            <w:smallCaps w:val="0"/>
                            <w:strike w:val="0"/>
                            <w:color w:val="000000"/>
                            <w:u w:val="none"/>
                            <w:vertAlign w:val="baseline"/>
                          </w:rPr>
                          <m:t xml:space="preserve"> (</m:t>
                        </m:r>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a</m:t>
                            </m:r>
                          </m:e>
                          <m:sub>
                            <m:r>
                              <w:rPr>
                                <w:rFonts w:ascii="Palatino Linotype" w:cs="Palatino Linotype" w:eastAsia="Palatino Linotype" w:hAnsi="Palatino Linotype"/>
                                <w:i w:val="0"/>
                                <w:smallCaps w:val="0"/>
                                <w:strike w:val="0"/>
                                <w:color w:val="000000"/>
                                <w:u w:val="none"/>
                                <w:vertAlign w:val="baseline"/>
                              </w:rPr>
                              <m:t xml:space="preserve">ij</m:t>
                            </m:r>
                          </m:sub>
                        </m:sSub>
                        <m:r>
                          <w:rPr>
                            <w:rFonts w:ascii="Palatino Linotype" w:cs="Palatino Linotype" w:eastAsia="Palatino Linotype" w:hAnsi="Palatino Linotype"/>
                            <w:i w:val="0"/>
                            <w:smallCaps w:val="0"/>
                            <w:strike w:val="0"/>
                            <w:color w:val="000000"/>
                            <w:u w:val="none"/>
                            <w:vertAlign w:val="baseline"/>
                          </w:rPr>
                          <m:t xml:space="preserve">) </m:t>
                        </m:r>
                      </m:e>
                      <m:sub>
                        <m:r>
                          <w:rPr>
                            <w:rFonts w:ascii="Palatino Linotype" w:cs="Palatino Linotype" w:eastAsia="Palatino Linotype" w:hAnsi="Palatino Linotype"/>
                            <w:i w:val="0"/>
                            <w:smallCaps w:val="0"/>
                            <w:strike w:val="0"/>
                            <w:color w:val="000000"/>
                            <w:u w:val="none"/>
                            <w:vertAlign w:val="baseline"/>
                          </w:rPr>
                          <m:t xml:space="preserve">j=1</m:t>
                        </m:r>
                      </m:sub>
                      <m:sup>
                        <m:r>
                          <w:rPr>
                            <w:rFonts w:ascii="Palatino Linotype" w:cs="Palatino Linotype" w:eastAsia="Palatino Linotype" w:hAnsi="Palatino Linotype"/>
                            <w:i w:val="0"/>
                            <w:smallCaps w:val="0"/>
                            <w:strike w:val="0"/>
                            <w:color w:val="000000"/>
                            <w:u w:val="none"/>
                            <w:vertAlign w:val="baseline"/>
                          </w:rPr>
                          <m:t xml:space="preserve">n</m:t>
                        </m:r>
                      </m:sup>
                    </m:sSubSup>
                  </m:num>
                  <m:den>
                    <m:r>
                      <w:rPr>
                        <w:rFonts w:ascii="Palatino Linotype" w:cs="Palatino Linotype" w:eastAsia="Palatino Linotype" w:hAnsi="Palatino Linotype"/>
                        <w:i w:val="0"/>
                        <w:smallCaps w:val="0"/>
                        <w:strike w:val="0"/>
                        <w:color w:val="000000"/>
                        <w:u w:val="none"/>
                        <w:vertAlign w:val="baseline"/>
                      </w:rPr>
                      <m:t xml:space="preserve">A</m:t>
                    </m:r>
                  </m:den>
                </m:f>
                <m:r>
                  <w:rPr>
                    <w:rFonts w:ascii="Palatino Linotype" w:cs="Palatino Linotype" w:eastAsia="Palatino Linotype" w:hAnsi="Palatino Linotype"/>
                    <w:i w:val="0"/>
                    <w:smallCaps w:val="0"/>
                    <w:strike w:val="0"/>
                    <w:color w:val="000000"/>
                    <w:u w:val="none"/>
                    <w:vertAlign w:val="baseline"/>
                  </w:rPr>
                  <m:t xml:space="preserve">(100) </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Aij = area (m2) on patch ij</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A = landscape  total area ( (m2)</w:t>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Calculation of patches with the largest extents in the overall landscape area in percent</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Mean Area (AREA_MN)</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MN=</m:t>
                </m:r>
                <m:f>
                  <m:fPr>
                    <m:ctrlPr>
                      <w:rPr>
                        <w:rFonts w:ascii="Palatino Linotype" w:cs="Palatino Linotype" w:eastAsia="Palatino Linotype" w:hAnsi="Palatino Linotype"/>
                        <w:i w:val="0"/>
                        <w:smallCaps w:val="0"/>
                        <w:strike w:val="0"/>
                        <w:color w:val="000000"/>
                        <w:u w:val="none"/>
                        <w:vertAlign w:val="baseline"/>
                      </w:rPr>
                    </m:ctrlPr>
                  </m:fPr>
                  <m:num>
                    <m:nary>
                      <m:naryPr>
                        <m:chr m:val="∑"/>
                        <m:ctrlPr>
                          <w:rPr>
                            <w:rFonts w:ascii="Palatino Linotype" w:cs="Palatino Linotype" w:eastAsia="Palatino Linotype" w:hAnsi="Palatino Linotype"/>
                            <w:i w:val="0"/>
                            <w:smallCaps w:val="0"/>
                            <w:strike w:val="0"/>
                            <w:color w:val="000000"/>
                            <w:u w:val="none"/>
                            <w:vertAlign w:val="baseline"/>
                          </w:rPr>
                        </m:ctrlPr>
                      </m:naryPr>
                      <m:sub>
                        <m:r>
                          <w:rPr>
                            <w:rFonts w:ascii="Palatino Linotype" w:cs="Palatino Linotype" w:eastAsia="Palatino Linotype" w:hAnsi="Palatino Linotype"/>
                            <w:i w:val="0"/>
                            <w:smallCaps w:val="0"/>
                            <w:strike w:val="0"/>
                            <w:color w:val="000000"/>
                            <w:u w:val="none"/>
                            <w:vertAlign w:val="baseline"/>
                          </w:rPr>
                          <m:t xml:space="preserve">i=1</m:t>
                        </m:r>
                      </m:sub>
                      <m:sup>
                        <m:r>
                          <w:rPr>
                            <w:rFonts w:ascii="Palatino Linotype" w:cs="Palatino Linotype" w:eastAsia="Palatino Linotype" w:hAnsi="Palatino Linotype"/>
                            <w:i w:val="0"/>
                            <w:smallCaps w:val="0"/>
                            <w:strike w:val="0"/>
                            <w:color w:val="000000"/>
                            <w:u w:val="none"/>
                            <w:vertAlign w:val="baseline"/>
                          </w:rPr>
                          <m:t xml:space="preserve">m</m:t>
                        </m:r>
                      </m:sup>
                    </m:nary>
                    <m:nary>
                      <m:naryPr>
                        <m:chr m:val="∑"/>
                        <m:ctrlPr>
                          <w:rPr>
                            <w:rFonts w:ascii="Palatino Linotype" w:cs="Palatino Linotype" w:eastAsia="Palatino Linotype" w:hAnsi="Palatino Linotype"/>
                            <w:i w:val="0"/>
                            <w:smallCaps w:val="0"/>
                            <w:strike w:val="0"/>
                            <w:color w:val="000000"/>
                            <w:u w:val="none"/>
                            <w:vertAlign w:val="baseline"/>
                          </w:rPr>
                        </m:ctrlPr>
                      </m:naryPr>
                      <m:sub>
                        <m:r>
                          <w:rPr>
                            <w:rFonts w:ascii="Palatino Linotype" w:cs="Palatino Linotype" w:eastAsia="Palatino Linotype" w:hAnsi="Palatino Linotype"/>
                            <w:i w:val="0"/>
                            <w:smallCaps w:val="0"/>
                            <w:strike w:val="0"/>
                            <w:color w:val="000000"/>
                            <w:u w:val="none"/>
                            <w:vertAlign w:val="baseline"/>
                          </w:rPr>
                          <m:t xml:space="preserve">j=1</m:t>
                        </m:r>
                      </m:sub>
                      <m:sup>
                        <m:r>
                          <w:rPr>
                            <w:rFonts w:ascii="Palatino Linotype" w:cs="Palatino Linotype" w:eastAsia="Palatino Linotype" w:hAnsi="Palatino Linotype"/>
                            <w:i w:val="0"/>
                            <w:smallCaps w:val="0"/>
                            <w:strike w:val="0"/>
                            <w:color w:val="000000"/>
                            <w:u w:val="none"/>
                            <w:vertAlign w:val="baseline"/>
                          </w:rPr>
                          <m:t xml:space="preserve">n</m:t>
                        </m:r>
                      </m:sup>
                    </m:nary>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x</m:t>
                        </m:r>
                      </m:e>
                      <m:sub>
                        <m:r>
                          <w:rPr>
                            <w:rFonts w:ascii="Palatino Linotype" w:cs="Palatino Linotype" w:eastAsia="Palatino Linotype" w:hAnsi="Palatino Linotype"/>
                            <w:i w:val="0"/>
                            <w:smallCaps w:val="0"/>
                            <w:strike w:val="0"/>
                            <w:color w:val="000000"/>
                            <w:u w:val="none"/>
                            <w:vertAlign w:val="baseline"/>
                          </w:rPr>
                          <m:t xml:space="preserve">ij</m:t>
                        </m:r>
                      </m:sub>
                    </m:sSub>
                  </m:num>
                  <m:den>
                    <m:r>
                      <w:rPr>
                        <w:rFonts w:ascii="Palatino Linotype" w:cs="Palatino Linotype" w:eastAsia="Palatino Linotype" w:hAnsi="Palatino Linotype"/>
                        <w:i w:val="0"/>
                        <w:smallCaps w:val="0"/>
                        <w:strike w:val="0"/>
                        <w:color w:val="000000"/>
                        <w:u w:val="none"/>
                        <w:vertAlign w:val="baseline"/>
                      </w:rPr>
                      <m:t xml:space="preserve">N</m:t>
                    </m:r>
                  </m:den>
                </m:f>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x</w:t>
            </w:r>
            <w:r w:rsidDel="00000000" w:rsidR="00000000" w:rsidRPr="00000000">
              <w:rPr>
                <w:rFonts w:ascii="Palatino Linotype" w:cs="Palatino Linotype" w:eastAsia="Palatino Linotype" w:hAnsi="Palatino Linotype"/>
                <w:i w:val="0"/>
                <w:smallCaps w:val="0"/>
                <w:strike w:val="0"/>
                <w:color w:val="000000"/>
                <w:u w:val="none"/>
                <w:vertAlign w:val="subscript"/>
                <w:rtl w:val="0"/>
              </w:rPr>
              <w:t xml:space="preserve">ij</w:t>
            </w: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 = dot on patch  ij</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N = number of </w:t>
            </w: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patch</w:t>
            </w:r>
            <w:r w:rsidDel="00000000" w:rsidR="00000000" w:rsidRPr="00000000">
              <w:rPr>
                <w:rtl w:val="0"/>
              </w:rPr>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Total patch area divided by the number of patches</w:t>
            </w:r>
          </w:p>
        </w:tc>
      </w:tr>
      <w:tr>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Shannon’s Diversity Index (SHDI)</w:t>
            </w:r>
          </w:p>
        </w:tc>
        <w:tc>
          <w:tcPr/>
          <w:p w:rsidR="00000000" w:rsidDel="00000000" w:rsidP="00000000" w:rsidRDefault="00000000" w:rsidRPr="00000000">
            <w:pPr>
              <w:pBdr/>
              <w:contextualSpacing w:val="0"/>
              <w:jc w:val="center"/>
              <w:rPr>
                <w:rFonts w:ascii="Palatino Linotype" w:cs="Palatino Linotype" w:eastAsia="Palatino Linotype" w:hAnsi="Palatino Linotype"/>
                <w:i w:val="0"/>
                <w:smallCaps w:val="0"/>
                <w:strike w:val="0"/>
                <w:color w:val="000000"/>
                <w:u w:val="none"/>
                <w:vertAlign w:val="baseline"/>
              </w:rPr>
            </w:pPr>
            <m:oMathPara>
              <m:oMathParaPr>
                <m:jc m:val="left"/>
              </m:oMathParaPr>
              <m:oMath>
                <m:r>
                  <w:rPr>
                    <w:rFonts w:ascii="Palatino Linotype" w:cs="Palatino Linotype" w:eastAsia="Palatino Linotype" w:hAnsi="Palatino Linotype"/>
                    <w:i w:val="0"/>
                    <w:smallCaps w:val="0"/>
                    <w:strike w:val="0"/>
                    <w:color w:val="000000"/>
                    <w:u w:val="none"/>
                    <w:vertAlign w:val="baseline"/>
                  </w:rPr>
                  <m:t xml:space="preserve">SHDI=-</m:t>
                </m:r>
                <m:nary>
                  <m:naryPr>
                    <m:chr m:val="∑"/>
                    <m:ctrlPr>
                      <w:rPr>
                        <w:rFonts w:ascii="Palatino Linotype" w:cs="Palatino Linotype" w:eastAsia="Palatino Linotype" w:hAnsi="Palatino Linotype"/>
                        <w:i w:val="0"/>
                        <w:smallCaps w:val="0"/>
                        <w:strike w:val="0"/>
                        <w:color w:val="000000"/>
                        <w:u w:val="none"/>
                        <w:vertAlign w:val="baseline"/>
                      </w:rPr>
                    </m:ctrlPr>
                  </m:naryPr>
                  <m:sub>
                    <m:r>
                      <w:rPr>
                        <w:rFonts w:ascii="Palatino Linotype" w:cs="Palatino Linotype" w:eastAsia="Palatino Linotype" w:hAnsi="Palatino Linotype"/>
                        <w:i w:val="0"/>
                        <w:smallCaps w:val="0"/>
                        <w:strike w:val="0"/>
                        <w:color w:val="000000"/>
                        <w:u w:val="none"/>
                        <w:vertAlign w:val="baseline"/>
                      </w:rPr>
                      <m:t xml:space="preserve">i=1</m:t>
                    </m:r>
                  </m:sub>
                  <m:sup>
                    <m:r>
                      <w:rPr>
                        <w:rFonts w:ascii="Palatino Linotype" w:cs="Palatino Linotype" w:eastAsia="Palatino Linotype" w:hAnsi="Palatino Linotype"/>
                        <w:i w:val="0"/>
                        <w:smallCaps w:val="0"/>
                        <w:strike w:val="0"/>
                        <w:color w:val="000000"/>
                        <w:u w:val="none"/>
                        <w:vertAlign w:val="baseline"/>
                      </w:rPr>
                      <m:t xml:space="preserve">m</m:t>
                    </m:r>
                  </m:sup>
                </m:nary>
                <m:r>
                  <w:rPr>
                    <w:rFonts w:ascii="Palatino Linotype" w:cs="Palatino Linotype" w:eastAsia="Palatino Linotype" w:hAnsi="Palatino Linotype"/>
                    <w:i w:val="0"/>
                    <w:smallCaps w:val="0"/>
                    <w:strike w:val="0"/>
                    <w:color w:val="000000"/>
                    <w:u w:val="none"/>
                    <w:vertAlign w:val="baseline"/>
                  </w:rPr>
                  <m:t xml:space="preserve">(</m:t>
                </m:r>
                <m:sSup>
                  <m:sSupPr>
                    <m:ctrlPr>
                      <w:rPr>
                        <w:rFonts w:ascii="Palatino Linotype" w:cs="Palatino Linotype" w:eastAsia="Palatino Linotype" w:hAnsi="Palatino Linotype"/>
                        <w:i w:val="0"/>
                        <w:smallCaps w:val="0"/>
                        <w:strike w:val="0"/>
                        <w:color w:val="000000"/>
                        <w:u w:val="none"/>
                        <w:vertAlign w:val="baseline"/>
                      </w:rPr>
                    </m:ctrlPr>
                  </m:sSupPr>
                  <m:e>
                    <m:r>
                      <w:rPr>
                        <w:rFonts w:ascii="Palatino Linotype" w:cs="Palatino Linotype" w:eastAsia="Palatino Linotype" w:hAnsi="Palatino Linotype"/>
                        <w:i w:val="0"/>
                        <w:smallCaps w:val="0"/>
                        <w:strike w:val="0"/>
                        <w:color w:val="000000"/>
                        <w:u w:val="none"/>
                        <w:vertAlign w:val="baseline"/>
                      </w:rPr>
                      <m:t xml:space="preserve">P</m:t>
                    </m:r>
                  </m:e>
                  <m:sup>
                    <m:r>
                      <w:rPr>
                        <w:rFonts w:ascii="Palatino Linotype" w:cs="Palatino Linotype" w:eastAsia="Palatino Linotype" w:hAnsi="Palatino Linotype"/>
                        <w:i w:val="0"/>
                        <w:smallCaps w:val="0"/>
                        <w:strike w:val="0"/>
                        <w:color w:val="000000"/>
                        <w:u w:val="none"/>
                        <w:vertAlign w:val="baseline"/>
                      </w:rPr>
                      <m:t xml:space="preserve">*</m:t>
                    </m:r>
                  </m:sup>
                </m:sSup>
                <m:r>
                  <w:rPr>
                    <w:rFonts w:ascii="Palatino Linotype" w:cs="Palatino Linotype" w:eastAsia="Palatino Linotype" w:hAnsi="Palatino Linotype"/>
                    <w:i w:val="0"/>
                    <w:smallCaps w:val="0"/>
                    <w:strike w:val="0"/>
                    <w:color w:val="000000"/>
                    <w:u w:val="none"/>
                    <w:vertAlign w:val="baseline"/>
                  </w:rPr>
                  <m:t xml:space="preserve">ln</m:t>
                </m:r>
                <m:sSub>
                  <m:sSubPr>
                    <m:ctrlPr>
                      <w:rPr>
                        <w:rFonts w:ascii="Palatino Linotype" w:cs="Palatino Linotype" w:eastAsia="Palatino Linotype" w:hAnsi="Palatino Linotype"/>
                        <w:i w:val="0"/>
                        <w:smallCaps w:val="0"/>
                        <w:strike w:val="0"/>
                        <w:color w:val="000000"/>
                        <w:u w:val="none"/>
                        <w:vertAlign w:val="baseline"/>
                      </w:rPr>
                    </m:ctrlPr>
                  </m:sSubPr>
                  <m:e>
                    <m:r>
                      <w:rPr>
                        <w:rFonts w:ascii="Palatino Linotype" w:cs="Palatino Linotype" w:eastAsia="Palatino Linotype" w:hAnsi="Palatino Linotype"/>
                        <w:i w:val="0"/>
                        <w:smallCaps w:val="0"/>
                        <w:strike w:val="0"/>
                        <w:color w:val="000000"/>
                        <w:u w:val="none"/>
                        <w:vertAlign w:val="baseline"/>
                      </w:rPr>
                      <m:t xml:space="preserve">P</m:t>
                    </m:r>
                  </m:e>
                  <m:sub>
                    <m:r>
                      <w:rPr>
                        <w:rFonts w:ascii="Palatino Linotype" w:cs="Palatino Linotype" w:eastAsia="Palatino Linotype" w:hAnsi="Palatino Linotype"/>
                        <w:i w:val="0"/>
                        <w:smallCaps w:val="0"/>
                        <w:strike w:val="0"/>
                        <w:color w:val="000000"/>
                        <w:u w:val="none"/>
                        <w:vertAlign w:val="baseline"/>
                      </w:rPr>
                      <m:t xml:space="preserve">i</m:t>
                    </m:r>
                  </m:sub>
                </m:sSub>
                <m:r>
                  <w:rPr>
                    <w:rFonts w:ascii="Palatino Linotype" w:cs="Palatino Linotype" w:eastAsia="Palatino Linotype" w:hAnsi="Palatino Linotype"/>
                    <w:i w:val="0"/>
                    <w:smallCaps w:val="0"/>
                    <w:strike w:val="0"/>
                    <w:color w:val="000000"/>
                    <w:u w:val="none"/>
                    <w:vertAlign w:val="baseline"/>
                  </w:rPr>
                  <m:t xml:space="preserve">)</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Pi = proportion on landscape in class patch </w:t>
            </w:r>
            <w:r w:rsidDel="00000000" w:rsidR="00000000" w:rsidRPr="00000000">
              <w:rPr>
                <w:rFonts w:ascii="Palatino Linotype" w:cs="Palatino Linotype" w:eastAsia="Palatino Linotype" w:hAnsi="Palatino Linotype"/>
                <w:i w:val="1"/>
                <w:smallCaps w:val="0"/>
                <w:strike w:val="0"/>
                <w:color w:val="000000"/>
                <w:u w:val="none"/>
                <w:vertAlign w:val="baseline"/>
                <w:rtl w:val="0"/>
              </w:rPr>
              <w:t xml:space="preserve">i</w:t>
            </w:r>
            <w:r w:rsidDel="00000000" w:rsidR="00000000" w:rsidRPr="00000000">
              <w:rPr>
                <w:rtl w:val="0"/>
              </w:rPr>
            </w:r>
          </w:p>
        </w:tc>
        <w:tc>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Palatino Linotype" w:cs="Palatino Linotype" w:eastAsia="Palatino Linotype" w:hAnsi="Palatino Linotype"/>
                <w:i w:val="0"/>
                <w:smallCaps w:val="0"/>
                <w:strike w:val="0"/>
                <w:color w:val="000000"/>
                <w:u w:val="none"/>
                <w:vertAlign w:val="baseline"/>
              </w:rPr>
            </w:pPr>
            <w:r w:rsidDel="00000000" w:rsidR="00000000" w:rsidRPr="00000000">
              <w:rPr>
                <w:rFonts w:ascii="Palatino Linotype" w:cs="Palatino Linotype" w:eastAsia="Palatino Linotype" w:hAnsi="Palatino Linotype"/>
                <w:i w:val="0"/>
                <w:smallCaps w:val="0"/>
                <w:strike w:val="0"/>
                <w:color w:val="000000"/>
                <w:u w:val="none"/>
                <w:vertAlign w:val="baseline"/>
                <w:rtl w:val="0"/>
              </w:rPr>
              <w:t xml:space="preserve">Proportion of abundance on each patch on a landscape</w:t>
            </w:r>
          </w:p>
        </w:tc>
      </w:tr>
    </w:tbl>
    <w:p w:rsidR="00000000" w:rsidDel="00000000" w:rsidP="00000000" w:rsidRDefault="00000000" w:rsidRPr="00000000">
      <w:pPr>
        <w:pBdr/>
        <w:contextualSpacing w:val="0"/>
        <w:rPr>
          <w:rFonts w:ascii="Palatino Linotype" w:cs="Palatino Linotype" w:eastAsia="Palatino Linotype" w:hAnsi="Palatino Linotype"/>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1069" w:firstLine="709"/>
      </w:pPr>
      <w:rPr>
        <w:b w:val="0"/>
        <w:sz w:val="24"/>
        <w:szCs w:val="24"/>
      </w:rPr>
    </w:lvl>
    <w:lvl w:ilvl="1">
      <w:start w:val="1"/>
      <w:numFmt w:val="decimal"/>
      <w:lvlText w:val="%1.%2"/>
      <w:lvlJc w:val="left"/>
      <w:pPr>
        <w:ind w:left="1440" w:firstLine="1080"/>
      </w:pPr>
      <w:rPr/>
    </w:lvl>
    <w:lvl w:ilvl="2">
      <w:start w:val="1"/>
      <w:numFmt w:val="decimal"/>
      <w:lvlText w:val="%1.%2.%3"/>
      <w:lvlJc w:val="left"/>
      <w:pPr>
        <w:ind w:left="2171" w:firstLine="1451"/>
      </w:pPr>
      <w:rPr>
        <w:i w:val="0"/>
      </w:rPr>
    </w:lvl>
    <w:lvl w:ilvl="3">
      <w:start w:val="1"/>
      <w:numFmt w:val="decimal"/>
      <w:lvlText w:val="%1.%2.%3.%4"/>
      <w:lvlJc w:val="left"/>
      <w:pPr>
        <w:ind w:left="2542" w:firstLine="1822"/>
      </w:pPr>
      <w:rPr/>
    </w:lvl>
    <w:lvl w:ilvl="4">
      <w:start w:val="1"/>
      <w:numFmt w:val="decimal"/>
      <w:lvlText w:val="%1.%2.%3.%4.%5"/>
      <w:lvlJc w:val="left"/>
      <w:pPr>
        <w:ind w:left="3273" w:firstLine="2193"/>
      </w:pPr>
      <w:rPr/>
    </w:lvl>
    <w:lvl w:ilvl="5">
      <w:start w:val="1"/>
      <w:numFmt w:val="decimal"/>
      <w:lvlText w:val="%1.%2.%3.%4.%5.%6"/>
      <w:lvlJc w:val="left"/>
      <w:pPr>
        <w:ind w:left="3644" w:firstLine="2564"/>
      </w:pPr>
      <w:rPr/>
    </w:lvl>
    <w:lvl w:ilvl="6">
      <w:start w:val="1"/>
      <w:numFmt w:val="decimal"/>
      <w:lvlText w:val="%1.%2.%3.%4.%5.%6.%7"/>
      <w:lvlJc w:val="left"/>
      <w:pPr>
        <w:ind w:left="4375" w:firstLine="2935"/>
      </w:pPr>
      <w:rPr/>
    </w:lvl>
    <w:lvl w:ilvl="7">
      <w:start w:val="1"/>
      <w:numFmt w:val="decimal"/>
      <w:lvlText w:val="%1.%2.%3.%4.%5.%6.%7.%8"/>
      <w:lvlJc w:val="left"/>
      <w:pPr>
        <w:ind w:left="4746" w:firstLine="3306"/>
      </w:pPr>
      <w:rPr/>
    </w:lvl>
    <w:lvl w:ilvl="8">
      <w:start w:val="1"/>
      <w:numFmt w:val="decimal"/>
      <w:lvlText w:val="%1.%2.%3.%4.%5.%6.%7.%8.%9"/>
      <w:lvlJc w:val="left"/>
      <w:pPr>
        <w:ind w:left="5477" w:firstLine="3677.0000000000005"/>
      </w:pPr>
      <w:rPr/>
    </w:lvl>
  </w:abstractNum>
  <w:abstractNum w:abstractNumId="2">
    <w:lvl w:ilvl="0">
      <w:start w:val="1"/>
      <w:numFmt w:val="lowerLetter"/>
      <w:lvlText w:val="%1)"/>
      <w:lvlJc w:val="left"/>
      <w:pPr>
        <w:ind w:left="1353" w:firstLine="993.0000000000001"/>
      </w:pPr>
      <w:rPr/>
    </w:lvl>
    <w:lvl w:ilvl="1">
      <w:start w:val="1"/>
      <w:numFmt w:val="lowerLetter"/>
      <w:lvlText w:val="%2."/>
      <w:lvlJc w:val="left"/>
      <w:pPr>
        <w:ind w:left="2073" w:firstLine="1713"/>
      </w:pPr>
      <w:rPr/>
    </w:lvl>
    <w:lvl w:ilvl="2">
      <w:start w:val="1"/>
      <w:numFmt w:val="lowerRoman"/>
      <w:lvlText w:val="%3."/>
      <w:lvlJc w:val="right"/>
      <w:pPr>
        <w:ind w:left="2793" w:firstLine="2613"/>
      </w:pPr>
      <w:rPr/>
    </w:lvl>
    <w:lvl w:ilvl="3">
      <w:start w:val="1"/>
      <w:numFmt w:val="decimal"/>
      <w:lvlText w:val="%4."/>
      <w:lvlJc w:val="left"/>
      <w:pPr>
        <w:ind w:left="3513" w:firstLine="3153"/>
      </w:pPr>
      <w:rPr/>
    </w:lvl>
    <w:lvl w:ilvl="4">
      <w:start w:val="1"/>
      <w:numFmt w:val="lowerLetter"/>
      <w:lvlText w:val="%5."/>
      <w:lvlJc w:val="left"/>
      <w:pPr>
        <w:ind w:left="4233" w:firstLine="3873"/>
      </w:pPr>
      <w:rPr/>
    </w:lvl>
    <w:lvl w:ilvl="5">
      <w:start w:val="1"/>
      <w:numFmt w:val="lowerRoman"/>
      <w:lvlText w:val="%6."/>
      <w:lvlJc w:val="right"/>
      <w:pPr>
        <w:ind w:left="4953" w:firstLine="4773"/>
      </w:pPr>
      <w:rPr/>
    </w:lvl>
    <w:lvl w:ilvl="6">
      <w:start w:val="1"/>
      <w:numFmt w:val="decimal"/>
      <w:lvlText w:val="%7."/>
      <w:lvlJc w:val="left"/>
      <w:pPr>
        <w:ind w:left="5673" w:firstLine="5313"/>
      </w:pPr>
      <w:rPr/>
    </w:lvl>
    <w:lvl w:ilvl="7">
      <w:start w:val="1"/>
      <w:numFmt w:val="lowerLetter"/>
      <w:lvlText w:val="%8."/>
      <w:lvlJc w:val="left"/>
      <w:pPr>
        <w:ind w:left="6393" w:firstLine="6033"/>
      </w:pPr>
      <w:rPr/>
    </w:lvl>
    <w:lvl w:ilvl="8">
      <w:start w:val="1"/>
      <w:numFmt w:val="lowerRoman"/>
      <w:lvlText w:val="%9."/>
      <w:lvlJc w:val="right"/>
      <w:pPr>
        <w:ind w:left="7113" w:firstLine="6933"/>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0"/>
        <w:pBdr/>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80" w:lineRule="auto"/>
      <w:contextualSpacing w:val="1"/>
    </w:pPr>
    <w:rPr>
      <w:b w:val="1"/>
      <w:sz w:val="48"/>
      <w:szCs w:val="48"/>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pPr>
        <w:pBdr/>
        <w:contextualSpacing w:val="1"/>
      </w:pPr>
      <w:rPr/>
      <w:tcPr>
        <w:tcBorders>
          <w:top w:color="7f7f7f" w:space="0" w:sz="4" w:val="single"/>
          <w:bottom w:color="7f7f7f" w:space="0" w:sz="4" w:val="single"/>
        </w:tcBorders>
        <w:tcMar>
          <w:left w:w="115.0" w:type="dxa"/>
          <w:right w:w="115.0" w:type="dxa"/>
        </w:tcMar>
      </w:tcPr>
    </w:tblStylePr>
    <w:tblStylePr w:type="band1Vert">
      <w:pPr>
        <w:pBdr/>
        <w:contextualSpacing w:val="1"/>
      </w:pPr>
      <w:rPr/>
      <w:tcPr>
        <w:tcBorders>
          <w:left w:color="7f7f7f" w:space="0" w:sz="4" w:val="single"/>
          <w:right w:color="7f7f7f" w:space="0" w:sz="4" w:val="single"/>
        </w:tcBorders>
        <w:tcMar>
          <w:left w:w="115.0" w:type="dxa"/>
          <w:right w:w="115.0" w:type="dxa"/>
        </w:tcMar>
      </w:tcPr>
    </w:tblStylePr>
    <w:tblStylePr w:type="band2Horz"/>
    <w:tblStylePr w:type="band2Vert">
      <w:pPr>
        <w:pBdr/>
        <w:contextualSpacing w:val="1"/>
      </w:pPr>
      <w:rPr/>
      <w:tcPr>
        <w:tcBorders>
          <w:left w:color="7f7f7f" w:space="0" w:sz="4" w:val="single"/>
          <w:right w:color="7f7f7f" w:space="0" w:sz="4" w:val="single"/>
        </w:tcBorders>
        <w:tcMar>
          <w:left w:w="115.0" w:type="dxa"/>
          <w:right w:w="115.0" w:type="dxa"/>
        </w:tcMar>
      </w:tcPr>
    </w:tblStylePr>
    <w:tblStylePr w:type="firstCol">
      <w:pPr>
        <w:pBdr/>
        <w:contextualSpacing w:val="1"/>
      </w:pPr>
      <w:rPr>
        <w:b w:val="1"/>
      </w:rPr>
      <w:tcPr>
        <w:tcMar>
          <w:left w:w="115.0" w:type="dxa"/>
          <w:right w:w="115.0" w:type="dxa"/>
        </w:tcMar>
      </w:tcPr>
    </w:tblStylePr>
    <w:tblStylePr w:type="firstRow">
      <w:pPr>
        <w:pBdr/>
        <w:contextualSpacing w:val="1"/>
      </w:pPr>
      <w:rPr>
        <w:b w:val="1"/>
      </w:rPr>
      <w:tcPr>
        <w:tcBorders>
          <w:bottom w:color="7f7f7f" w:space="0" w:sz="4" w:val="single"/>
        </w:tcBorders>
        <w:tcMar>
          <w:left w:w="115.0" w:type="dxa"/>
          <w:right w:w="115.0" w:type="dxa"/>
        </w:tcMar>
      </w:tcPr>
    </w:tblStylePr>
    <w:tblStylePr w:type="lastCol">
      <w:pPr>
        <w:pBdr/>
        <w:contextualSpacing w:val="1"/>
      </w:pPr>
      <w:rPr>
        <w:b w:val="1"/>
      </w:rPr>
      <w:tcPr>
        <w:tcMar>
          <w:left w:w="115.0" w:type="dxa"/>
          <w:right w:w="115.0" w:type="dxa"/>
        </w:tcMar>
      </w:tcPr>
    </w:tblStylePr>
    <w:tblStylePr w:type="lastRow">
      <w:pPr>
        <w:pBdr/>
        <w:contextualSpacing w:val="1"/>
      </w:pPr>
      <w:rPr>
        <w:b w:val="1"/>
      </w:rPr>
      <w:tcPr>
        <w:tcBorders>
          <w:top w:color="7f7f7f" w:space="0" w:sz="4" w:val="single"/>
        </w:tcBorders>
        <w:tcMar>
          <w:left w:w="115.0" w:type="dxa"/>
          <w:right w:w="115.0" w:type="dxa"/>
        </w:tcMar>
      </w:tcPr>
    </w:tblStylePr>
    <w:tblStylePr w:type="neCell"/>
    <w:tblStylePr w:type="nwCell"/>
    <w:tblStylePr w:type="seCell"/>
    <w:tblStylePr w:type="swCell"/>
  </w:style>
  <w:style w:type="table" w:styleId="Table2">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pPr>
        <w:pBdr/>
        <w:contextualSpacing w:val="1"/>
      </w:pPr>
      <w:rPr/>
      <w:tcPr>
        <w:tcBorders>
          <w:top w:color="7f7f7f" w:space="0" w:sz="4" w:val="single"/>
          <w:bottom w:color="7f7f7f" w:space="0" w:sz="4" w:val="single"/>
        </w:tcBorders>
        <w:tcMar>
          <w:left w:w="115.0" w:type="dxa"/>
          <w:right w:w="115.0" w:type="dxa"/>
        </w:tcMar>
      </w:tcPr>
    </w:tblStylePr>
    <w:tblStylePr w:type="band1Vert">
      <w:pPr>
        <w:pBdr/>
        <w:contextualSpacing w:val="1"/>
      </w:pPr>
      <w:rPr/>
      <w:tcPr>
        <w:tcBorders>
          <w:left w:color="7f7f7f" w:space="0" w:sz="4" w:val="single"/>
          <w:right w:color="7f7f7f" w:space="0" w:sz="4" w:val="single"/>
        </w:tcBorders>
        <w:tcMar>
          <w:left w:w="115.0" w:type="dxa"/>
          <w:right w:w="115.0" w:type="dxa"/>
        </w:tcMar>
      </w:tcPr>
    </w:tblStylePr>
    <w:tblStylePr w:type="band2Horz"/>
    <w:tblStylePr w:type="band2Vert">
      <w:pPr>
        <w:pBdr/>
        <w:contextualSpacing w:val="1"/>
      </w:pPr>
      <w:rPr/>
      <w:tcPr>
        <w:tcBorders>
          <w:left w:color="7f7f7f" w:space="0" w:sz="4" w:val="single"/>
          <w:right w:color="7f7f7f" w:space="0" w:sz="4" w:val="single"/>
        </w:tcBorders>
        <w:tcMar>
          <w:left w:w="115.0" w:type="dxa"/>
          <w:right w:w="115.0" w:type="dxa"/>
        </w:tcMar>
      </w:tcPr>
    </w:tblStylePr>
    <w:tblStylePr w:type="firstCol">
      <w:pPr>
        <w:pBdr/>
        <w:contextualSpacing w:val="1"/>
      </w:pPr>
      <w:rPr>
        <w:b w:val="1"/>
      </w:rPr>
      <w:tcPr>
        <w:tcMar>
          <w:left w:w="115.0" w:type="dxa"/>
          <w:right w:w="115.0" w:type="dxa"/>
        </w:tcMar>
      </w:tcPr>
    </w:tblStylePr>
    <w:tblStylePr w:type="firstRow">
      <w:pPr>
        <w:pBdr/>
        <w:contextualSpacing w:val="1"/>
      </w:pPr>
      <w:rPr>
        <w:b w:val="1"/>
      </w:rPr>
      <w:tcPr>
        <w:tcBorders>
          <w:bottom w:color="7f7f7f" w:space="0" w:sz="4" w:val="single"/>
        </w:tcBorders>
        <w:tcMar>
          <w:left w:w="115.0" w:type="dxa"/>
          <w:right w:w="115.0" w:type="dxa"/>
        </w:tcMar>
      </w:tcPr>
    </w:tblStylePr>
    <w:tblStylePr w:type="lastCol">
      <w:pPr>
        <w:pBdr/>
        <w:contextualSpacing w:val="1"/>
      </w:pPr>
      <w:rPr>
        <w:b w:val="1"/>
      </w:rPr>
      <w:tcPr>
        <w:tcMar>
          <w:left w:w="115.0" w:type="dxa"/>
          <w:right w:w="115.0" w:type="dxa"/>
        </w:tcMar>
      </w:tcPr>
    </w:tblStylePr>
    <w:tblStylePr w:type="lastRow">
      <w:pPr>
        <w:pBdr/>
        <w:contextualSpacing w:val="1"/>
      </w:pPr>
      <w:rPr>
        <w:b w:val="1"/>
      </w:rPr>
      <w:tcPr>
        <w:tcBorders>
          <w:top w:color="7f7f7f" w:space="0" w:sz="4" w:val="single"/>
        </w:tcBorders>
        <w:tcMar>
          <w:left w:w="115.0" w:type="dxa"/>
          <w:right w:w="115.0" w:type="dxa"/>
        </w:tcMar>
      </w:tcPr>
    </w:tblStylePr>
    <w:tblStylePr w:type="neCell"/>
    <w:tblStylePr w:type="nwCell"/>
    <w:tblStylePr w:type="seCell"/>
    <w:tblStylePr w:type="swCell"/>
  </w:style>
  <w:style w:type="table" w:styleId="Table3">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pPr>
        <w:pBdr/>
        <w:contextualSpacing w:val="1"/>
      </w:pPr>
      <w:rPr/>
      <w:tcPr>
        <w:shd w:fill="f2f2f2"/>
        <w:tcMar>
          <w:left w:w="115.0" w:type="dxa"/>
          <w:right w:w="115.0" w:type="dxa"/>
        </w:tcMar>
      </w:tcPr>
    </w:tblStylePr>
    <w:tblStylePr w:type="band1Vert">
      <w:pPr>
        <w:pBdr/>
        <w:contextualSpacing w:val="1"/>
      </w:pPr>
      <w:rPr/>
      <w:tcPr>
        <w:shd w:fill="f2f2f2"/>
        <w:tcMar>
          <w:left w:w="115.0" w:type="dxa"/>
          <w:right w:w="115.0" w:type="dxa"/>
        </w:tcMar>
      </w:tcPr>
    </w:tblStylePr>
    <w:tblStylePr w:type="band2Horz"/>
    <w:tblStylePr w:type="band2Vert"/>
    <w:tblStylePr w:type="firstCol">
      <w:pPr>
        <w:pBdr/>
        <w:contextualSpacing w:val="1"/>
      </w:pPr>
      <w:rPr>
        <w:b w:val="1"/>
      </w:rPr>
      <w:tcPr>
        <w:tcMar>
          <w:left w:w="115.0" w:type="dxa"/>
          <w:right w:w="115.0" w:type="dxa"/>
        </w:tcMar>
      </w:tcPr>
    </w:tblStylePr>
    <w:tblStylePr w:type="firstRow">
      <w:pPr>
        <w:pBdr/>
        <w:contextualSpacing w:val="1"/>
      </w:pPr>
      <w:rPr>
        <w:b w:val="1"/>
      </w:rPr>
      <w:tcPr>
        <w:tcMar>
          <w:left w:w="115.0" w:type="dxa"/>
          <w:right w:w="115.0" w:type="dxa"/>
        </w:tcMar>
      </w:tcPr>
    </w:tblStylePr>
    <w:tblStylePr w:type="lastCol">
      <w:pPr>
        <w:pBdr/>
        <w:contextualSpacing w:val="1"/>
      </w:pPr>
      <w:rPr>
        <w:b w:val="1"/>
      </w:rPr>
      <w:tcPr>
        <w:tcMar>
          <w:left w:w="115.0" w:type="dxa"/>
          <w:right w:w="115.0" w:type="dxa"/>
        </w:tcMar>
      </w:tcPr>
    </w:tblStylePr>
    <w:tblStylePr w:type="lastRow">
      <w:pPr>
        <w:pBdr/>
        <w:contextualSpacing w:val="1"/>
      </w:pPr>
      <w:rPr>
        <w:b w:val="1"/>
      </w:rPr>
      <w:tcPr>
        <w:tcMar>
          <w:left w:w="115.0" w:type="dxa"/>
          <w:right w:w="115.0" w:type="dxa"/>
        </w:tcMar>
      </w:tcPr>
    </w:tblStylePr>
    <w:tblStylePr w:type="neCell"/>
    <w:tblStylePr w:type="nwCell"/>
    <w:tblStylePr w:type="seCell"/>
    <w:tblStylePr w:type="swCell"/>
  </w:style>
  <w:style w:type="table" w:styleId="Table6">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pPr>
        <w:pBdr/>
        <w:contextualSpacing w:val="1"/>
      </w:pPr>
      <w:rPr/>
      <w:tcPr>
        <w:shd w:fill="f2f2f2"/>
        <w:tcMar>
          <w:left w:w="115.0" w:type="dxa"/>
          <w:right w:w="115.0" w:type="dxa"/>
        </w:tcMar>
      </w:tcPr>
    </w:tblStylePr>
    <w:tblStylePr w:type="band1Vert">
      <w:pPr>
        <w:pBdr/>
        <w:contextualSpacing w:val="1"/>
      </w:pPr>
      <w:rPr/>
      <w:tcPr>
        <w:shd w:fill="f2f2f2"/>
        <w:tcMar>
          <w:left w:w="115.0" w:type="dxa"/>
          <w:right w:w="115.0" w:type="dxa"/>
        </w:tcMar>
      </w:tcPr>
    </w:tblStylePr>
    <w:tblStylePr w:type="band2Horz"/>
    <w:tblStylePr w:type="band2Vert"/>
    <w:tblStylePr w:type="firstCol">
      <w:pPr>
        <w:pBdr/>
        <w:contextualSpacing w:val="1"/>
      </w:pPr>
      <w:rPr>
        <w:b w:val="1"/>
      </w:rPr>
      <w:tcPr>
        <w:tcMar>
          <w:left w:w="115.0" w:type="dxa"/>
          <w:right w:w="115.0" w:type="dxa"/>
        </w:tcMar>
      </w:tcPr>
    </w:tblStylePr>
    <w:tblStylePr w:type="firstRow">
      <w:pPr>
        <w:pBdr/>
        <w:contextualSpacing w:val="1"/>
      </w:pPr>
      <w:rPr>
        <w:b w:val="1"/>
      </w:rPr>
      <w:tcPr>
        <w:tcMar>
          <w:left w:w="115.0" w:type="dxa"/>
          <w:right w:w="115.0" w:type="dxa"/>
        </w:tcMar>
      </w:tcPr>
    </w:tblStylePr>
    <w:tblStylePr w:type="lastCol">
      <w:pPr>
        <w:pBdr/>
        <w:contextualSpacing w:val="1"/>
      </w:pPr>
      <w:rPr>
        <w:b w:val="1"/>
      </w:rPr>
      <w:tcPr>
        <w:tcMar>
          <w:left w:w="115.0" w:type="dxa"/>
          <w:right w:w="115.0" w:type="dxa"/>
        </w:tcMar>
      </w:tcPr>
    </w:tblStylePr>
    <w:tblStylePr w:type="lastRow">
      <w:pPr>
        <w:pBdr/>
        <w:contextualSpacing w:val="1"/>
      </w:pPr>
      <w:rPr>
        <w:b w:val="1"/>
      </w:rPr>
      <w:tcPr>
        <w:tcMar>
          <w:left w:w="115.0" w:type="dxa"/>
          <w:right w:w="115.0" w:type="dxa"/>
        </w:tcMar>
      </w:tcPr>
    </w:tblStylePr>
    <w:tblStylePr w:type="neCell"/>
    <w:tblStylePr w:type="nwCell"/>
    <w:tblStylePr w:type="seCell"/>
    <w:tblStylePr w:type="swCell"/>
  </w:style>
  <w:style w:type="table" w:styleId="Table9">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pPr>
        <w:pBdr/>
        <w:contextualSpacing w:val="1"/>
      </w:pPr>
      <w:rPr/>
      <w:tcPr>
        <w:shd w:fill="f2f2f2"/>
        <w:tcMar>
          <w:left w:w="115.0" w:type="dxa"/>
          <w:right w:w="115.0" w:type="dxa"/>
        </w:tcMar>
      </w:tcPr>
    </w:tblStylePr>
    <w:tblStylePr w:type="band1Vert">
      <w:pPr>
        <w:pBdr/>
        <w:contextualSpacing w:val="1"/>
      </w:pPr>
      <w:rPr/>
      <w:tcPr>
        <w:shd w:fill="f2f2f2"/>
        <w:tcMar>
          <w:left w:w="115.0" w:type="dxa"/>
          <w:right w:w="115.0" w:type="dxa"/>
        </w:tcMar>
      </w:tcPr>
    </w:tblStylePr>
    <w:tblStylePr w:type="band2Horz"/>
    <w:tblStylePr w:type="band2Vert"/>
    <w:tblStylePr w:type="firstCol">
      <w:pPr>
        <w:pBdr/>
        <w:contextualSpacing w:val="1"/>
      </w:pPr>
      <w:rPr>
        <w:b w:val="1"/>
      </w:rPr>
      <w:tcPr>
        <w:tcMar>
          <w:left w:w="115.0" w:type="dxa"/>
          <w:right w:w="115.0" w:type="dxa"/>
        </w:tcMar>
      </w:tcPr>
    </w:tblStylePr>
    <w:tblStylePr w:type="firstRow">
      <w:pPr>
        <w:pBdr/>
        <w:contextualSpacing w:val="1"/>
      </w:pPr>
      <w:rPr>
        <w:b w:val="1"/>
      </w:rPr>
      <w:tcPr>
        <w:tcMar>
          <w:left w:w="115.0" w:type="dxa"/>
          <w:right w:w="115.0" w:type="dxa"/>
        </w:tcMar>
      </w:tcPr>
    </w:tblStylePr>
    <w:tblStylePr w:type="lastCol">
      <w:pPr>
        <w:pBdr/>
        <w:contextualSpacing w:val="1"/>
      </w:pPr>
      <w:rPr>
        <w:b w:val="1"/>
      </w:rPr>
      <w:tcPr>
        <w:tcMar>
          <w:left w:w="115.0" w:type="dxa"/>
          <w:right w:w="115.0" w:type="dxa"/>
        </w:tcMar>
      </w:tcPr>
    </w:tblStylePr>
    <w:tblStylePr w:type="lastRow">
      <w:pPr>
        <w:pBdr/>
        <w:contextualSpacing w:val="1"/>
      </w:pPr>
      <w:rPr>
        <w:b w:val="1"/>
      </w:rPr>
      <w:tcPr>
        <w:tcMar>
          <w:left w:w="115.0" w:type="dxa"/>
          <w:right w:w="115.0" w:type="dxa"/>
        </w:tcMar>
      </w:tcPr>
    </w:tblStylePr>
    <w:tblStylePr w:type="neCell"/>
    <w:tblStylePr w:type="nwCell"/>
    <w:tblStylePr w:type="seCell"/>
    <w:tblStylePr w:type="swCell"/>
  </w:style>
  <w:style w:type="table" w:styleId="Table12">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0" Type="http://schemas.openxmlformats.org/officeDocument/2006/relationships/image" Target="media/image38.png"/><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28.png"/><Relationship Id="rId23" Type="http://schemas.openxmlformats.org/officeDocument/2006/relationships/image" Target="media/image26.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8.png"/><Relationship Id="rId25" Type="http://schemas.openxmlformats.org/officeDocument/2006/relationships/image" Target="media/image14.png"/><Relationship Id="rId5" Type="http://schemas.openxmlformats.org/officeDocument/2006/relationships/image" Target="media/image4.png"/><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0.png"/><Relationship Id="rId11" Type="http://schemas.openxmlformats.org/officeDocument/2006/relationships/image" Target="media/image34.png"/><Relationship Id="rId10" Type="http://schemas.openxmlformats.org/officeDocument/2006/relationships/image" Target="media/image16.png"/><Relationship Id="rId13" Type="http://schemas.openxmlformats.org/officeDocument/2006/relationships/image" Target="media/image42.png"/><Relationship Id="rId12" Type="http://schemas.openxmlformats.org/officeDocument/2006/relationships/image" Target="media/image30.png"/><Relationship Id="rId15" Type="http://schemas.openxmlformats.org/officeDocument/2006/relationships/image" Target="media/image36.png"/><Relationship Id="rId14" Type="http://schemas.openxmlformats.org/officeDocument/2006/relationships/image" Target="media/image18.png"/><Relationship Id="rId17" Type="http://schemas.openxmlformats.org/officeDocument/2006/relationships/image" Target="media/image20.png"/><Relationship Id="rId16" Type="http://schemas.openxmlformats.org/officeDocument/2006/relationships/image" Target="media/image32.png"/><Relationship Id="rId19" Type="http://schemas.openxmlformats.org/officeDocument/2006/relationships/image" Target="media/image12.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