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960194" w14:textId="70787E86" w:rsidR="005741E0" w:rsidRPr="00464D62" w:rsidRDefault="00464D62">
      <w:pPr>
        <w:rPr>
          <w:b/>
        </w:rPr>
      </w:pPr>
      <w:r w:rsidRPr="00464D62">
        <w:rPr>
          <w:b/>
        </w:rPr>
        <w:t>Establishment of axenic sea-ice diatom cultures</w:t>
      </w:r>
      <w:r w:rsidR="001C7F2E" w:rsidRPr="00464D62">
        <w:rPr>
          <w:b/>
        </w:rPr>
        <w:t xml:space="preserve">, modified from </w:t>
      </w:r>
      <w:r w:rsidR="00797B31">
        <w:rPr>
          <w:b/>
        </w:rPr>
        <w:fldChar w:fldCharType="begin"/>
      </w:r>
      <w:r w:rsidR="00797B31">
        <w:rPr>
          <w:b/>
        </w:rPr>
        <w:instrText xml:space="preserve"> ADDIN EN.CITE &lt;EndNote&gt;&lt;Cite AuthorYear="1"&gt;&lt;Author&gt;Jaeckisch&lt;/Author&gt;&lt;Year&gt;2011&lt;/Year&gt;&lt;RecNum&gt;598&lt;/RecNum&gt;&lt;DisplayText&gt;Jaeckisch&lt;style face="italic"&gt; et al.&lt;/style&gt; (2011)&lt;/DisplayText&gt;&lt;record&gt;&lt;rec-number&gt;598&lt;/rec-number&gt;&lt;foreign-keys&gt;&lt;key app="EN" db-id="zzftxrvpld0ewaer9pcp0a2wt2zewzs90atx" timestamp="1528151948"&gt;598&lt;/key&gt;&lt;/foreign-keys&gt;&lt;ref-type name="Journal Article"&gt;17&lt;/ref-type&gt;&lt;contributors&gt;&lt;authors&gt;&lt;author&gt;Jaeckisch, Nina&lt;/author&gt;&lt;author&gt;Yang, Ines&lt;/author&gt;&lt;author&gt;Wohlrab, Sylke&lt;/author&gt;&lt;author&gt;Glöckner, Gernot&lt;/author&gt;&lt;author&gt;Kroymann, Juergen&lt;/author&gt;&lt;author&gt;Vogel, Heiko&lt;/author&gt;&lt;author&gt;Cembella, Allan&lt;/author&gt;&lt;author&gt;John, Uwe&lt;/author&gt;&lt;/authors&gt;&lt;/contributors&gt;&lt;titles&gt;&lt;title&gt;Comparative Genomic and Transcriptomic Characterization of the Toxigenic Marine Dinoflagellate Alexandrium ostenfeldii&lt;/title&gt;&lt;secondary-title&gt;PLOS ONE&lt;/secondary-title&gt;&lt;/titles&gt;&lt;periodical&gt;&lt;full-title&gt;PLoS ONE&lt;/full-title&gt;&lt;/periodical&gt;&lt;pages&gt;e28012&lt;/pages&gt;&lt;volume&gt;6&lt;/volume&gt;&lt;number&gt;12&lt;/number&gt;&lt;dates&gt;&lt;year&gt;2011&lt;/year&gt;&lt;/dates&gt;&lt;publisher&gt;Public Library of Science&lt;/publisher&gt;&lt;urls&gt;&lt;related-urls&gt;&lt;url&gt;https://doi.org/10.1371/journal.pone.0028012&lt;/url&gt;&lt;/related-urls&gt;&lt;/urls&gt;&lt;electronic-resource-num&gt;10.1371/journal.pone.0028012&lt;/electronic-resource-num&gt;&lt;/record&gt;&lt;/Cite&gt;&lt;/EndNote&gt;</w:instrText>
      </w:r>
      <w:r w:rsidR="00797B31">
        <w:rPr>
          <w:b/>
        </w:rPr>
        <w:fldChar w:fldCharType="separate"/>
      </w:r>
      <w:r w:rsidR="00797B31">
        <w:rPr>
          <w:b/>
          <w:noProof/>
        </w:rPr>
        <w:t>Jaeckisch</w:t>
      </w:r>
      <w:r w:rsidR="00797B31" w:rsidRPr="00797B31">
        <w:rPr>
          <w:b/>
          <w:i/>
          <w:noProof/>
        </w:rPr>
        <w:t xml:space="preserve"> et al.</w:t>
      </w:r>
      <w:r w:rsidR="00797B31">
        <w:rPr>
          <w:b/>
          <w:noProof/>
        </w:rPr>
        <w:t xml:space="preserve"> (2011)</w:t>
      </w:r>
      <w:r w:rsidR="00797B31">
        <w:rPr>
          <w:b/>
        </w:rPr>
        <w:fldChar w:fldCharType="end"/>
      </w:r>
    </w:p>
    <w:p w14:paraId="45C782F3" w14:textId="77777777" w:rsidR="000E1A30" w:rsidRDefault="000E1A30"/>
    <w:p w14:paraId="60B37F4A" w14:textId="608E8594" w:rsidR="00464D62" w:rsidRDefault="00EB3119">
      <w:r>
        <w:t xml:space="preserve">Note: </w:t>
      </w:r>
      <w:r w:rsidR="00DA2D55" w:rsidRPr="00DA2D55">
        <w:t xml:space="preserve">This protocol has been successful for the three tested species, </w:t>
      </w:r>
      <w:proofErr w:type="spellStart"/>
      <w:r w:rsidR="00DA2D55" w:rsidRPr="00DA2D55">
        <w:rPr>
          <w:i/>
        </w:rPr>
        <w:t>Nitzschia</w:t>
      </w:r>
      <w:proofErr w:type="spellEnd"/>
      <w:r w:rsidR="00DA2D55" w:rsidRPr="00DA2D55">
        <w:rPr>
          <w:i/>
        </w:rPr>
        <w:t xml:space="preserve"> </w:t>
      </w:r>
      <w:proofErr w:type="spellStart"/>
      <w:r w:rsidR="00DA2D55" w:rsidRPr="00DA2D55">
        <w:rPr>
          <w:i/>
        </w:rPr>
        <w:t>lecointei</w:t>
      </w:r>
      <w:proofErr w:type="spellEnd"/>
      <w:r w:rsidR="00DA2D55" w:rsidRPr="00DA2D55">
        <w:t xml:space="preserve">, </w:t>
      </w:r>
      <w:proofErr w:type="spellStart"/>
      <w:proofErr w:type="gramStart"/>
      <w:r w:rsidR="00DA2D55" w:rsidRPr="00DA2D55">
        <w:rPr>
          <w:i/>
        </w:rPr>
        <w:t>Navicula</w:t>
      </w:r>
      <w:proofErr w:type="spellEnd"/>
      <w:proofErr w:type="gramEnd"/>
      <w:r w:rsidR="00DA2D55" w:rsidRPr="00DA2D55">
        <w:rPr>
          <w:i/>
        </w:rPr>
        <w:t xml:space="preserve"> </w:t>
      </w:r>
      <w:proofErr w:type="spellStart"/>
      <w:r w:rsidR="00DA2D55" w:rsidRPr="00DA2D55">
        <w:rPr>
          <w:i/>
        </w:rPr>
        <w:t>perminuta</w:t>
      </w:r>
      <w:proofErr w:type="spellEnd"/>
      <w:r w:rsidR="00DA2D55" w:rsidRPr="00DA2D55">
        <w:t xml:space="preserve">, </w:t>
      </w:r>
      <w:proofErr w:type="spellStart"/>
      <w:r w:rsidR="00DA2D55" w:rsidRPr="00DA2D55">
        <w:rPr>
          <w:i/>
        </w:rPr>
        <w:t>Fragilariopsis</w:t>
      </w:r>
      <w:proofErr w:type="spellEnd"/>
      <w:r w:rsidR="00DA2D55" w:rsidRPr="00DA2D55">
        <w:rPr>
          <w:i/>
        </w:rPr>
        <w:t xml:space="preserve"> </w:t>
      </w:r>
      <w:proofErr w:type="spellStart"/>
      <w:r w:rsidR="00DA2D55" w:rsidRPr="00DA2D55">
        <w:rPr>
          <w:i/>
        </w:rPr>
        <w:t>cylindrus</w:t>
      </w:r>
      <w:proofErr w:type="spellEnd"/>
      <w:r w:rsidR="00DA2D55" w:rsidRPr="00DA2D55">
        <w:t xml:space="preserve"> CCMP1102. Cultures have been stable and uncontaminated for &gt; 18 months (DAPI screening and no growth on BD </w:t>
      </w:r>
      <w:proofErr w:type="spellStart"/>
      <w:r w:rsidR="00DA2D55" w:rsidRPr="00DA2D55">
        <w:t>Difco</w:t>
      </w:r>
      <w:proofErr w:type="spellEnd"/>
      <w:r w:rsidR="00DA2D55" w:rsidRPr="00DA2D55">
        <w:t xml:space="preserve"> 2216 agar plates).</w:t>
      </w:r>
    </w:p>
    <w:p w14:paraId="56A77A19" w14:textId="77777777" w:rsidR="00DA2D55" w:rsidRDefault="00DA2D55"/>
    <w:p w14:paraId="61272CBF" w14:textId="7BF3FFC2" w:rsidR="000E1A30" w:rsidRDefault="000E1A30" w:rsidP="000E1A30">
      <w:pPr>
        <w:pStyle w:val="ListParagraph"/>
        <w:numPr>
          <w:ilvl w:val="0"/>
          <w:numId w:val="1"/>
        </w:numPr>
      </w:pPr>
      <w:r>
        <w:t>Pre-treat an optically dense</w:t>
      </w:r>
      <w:r w:rsidR="00CE6529">
        <w:t xml:space="preserve"> diatom</w:t>
      </w:r>
      <w:r>
        <w:t xml:space="preserve"> culture with 3 min of </w:t>
      </w:r>
      <w:proofErr w:type="gramStart"/>
      <w:r>
        <w:t>vortex</w:t>
      </w:r>
      <w:r w:rsidR="006D1A9C">
        <w:t>-mixing</w:t>
      </w:r>
      <w:proofErr w:type="gramEnd"/>
      <w:r w:rsidR="0001270C">
        <w:t xml:space="preserve"> (&lt; 8°C)</w:t>
      </w:r>
      <w:r w:rsidR="00CE6529">
        <w:t xml:space="preserve"> and 30</w:t>
      </w:r>
      <w:r w:rsidR="001C7F2E">
        <w:t xml:space="preserve"> </w:t>
      </w:r>
      <w:r w:rsidR="00CE6529">
        <w:t>sec</w:t>
      </w:r>
      <w:r w:rsidR="001C7F2E">
        <w:t xml:space="preserve"> </w:t>
      </w:r>
      <w:r w:rsidR="006D1A9C">
        <w:t xml:space="preserve">of </w:t>
      </w:r>
      <w:proofErr w:type="spellStart"/>
      <w:r w:rsidR="001C7F2E">
        <w:t>ultrasonication</w:t>
      </w:r>
      <w:proofErr w:type="spellEnd"/>
      <w:r w:rsidR="00CE6529">
        <w:t xml:space="preserve"> (80% </w:t>
      </w:r>
      <w:bookmarkStart w:id="0" w:name="_GoBack"/>
      <w:bookmarkEnd w:id="0"/>
      <w:r w:rsidR="00CE6529">
        <w:t>in 5-s pulses)</w:t>
      </w:r>
      <w:r w:rsidR="001C7F2E">
        <w:t xml:space="preserve"> on ice </w:t>
      </w:r>
      <w:r>
        <w:t>to remove attached bacteria from diatoms</w:t>
      </w:r>
      <w:r w:rsidR="003D3A70">
        <w:t xml:space="preserve"> and EPS aggregates</w:t>
      </w:r>
      <w:r w:rsidR="00556F27">
        <w:t>.</w:t>
      </w:r>
    </w:p>
    <w:p w14:paraId="36EC86AF" w14:textId="4B692926" w:rsidR="000E1A30" w:rsidRDefault="000E1A30" w:rsidP="000E1A30">
      <w:pPr>
        <w:pStyle w:val="ListParagraph"/>
        <w:numPr>
          <w:ilvl w:val="0"/>
          <w:numId w:val="1"/>
        </w:numPr>
      </w:pPr>
      <w:r>
        <w:t xml:space="preserve">Centrifuge cells at 1000 </w:t>
      </w:r>
      <w:r w:rsidR="00F10CE7">
        <w:t>×</w:t>
      </w:r>
      <w:r>
        <w:t xml:space="preserve"> g for 10 min</w:t>
      </w:r>
      <w:r w:rsidR="00CE6529">
        <w:t xml:space="preserve"> (&lt; 8°C)</w:t>
      </w:r>
      <w:r w:rsidR="001C7F2E">
        <w:t xml:space="preserve"> and wash </w:t>
      </w:r>
      <w:r w:rsidR="006D1A9C">
        <w:t xml:space="preserve">the pellet </w:t>
      </w:r>
      <w:r w:rsidR="001C7F2E">
        <w:t>twice with sterile F/2 medium</w:t>
      </w:r>
      <w:r w:rsidR="00797B31">
        <w:t xml:space="preserve"> </w:t>
      </w:r>
      <w:r w:rsidR="00797B31">
        <w:fldChar w:fldCharType="begin"/>
      </w:r>
      <w:r w:rsidR="00797B31">
        <w:instrText xml:space="preserve"> ADDIN EN.CITE &lt;EndNote&gt;&lt;Cite&gt;&lt;Author&gt;Guillard&lt;/Author&gt;&lt;Year&gt;1975&lt;/Year&gt;&lt;RecNum&gt;1&lt;/RecNum&gt;&lt;DisplayText&gt;(Guillard, 1975)&lt;/DisplayText&gt;&lt;record&gt;&lt;rec-number&gt;1&lt;/rec-number&gt;&lt;foreign-keys&gt;&lt;key app="EN" db-id="zzftxrvpld0ewaer9pcp0a2wt2zewzs90atx" timestamp="0"&gt;1&lt;/key&gt;&lt;/foreign-keys&gt;&lt;ref-type name="Book Section"&gt;5&lt;/ref-type&gt;&lt;contributors&gt;&lt;authors&gt;&lt;author&gt;Guillard, R. R. L.&lt;/author&gt;&lt;/authors&gt;&lt;secondary-authors&gt;&lt;author&gt;Smith, W. L.&lt;/author&gt;&lt;author&gt;Chanley, M. H.&lt;/author&gt;&lt;/secondary-authors&gt;&lt;/contributors&gt;&lt;titles&gt;&lt;title&gt;Culture of phytoplankton for feeding marine invertebrates&lt;/title&gt;&lt;secondary-title&gt;Culture of marine invertebrate animals&lt;/secondary-title&gt;&lt;/titles&gt;&lt;pages&gt;29-60&lt;/pages&gt;&lt;dates&gt;&lt;year&gt;1975&lt;/year&gt;&lt;/dates&gt;&lt;pub-location&gt;New York&lt;/pub-location&gt;&lt;publisher&gt;Plenum&lt;/publisher&gt;&lt;isbn&gt;978-0306308048&lt;/isbn&gt;&lt;urls&gt;&lt;/urls&gt;&lt;/record&gt;&lt;/Cite&gt;&lt;/EndNote&gt;</w:instrText>
      </w:r>
      <w:r w:rsidR="00797B31">
        <w:fldChar w:fldCharType="separate"/>
      </w:r>
      <w:r w:rsidR="00797B31">
        <w:rPr>
          <w:noProof/>
        </w:rPr>
        <w:t>(Guillard, 1975)</w:t>
      </w:r>
      <w:r w:rsidR="00797B31">
        <w:fldChar w:fldCharType="end"/>
      </w:r>
      <w:r w:rsidR="001C7F2E">
        <w:t xml:space="preserve"> to remove</w:t>
      </w:r>
      <w:r w:rsidR="006D1A9C">
        <w:t xml:space="preserve"> the majority of</w:t>
      </w:r>
      <w:r w:rsidR="001C7F2E">
        <w:t xml:space="preserve"> </w:t>
      </w:r>
      <w:r w:rsidR="006D1A9C">
        <w:t xml:space="preserve">loose </w:t>
      </w:r>
      <w:r w:rsidR="001C7F2E">
        <w:t>bacteria</w:t>
      </w:r>
      <w:r w:rsidR="006D1A9C">
        <w:t>l</w:t>
      </w:r>
      <w:r w:rsidR="001C7F2E">
        <w:t xml:space="preserve"> cells</w:t>
      </w:r>
      <w:r w:rsidR="00556F27">
        <w:t>.</w:t>
      </w:r>
    </w:p>
    <w:p w14:paraId="2AF7C59C" w14:textId="5A5EFA1F" w:rsidR="001C7F2E" w:rsidRDefault="00091A0A" w:rsidP="000E1A30">
      <w:pPr>
        <w:pStyle w:val="ListParagraph"/>
        <w:numPr>
          <w:ilvl w:val="0"/>
          <w:numId w:val="1"/>
        </w:numPr>
      </w:pPr>
      <w:r>
        <w:t>Add</w:t>
      </w:r>
      <w:r w:rsidR="001C7F2E">
        <w:t xml:space="preserve"> </w:t>
      </w:r>
      <w:r w:rsidR="00556F27">
        <w:t xml:space="preserve">six </w:t>
      </w:r>
      <w:r w:rsidR="001C7F2E">
        <w:t>antibiotics</w:t>
      </w:r>
      <w:r w:rsidR="004076D4">
        <w:t xml:space="preserve"> to the medium</w:t>
      </w:r>
      <w:r w:rsidR="001C7F2E">
        <w:t xml:space="preserve"> according to </w:t>
      </w:r>
      <w:r w:rsidR="00CE6529">
        <w:t>T</w:t>
      </w:r>
      <w:r w:rsidR="001C7F2E">
        <w:t>able 1</w:t>
      </w:r>
      <w:r w:rsidR="004076D4">
        <w:t xml:space="preserve">, and </w:t>
      </w:r>
      <w:r w:rsidR="00797B31">
        <w:t>incubate</w:t>
      </w:r>
      <w:r w:rsidR="006D1A9C">
        <w:t xml:space="preserve"> for 5 days at –1°C and under light</w:t>
      </w:r>
      <w:r w:rsidR="00CE6529">
        <w:t xml:space="preserve"> (20–45 µ</w:t>
      </w:r>
      <w:proofErr w:type="spellStart"/>
      <w:r w:rsidR="00CE6529">
        <w:t>mol</w:t>
      </w:r>
      <w:proofErr w:type="spellEnd"/>
      <w:r w:rsidR="00CE6529">
        <w:t xml:space="preserve"> </w:t>
      </w:r>
      <w:r w:rsidR="00CE6529" w:rsidRPr="00CE6529">
        <w:t>photons m</w:t>
      </w:r>
      <w:r w:rsidR="00797B31" w:rsidRPr="00797B31">
        <w:rPr>
          <w:vertAlign w:val="superscript"/>
        </w:rPr>
        <w:t>-</w:t>
      </w:r>
      <w:r w:rsidR="00CE6529" w:rsidRPr="00797B31">
        <w:rPr>
          <w:vertAlign w:val="superscript"/>
        </w:rPr>
        <w:t>2</w:t>
      </w:r>
      <w:r w:rsidR="00CE6529" w:rsidRPr="00CE6529">
        <w:t xml:space="preserve"> s</w:t>
      </w:r>
      <w:r w:rsidR="00797B31" w:rsidRPr="00797B31">
        <w:rPr>
          <w:vertAlign w:val="superscript"/>
        </w:rPr>
        <w:t>-1</w:t>
      </w:r>
      <w:r w:rsidR="00CE6529">
        <w:t>).</w:t>
      </w:r>
    </w:p>
    <w:p w14:paraId="7E64C9EF" w14:textId="3B16E92A" w:rsidR="006D1A9C" w:rsidRDefault="00797B31" w:rsidP="000E1A30">
      <w:pPr>
        <w:pStyle w:val="ListParagraph"/>
        <w:numPr>
          <w:ilvl w:val="0"/>
          <w:numId w:val="1"/>
        </w:numPr>
      </w:pPr>
      <w:r>
        <w:t xml:space="preserve">Centrifuge cells at 1000 </w:t>
      </w:r>
      <w:r w:rsidR="00F10CE7">
        <w:t>×</w:t>
      </w:r>
      <w:r>
        <w:t xml:space="preserve"> g for 10 min (&lt; 8°C) w</w:t>
      </w:r>
      <w:r w:rsidR="006D1A9C">
        <w:t xml:space="preserve">ash </w:t>
      </w:r>
      <w:r>
        <w:t>pellet</w:t>
      </w:r>
      <w:r w:rsidR="006D1A9C">
        <w:t xml:space="preserve"> in fresh F/2 medium</w:t>
      </w:r>
      <w:r w:rsidR="00556F27">
        <w:t>.</w:t>
      </w:r>
    </w:p>
    <w:p w14:paraId="7BA3D4F9" w14:textId="13E60C77" w:rsidR="006D1A9C" w:rsidRDefault="006D1A9C" w:rsidP="000E1A30">
      <w:pPr>
        <w:pStyle w:val="ListParagraph"/>
        <w:numPr>
          <w:ilvl w:val="0"/>
          <w:numId w:val="1"/>
        </w:numPr>
      </w:pPr>
      <w:r>
        <w:t xml:space="preserve">Pick &lt; 10 cells to start the axenic cultures (pipetting or </w:t>
      </w:r>
      <w:r w:rsidR="00464D62">
        <w:t xml:space="preserve">plate on F/2 agar to </w:t>
      </w:r>
      <w:r>
        <w:t>pick</w:t>
      </w:r>
      <w:r w:rsidR="00464D62">
        <w:t xml:space="preserve"> single</w:t>
      </w:r>
      <w:r>
        <w:t xml:space="preserve"> colonies</w:t>
      </w:r>
      <w:r w:rsidR="00464D62">
        <w:t>)</w:t>
      </w:r>
      <w:r w:rsidR="00556F27">
        <w:t>.</w:t>
      </w:r>
    </w:p>
    <w:p w14:paraId="572E5E19" w14:textId="467252C7" w:rsidR="006D1A9C" w:rsidRDefault="00464D62" w:rsidP="000E1A30">
      <w:pPr>
        <w:pStyle w:val="ListParagraph"/>
        <w:numPr>
          <w:ilvl w:val="0"/>
          <w:numId w:val="1"/>
        </w:numPr>
      </w:pPr>
      <w:r>
        <w:t xml:space="preserve">After recovery and growth (~2 months), check for bacterial cells using DAPI staining and agar plating on </w:t>
      </w:r>
      <w:r w:rsidRPr="00464D62">
        <w:t xml:space="preserve">half-strength BD </w:t>
      </w:r>
      <w:proofErr w:type="spellStart"/>
      <w:r w:rsidRPr="00464D62">
        <w:t>Difco</w:t>
      </w:r>
      <w:proofErr w:type="spellEnd"/>
      <w:r w:rsidRPr="00464D62">
        <w:t>™ Marine Agar 2216</w:t>
      </w:r>
      <w:r w:rsidR="0001270C">
        <w:rPr>
          <w:rFonts w:eastAsiaTheme="minorHAnsi"/>
        </w:rPr>
        <w:t xml:space="preserve">, kept at seawater salinity using artificial seawater </w:t>
      </w:r>
      <w:r w:rsidR="0001270C" w:rsidRPr="008362E4">
        <w:rPr>
          <w:rFonts w:eastAsiaTheme="minorHAnsi"/>
        </w:rPr>
        <w:t>(</w:t>
      </w:r>
      <w:r w:rsidR="0001270C">
        <w:rPr>
          <w:rFonts w:eastAsiaTheme="minorHAnsi"/>
        </w:rPr>
        <w:t xml:space="preserve">411 </w:t>
      </w:r>
      <w:proofErr w:type="spellStart"/>
      <w:r w:rsidR="0001270C">
        <w:rPr>
          <w:rFonts w:eastAsiaTheme="minorHAnsi"/>
        </w:rPr>
        <w:t>mM</w:t>
      </w:r>
      <w:proofErr w:type="spellEnd"/>
      <w:r w:rsidR="0001270C" w:rsidRPr="008362E4">
        <w:rPr>
          <w:rFonts w:eastAsiaTheme="minorHAnsi"/>
        </w:rPr>
        <w:t xml:space="preserve"> </w:t>
      </w:r>
      <w:proofErr w:type="spellStart"/>
      <w:r w:rsidR="0001270C" w:rsidRPr="008362E4">
        <w:rPr>
          <w:rFonts w:eastAsiaTheme="minorHAnsi"/>
        </w:rPr>
        <w:t>NaCl</w:t>
      </w:r>
      <w:proofErr w:type="spellEnd"/>
      <w:r w:rsidR="0001270C" w:rsidRPr="008362E4">
        <w:rPr>
          <w:rFonts w:eastAsiaTheme="minorHAnsi"/>
        </w:rPr>
        <w:t xml:space="preserve">, </w:t>
      </w:r>
      <w:r w:rsidR="0001270C">
        <w:rPr>
          <w:rFonts w:eastAsiaTheme="minorHAnsi"/>
        </w:rPr>
        <w:t>9.39</w:t>
      </w:r>
      <w:r w:rsidR="0001270C" w:rsidRPr="008362E4">
        <w:rPr>
          <w:rFonts w:eastAsiaTheme="minorHAnsi"/>
        </w:rPr>
        <w:t xml:space="preserve"> </w:t>
      </w:r>
      <w:proofErr w:type="spellStart"/>
      <w:r w:rsidR="0001270C">
        <w:rPr>
          <w:rFonts w:eastAsiaTheme="minorHAnsi"/>
        </w:rPr>
        <w:t>mM</w:t>
      </w:r>
      <w:proofErr w:type="spellEnd"/>
      <w:r w:rsidR="0001270C">
        <w:rPr>
          <w:rFonts w:eastAsiaTheme="minorHAnsi"/>
        </w:rPr>
        <w:t xml:space="preserve"> </w:t>
      </w:r>
      <w:proofErr w:type="spellStart"/>
      <w:r w:rsidR="0001270C" w:rsidRPr="008362E4">
        <w:rPr>
          <w:rFonts w:eastAsiaTheme="minorHAnsi"/>
        </w:rPr>
        <w:t>KCl</w:t>
      </w:r>
      <w:proofErr w:type="spellEnd"/>
      <w:r w:rsidR="0001270C" w:rsidRPr="008362E4">
        <w:rPr>
          <w:rFonts w:eastAsiaTheme="minorHAnsi"/>
        </w:rPr>
        <w:t xml:space="preserve">, </w:t>
      </w:r>
      <w:r w:rsidR="0001270C">
        <w:rPr>
          <w:rFonts w:eastAsiaTheme="minorHAnsi"/>
        </w:rPr>
        <w:t>26.1 m</w:t>
      </w:r>
      <w:r w:rsidR="00643510">
        <w:rPr>
          <w:rFonts w:eastAsiaTheme="minorHAnsi"/>
        </w:rPr>
        <w:t xml:space="preserve"> </w:t>
      </w:r>
      <w:proofErr w:type="spellStart"/>
      <w:r w:rsidR="0001270C">
        <w:rPr>
          <w:rFonts w:eastAsiaTheme="minorHAnsi"/>
        </w:rPr>
        <w:t>M</w:t>
      </w:r>
      <w:proofErr w:type="spellEnd"/>
      <w:r w:rsidR="0001270C" w:rsidRPr="008362E4">
        <w:rPr>
          <w:rFonts w:eastAsiaTheme="minorHAnsi"/>
        </w:rPr>
        <w:t xml:space="preserve"> MgCl</w:t>
      </w:r>
      <w:r w:rsidR="0001270C" w:rsidRPr="008362E4">
        <w:rPr>
          <w:rFonts w:eastAsiaTheme="minorHAnsi"/>
          <w:vertAlign w:val="subscript"/>
        </w:rPr>
        <w:t>2</w:t>
      </w:r>
      <w:r w:rsidR="0001270C" w:rsidRPr="008362E4">
        <w:rPr>
          <w:rFonts w:eastAsiaTheme="minorHAnsi"/>
        </w:rPr>
        <w:t>·6H</w:t>
      </w:r>
      <w:r w:rsidR="0001270C" w:rsidRPr="008362E4">
        <w:rPr>
          <w:rFonts w:eastAsiaTheme="minorHAnsi"/>
          <w:vertAlign w:val="subscript"/>
        </w:rPr>
        <w:t>2</w:t>
      </w:r>
      <w:r w:rsidR="0001270C" w:rsidRPr="008362E4">
        <w:rPr>
          <w:rFonts w:eastAsiaTheme="minorHAnsi"/>
        </w:rPr>
        <w:t xml:space="preserve">O, </w:t>
      </w:r>
      <w:r w:rsidR="0001270C">
        <w:rPr>
          <w:rFonts w:eastAsiaTheme="minorHAnsi"/>
        </w:rPr>
        <w:t xml:space="preserve">28.4 </w:t>
      </w:r>
      <w:proofErr w:type="spellStart"/>
      <w:r w:rsidR="0001270C">
        <w:rPr>
          <w:rFonts w:eastAsiaTheme="minorHAnsi"/>
        </w:rPr>
        <w:t>mM</w:t>
      </w:r>
      <w:proofErr w:type="spellEnd"/>
      <w:r w:rsidR="0001270C" w:rsidRPr="008362E4">
        <w:rPr>
          <w:rFonts w:eastAsiaTheme="minorHAnsi"/>
        </w:rPr>
        <w:t xml:space="preserve"> MgSO</w:t>
      </w:r>
      <w:r w:rsidR="0001270C" w:rsidRPr="008362E4">
        <w:rPr>
          <w:rFonts w:eastAsiaTheme="minorHAnsi"/>
          <w:vertAlign w:val="subscript"/>
        </w:rPr>
        <w:t>4</w:t>
      </w:r>
      <w:r w:rsidR="0001270C" w:rsidRPr="008362E4">
        <w:rPr>
          <w:rFonts w:eastAsiaTheme="minorHAnsi"/>
        </w:rPr>
        <w:t>·7H</w:t>
      </w:r>
      <w:r w:rsidR="0001270C" w:rsidRPr="008362E4">
        <w:rPr>
          <w:rFonts w:eastAsiaTheme="minorHAnsi"/>
          <w:vertAlign w:val="subscript"/>
        </w:rPr>
        <w:t>2</w:t>
      </w:r>
      <w:r w:rsidR="0001270C" w:rsidRPr="008362E4">
        <w:rPr>
          <w:rFonts w:eastAsiaTheme="minorHAnsi"/>
        </w:rPr>
        <w:t xml:space="preserve">O, </w:t>
      </w:r>
      <w:r w:rsidR="0001270C">
        <w:rPr>
          <w:rFonts w:eastAsiaTheme="minorHAnsi"/>
        </w:rPr>
        <w:t xml:space="preserve">5.01 </w:t>
      </w:r>
      <w:proofErr w:type="spellStart"/>
      <w:r w:rsidR="0001270C">
        <w:rPr>
          <w:rFonts w:eastAsiaTheme="minorHAnsi"/>
        </w:rPr>
        <w:t>mM</w:t>
      </w:r>
      <w:proofErr w:type="spellEnd"/>
      <w:r w:rsidR="0001270C" w:rsidRPr="008362E4">
        <w:rPr>
          <w:rFonts w:eastAsiaTheme="minorHAnsi"/>
        </w:rPr>
        <w:t xml:space="preserve"> </w:t>
      </w:r>
      <w:r w:rsidR="0001270C">
        <w:rPr>
          <w:rFonts w:eastAsiaTheme="minorHAnsi"/>
        </w:rPr>
        <w:t>TAPSO buffer</w:t>
      </w:r>
      <w:r w:rsidR="0001270C" w:rsidRPr="008362E4">
        <w:rPr>
          <w:rFonts w:eastAsiaTheme="minorHAnsi"/>
        </w:rPr>
        <w:t>)</w:t>
      </w:r>
      <w:r w:rsidR="0001270C" w:rsidRPr="00270914">
        <w:rPr>
          <w:rFonts w:eastAsiaTheme="minorHAnsi"/>
        </w:rPr>
        <w:t>.</w:t>
      </w:r>
    </w:p>
    <w:p w14:paraId="28DCD8D9" w14:textId="742035F9" w:rsidR="00464D62" w:rsidRDefault="00464D62" w:rsidP="000E1A30">
      <w:pPr>
        <w:pStyle w:val="ListParagraph"/>
        <w:numPr>
          <w:ilvl w:val="0"/>
          <w:numId w:val="1"/>
        </w:numPr>
      </w:pPr>
      <w:r>
        <w:t xml:space="preserve">If bacteria are still present, repeat </w:t>
      </w:r>
      <w:r w:rsidR="00CE6529">
        <w:t>protocol</w:t>
      </w:r>
      <w:r w:rsidR="00556F27">
        <w:t>.</w:t>
      </w:r>
      <w:r w:rsidR="00797B31">
        <w:t xml:space="preserve"> Axenic cultures are usually established within the first or second attempt.</w:t>
      </w:r>
    </w:p>
    <w:p w14:paraId="7D59CE56" w14:textId="77777777" w:rsidR="001C7F2E" w:rsidRDefault="001C7F2E" w:rsidP="001C7F2E"/>
    <w:p w14:paraId="794DBC5D" w14:textId="77777777" w:rsidR="001C7F2E" w:rsidRDefault="006D1A9C" w:rsidP="001C7F2E">
      <w:r>
        <w:t xml:space="preserve">Table 1. Antibiotic </w:t>
      </w:r>
      <w:r w:rsidR="00464D62">
        <w:t>concentrations used for establishing axenic sea-ice diatom cultures.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3"/>
        <w:gridCol w:w="3082"/>
      </w:tblGrid>
      <w:tr w:rsidR="006D1A9C" w14:paraId="7BB8D662" w14:textId="77777777" w:rsidTr="006D1A9C">
        <w:tc>
          <w:tcPr>
            <w:tcW w:w="1883" w:type="dxa"/>
            <w:tcBorders>
              <w:top w:val="single" w:sz="4" w:space="0" w:color="auto"/>
              <w:bottom w:val="single" w:sz="4" w:space="0" w:color="auto"/>
            </w:tcBorders>
          </w:tcPr>
          <w:p w14:paraId="36403731" w14:textId="77777777" w:rsidR="006D1A9C" w:rsidRPr="006D1A9C" w:rsidRDefault="006D1A9C" w:rsidP="006D1A9C">
            <w:pPr>
              <w:rPr>
                <w:b/>
              </w:rPr>
            </w:pPr>
            <w:r w:rsidRPr="006D1A9C">
              <w:rPr>
                <w:b/>
              </w:rPr>
              <w:t>Antibiotic</w:t>
            </w:r>
          </w:p>
        </w:tc>
        <w:tc>
          <w:tcPr>
            <w:tcW w:w="3082" w:type="dxa"/>
            <w:tcBorders>
              <w:top w:val="single" w:sz="4" w:space="0" w:color="auto"/>
              <w:bottom w:val="single" w:sz="4" w:space="0" w:color="auto"/>
            </w:tcBorders>
          </w:tcPr>
          <w:p w14:paraId="589232EF" w14:textId="77777777" w:rsidR="006D1A9C" w:rsidRPr="006D1A9C" w:rsidRDefault="006D1A9C" w:rsidP="006D1A9C">
            <w:pPr>
              <w:rPr>
                <w:b/>
              </w:rPr>
            </w:pPr>
            <w:r w:rsidRPr="006D1A9C">
              <w:rPr>
                <w:b/>
              </w:rPr>
              <w:t>Final concentration (µg/ml)</w:t>
            </w:r>
          </w:p>
        </w:tc>
      </w:tr>
      <w:tr w:rsidR="006D1A9C" w14:paraId="32EA4788" w14:textId="77777777" w:rsidTr="006D1A9C">
        <w:tc>
          <w:tcPr>
            <w:tcW w:w="1883" w:type="dxa"/>
            <w:tcBorders>
              <w:top w:val="single" w:sz="4" w:space="0" w:color="auto"/>
            </w:tcBorders>
          </w:tcPr>
          <w:p w14:paraId="7D056C74" w14:textId="77777777" w:rsidR="006D1A9C" w:rsidRDefault="006D1A9C" w:rsidP="006D1A9C">
            <w:r>
              <w:t>Ampicillin</w:t>
            </w:r>
          </w:p>
        </w:tc>
        <w:tc>
          <w:tcPr>
            <w:tcW w:w="3082" w:type="dxa"/>
            <w:tcBorders>
              <w:top w:val="single" w:sz="4" w:space="0" w:color="auto"/>
            </w:tcBorders>
          </w:tcPr>
          <w:p w14:paraId="541E8BE9" w14:textId="77777777" w:rsidR="006D1A9C" w:rsidRDefault="006D1A9C" w:rsidP="006D1A9C">
            <w:pPr>
              <w:jc w:val="center"/>
            </w:pPr>
            <w:r>
              <w:t>50</w:t>
            </w:r>
          </w:p>
        </w:tc>
      </w:tr>
      <w:tr w:rsidR="006D1A9C" w14:paraId="7AC657F8" w14:textId="77777777" w:rsidTr="006D1A9C">
        <w:tc>
          <w:tcPr>
            <w:tcW w:w="1883" w:type="dxa"/>
          </w:tcPr>
          <w:p w14:paraId="60C6F6BC" w14:textId="77777777" w:rsidR="006D1A9C" w:rsidRDefault="006D1A9C" w:rsidP="006D1A9C">
            <w:r>
              <w:t>Gentamycin</w:t>
            </w:r>
          </w:p>
        </w:tc>
        <w:tc>
          <w:tcPr>
            <w:tcW w:w="3082" w:type="dxa"/>
          </w:tcPr>
          <w:p w14:paraId="4BF46B54" w14:textId="77777777" w:rsidR="006D1A9C" w:rsidRDefault="006D1A9C" w:rsidP="006D1A9C">
            <w:pPr>
              <w:jc w:val="center"/>
            </w:pPr>
            <w:r>
              <w:t>15</w:t>
            </w:r>
          </w:p>
        </w:tc>
      </w:tr>
      <w:tr w:rsidR="006D1A9C" w14:paraId="5157C791" w14:textId="77777777" w:rsidTr="006D1A9C">
        <w:tc>
          <w:tcPr>
            <w:tcW w:w="1883" w:type="dxa"/>
          </w:tcPr>
          <w:p w14:paraId="2629B8DC" w14:textId="77777777" w:rsidR="006D1A9C" w:rsidRDefault="006D1A9C" w:rsidP="006D1A9C">
            <w:r>
              <w:t>Streptomycin</w:t>
            </w:r>
          </w:p>
        </w:tc>
        <w:tc>
          <w:tcPr>
            <w:tcW w:w="3082" w:type="dxa"/>
          </w:tcPr>
          <w:p w14:paraId="29A59BD3" w14:textId="77777777" w:rsidR="006D1A9C" w:rsidRDefault="006D1A9C" w:rsidP="006D1A9C">
            <w:pPr>
              <w:jc w:val="center"/>
            </w:pPr>
            <w:r>
              <w:t>125</w:t>
            </w:r>
          </w:p>
        </w:tc>
      </w:tr>
      <w:tr w:rsidR="006D1A9C" w14:paraId="58E4E143" w14:textId="77777777" w:rsidTr="006D1A9C">
        <w:tc>
          <w:tcPr>
            <w:tcW w:w="1883" w:type="dxa"/>
          </w:tcPr>
          <w:p w14:paraId="2F8FDE51" w14:textId="77777777" w:rsidR="006D1A9C" w:rsidRDefault="006D1A9C" w:rsidP="006D1A9C">
            <w:r w:rsidRPr="001C7F2E">
              <w:t>Chloramphenicol</w:t>
            </w:r>
          </w:p>
        </w:tc>
        <w:tc>
          <w:tcPr>
            <w:tcW w:w="3082" w:type="dxa"/>
          </w:tcPr>
          <w:p w14:paraId="3D509EB2" w14:textId="77777777" w:rsidR="006D1A9C" w:rsidRDefault="006D1A9C" w:rsidP="006D1A9C">
            <w:pPr>
              <w:jc w:val="center"/>
            </w:pPr>
            <w:r>
              <w:t>10</w:t>
            </w:r>
          </w:p>
        </w:tc>
      </w:tr>
      <w:tr w:rsidR="006D1A9C" w14:paraId="7706A3B4" w14:textId="77777777" w:rsidTr="006D1A9C">
        <w:tc>
          <w:tcPr>
            <w:tcW w:w="1883" w:type="dxa"/>
          </w:tcPr>
          <w:p w14:paraId="5FA2B5EF" w14:textId="77777777" w:rsidR="006D1A9C" w:rsidRDefault="006D1A9C" w:rsidP="006D1A9C">
            <w:r>
              <w:t>Ciprofloxacin</w:t>
            </w:r>
          </w:p>
        </w:tc>
        <w:tc>
          <w:tcPr>
            <w:tcW w:w="3082" w:type="dxa"/>
          </w:tcPr>
          <w:p w14:paraId="002A6F90" w14:textId="77777777" w:rsidR="006D1A9C" w:rsidRDefault="006D1A9C" w:rsidP="006D1A9C">
            <w:pPr>
              <w:jc w:val="center"/>
            </w:pPr>
            <w:r>
              <w:t>10</w:t>
            </w:r>
          </w:p>
        </w:tc>
      </w:tr>
      <w:tr w:rsidR="006D1A9C" w14:paraId="695E20B6" w14:textId="77777777" w:rsidTr="006D1A9C">
        <w:tc>
          <w:tcPr>
            <w:tcW w:w="1883" w:type="dxa"/>
            <w:tcBorders>
              <w:bottom w:val="single" w:sz="4" w:space="0" w:color="auto"/>
            </w:tcBorders>
          </w:tcPr>
          <w:p w14:paraId="54C319AA" w14:textId="77777777" w:rsidR="006D1A9C" w:rsidRDefault="006D1A9C" w:rsidP="006D1A9C">
            <w:r>
              <w:t>Penicillin</w:t>
            </w:r>
          </w:p>
        </w:tc>
        <w:tc>
          <w:tcPr>
            <w:tcW w:w="3082" w:type="dxa"/>
            <w:tcBorders>
              <w:bottom w:val="single" w:sz="4" w:space="0" w:color="auto"/>
            </w:tcBorders>
          </w:tcPr>
          <w:p w14:paraId="5BBC7EED" w14:textId="77777777" w:rsidR="006D1A9C" w:rsidRDefault="006D1A9C" w:rsidP="006D1A9C">
            <w:pPr>
              <w:jc w:val="center"/>
            </w:pPr>
            <w:r>
              <w:t>100</w:t>
            </w:r>
          </w:p>
        </w:tc>
      </w:tr>
    </w:tbl>
    <w:p w14:paraId="37E72115" w14:textId="77777777" w:rsidR="00797B31" w:rsidRDefault="00797B31" w:rsidP="001C7F2E"/>
    <w:p w14:paraId="539BE7E3" w14:textId="77777777" w:rsidR="00EC1E4B" w:rsidRDefault="00EC1E4B" w:rsidP="001C7F2E"/>
    <w:p w14:paraId="1F1BDEBC" w14:textId="77777777" w:rsidR="00EC1E4B" w:rsidRDefault="00EC1E4B" w:rsidP="001C7F2E"/>
    <w:p w14:paraId="79AF1D5B" w14:textId="77777777" w:rsidR="00D03A08" w:rsidRDefault="00D03A08" w:rsidP="001C7F2E"/>
    <w:p w14:paraId="5C6728E6" w14:textId="77777777" w:rsidR="00D03A08" w:rsidRDefault="00D03A08" w:rsidP="001C7F2E"/>
    <w:p w14:paraId="7C98DE8F" w14:textId="77777777" w:rsidR="00D03A08" w:rsidRDefault="00D03A08" w:rsidP="001C7F2E"/>
    <w:p w14:paraId="17A28A8D" w14:textId="01F6B0DB" w:rsidR="00797B31" w:rsidRPr="00797B31" w:rsidRDefault="00797B31" w:rsidP="001C7F2E">
      <w:pPr>
        <w:rPr>
          <w:b/>
        </w:rPr>
      </w:pPr>
      <w:r w:rsidRPr="00797B31">
        <w:rPr>
          <w:b/>
        </w:rPr>
        <w:t>References</w:t>
      </w:r>
    </w:p>
    <w:p w14:paraId="51AA010A" w14:textId="77777777" w:rsidR="00797B31" w:rsidRDefault="00797B31" w:rsidP="001C7F2E"/>
    <w:p w14:paraId="41A4285F" w14:textId="77777777" w:rsidR="00797B31" w:rsidRPr="00797B31" w:rsidRDefault="00797B31" w:rsidP="00797B31">
      <w:pPr>
        <w:pStyle w:val="EndNoteBibliography"/>
        <w:ind w:left="720" w:hanging="720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797B31">
        <w:rPr>
          <w:b/>
          <w:noProof/>
        </w:rPr>
        <w:t>Guillard RRL. 1975.</w:t>
      </w:r>
      <w:r w:rsidRPr="00797B31">
        <w:rPr>
          <w:noProof/>
        </w:rPr>
        <w:t xml:space="preserve"> Culture of phytoplankton for feeding marine invertebrates. In: Smith WL, Chanley MH eds. </w:t>
      </w:r>
      <w:r w:rsidRPr="00797B31">
        <w:rPr>
          <w:i/>
          <w:noProof/>
        </w:rPr>
        <w:t>Culture of marine invertebrate animals</w:t>
      </w:r>
      <w:r w:rsidRPr="00797B31">
        <w:rPr>
          <w:noProof/>
        </w:rPr>
        <w:t>. New York: Plenum,</w:t>
      </w:r>
      <w:r w:rsidRPr="00797B31">
        <w:rPr>
          <w:b/>
          <w:noProof/>
        </w:rPr>
        <w:t xml:space="preserve"> </w:t>
      </w:r>
      <w:r w:rsidRPr="00797B31">
        <w:rPr>
          <w:noProof/>
        </w:rPr>
        <w:t>29-60.</w:t>
      </w:r>
    </w:p>
    <w:p w14:paraId="7DD03A7B" w14:textId="2BFE8E20" w:rsidR="00556F27" w:rsidRDefault="00797B31" w:rsidP="00797B31">
      <w:pPr>
        <w:pStyle w:val="EndNoteBibliography"/>
        <w:ind w:left="720" w:hanging="720"/>
      </w:pPr>
      <w:r w:rsidRPr="00797B31">
        <w:rPr>
          <w:b/>
          <w:noProof/>
        </w:rPr>
        <w:t>Jaeckisch N, Yang I, Wohlrab S, Glöckner G, Kroymann J, Vogel H, Cembella A, John U. 2011.</w:t>
      </w:r>
      <w:r w:rsidRPr="00797B31">
        <w:rPr>
          <w:noProof/>
        </w:rPr>
        <w:t xml:space="preserve"> Comparative Genomic and Transcriptomic Characterization </w:t>
      </w:r>
      <w:r w:rsidRPr="00797B31">
        <w:rPr>
          <w:noProof/>
        </w:rPr>
        <w:lastRenderedPageBreak/>
        <w:t xml:space="preserve">of the Toxigenic Marine Dinoflagellate Alexandrium ostenfeldii. </w:t>
      </w:r>
      <w:r w:rsidRPr="00797B31">
        <w:rPr>
          <w:i/>
          <w:noProof/>
        </w:rPr>
        <w:t>PLoS ONE</w:t>
      </w:r>
      <w:r w:rsidRPr="00797B31">
        <w:rPr>
          <w:noProof/>
        </w:rPr>
        <w:t xml:space="preserve"> </w:t>
      </w:r>
      <w:r w:rsidRPr="00797B31">
        <w:rPr>
          <w:b/>
          <w:noProof/>
        </w:rPr>
        <w:t>6</w:t>
      </w:r>
      <w:r w:rsidRPr="00797B31">
        <w:rPr>
          <w:noProof/>
        </w:rPr>
        <w:t>(12): e28012.</w:t>
      </w:r>
      <w:r>
        <w:fldChar w:fldCharType="end"/>
      </w:r>
    </w:p>
    <w:sectPr w:rsidR="00556F27" w:rsidSect="000A619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D3DE4E" w14:textId="77777777" w:rsidR="00643510" w:rsidRDefault="00643510" w:rsidP="00BD518B">
      <w:r>
        <w:separator/>
      </w:r>
    </w:p>
  </w:endnote>
  <w:endnote w:type="continuationSeparator" w:id="0">
    <w:p w14:paraId="648A0EC3" w14:textId="77777777" w:rsidR="00643510" w:rsidRDefault="00643510" w:rsidP="00BD5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156A80" w14:textId="77777777" w:rsidR="00643510" w:rsidRDefault="00643510" w:rsidP="00BD518B">
      <w:r>
        <w:separator/>
      </w:r>
    </w:p>
  </w:footnote>
  <w:footnote w:type="continuationSeparator" w:id="0">
    <w:p w14:paraId="082B0603" w14:textId="77777777" w:rsidR="00643510" w:rsidRDefault="00643510" w:rsidP="00BD5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D670E"/>
    <w:multiLevelType w:val="hybridMultilevel"/>
    <w:tmpl w:val="6D06182E"/>
    <w:lvl w:ilvl="0" w:tplc="19F2DCB8">
      <w:start w:val="1"/>
      <w:numFmt w:val="decimal"/>
      <w:pStyle w:val="EndNoteBibliography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ew Phytologist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zftxrvpld0ewaer9pcp0a2wt2zewzs90atx&quot;&gt;Biogeosciences Copy&lt;record-ids&gt;&lt;item&gt;1&lt;/item&gt;&lt;item&gt;598&lt;/item&gt;&lt;/record-ids&gt;&lt;/item&gt;&lt;/Libraries&gt;"/>
  </w:docVars>
  <w:rsids>
    <w:rsidRoot w:val="000E1A30"/>
    <w:rsid w:val="0001270C"/>
    <w:rsid w:val="00091A0A"/>
    <w:rsid w:val="000A619E"/>
    <w:rsid w:val="000E1A30"/>
    <w:rsid w:val="001C7F2E"/>
    <w:rsid w:val="00392099"/>
    <w:rsid w:val="003D3A70"/>
    <w:rsid w:val="004076D4"/>
    <w:rsid w:val="00464D62"/>
    <w:rsid w:val="004E5BB6"/>
    <w:rsid w:val="00556F27"/>
    <w:rsid w:val="005741E0"/>
    <w:rsid w:val="00643510"/>
    <w:rsid w:val="006D1A9C"/>
    <w:rsid w:val="00797B31"/>
    <w:rsid w:val="008C6CB0"/>
    <w:rsid w:val="00B0403C"/>
    <w:rsid w:val="00BD518B"/>
    <w:rsid w:val="00CE6529"/>
    <w:rsid w:val="00D03A08"/>
    <w:rsid w:val="00DA2D55"/>
    <w:rsid w:val="00DE313B"/>
    <w:rsid w:val="00E742F2"/>
    <w:rsid w:val="00EB3119"/>
    <w:rsid w:val="00EC1E4B"/>
    <w:rsid w:val="00F10CE7"/>
    <w:rsid w:val="00F2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215F69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1A30"/>
    <w:pPr>
      <w:ind w:left="720"/>
      <w:contextualSpacing/>
    </w:pPr>
  </w:style>
  <w:style w:type="table" w:styleId="TableGrid">
    <w:name w:val="Table Grid"/>
    <w:basedOn w:val="TableNormal"/>
    <w:uiPriority w:val="59"/>
    <w:rsid w:val="001C7F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6F2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F2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6F2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F2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F2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F2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F27"/>
    <w:rPr>
      <w:b/>
      <w:bCs/>
      <w:sz w:val="20"/>
      <w:szCs w:val="20"/>
    </w:rPr>
  </w:style>
  <w:style w:type="paragraph" w:customStyle="1" w:styleId="EndNoteBibliographyTitle">
    <w:name w:val="EndNote Bibliography Title"/>
    <w:basedOn w:val="Normal"/>
    <w:rsid w:val="00797B31"/>
    <w:pPr>
      <w:jc w:val="center"/>
    </w:pPr>
  </w:style>
  <w:style w:type="paragraph" w:customStyle="1" w:styleId="EndNoteBibliography">
    <w:name w:val="EndNote Bibliography"/>
    <w:basedOn w:val="Normal"/>
    <w:rsid w:val="00797B31"/>
  </w:style>
  <w:style w:type="paragraph" w:styleId="Header">
    <w:name w:val="header"/>
    <w:basedOn w:val="Normal"/>
    <w:link w:val="HeaderChar"/>
    <w:uiPriority w:val="99"/>
    <w:unhideWhenUsed/>
    <w:rsid w:val="00BD51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18B"/>
  </w:style>
  <w:style w:type="paragraph" w:styleId="Footer">
    <w:name w:val="footer"/>
    <w:basedOn w:val="Normal"/>
    <w:link w:val="FooterChar"/>
    <w:uiPriority w:val="99"/>
    <w:unhideWhenUsed/>
    <w:rsid w:val="00BD518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18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1A30"/>
    <w:pPr>
      <w:ind w:left="720"/>
      <w:contextualSpacing/>
    </w:pPr>
  </w:style>
  <w:style w:type="table" w:styleId="TableGrid">
    <w:name w:val="Table Grid"/>
    <w:basedOn w:val="TableNormal"/>
    <w:uiPriority w:val="59"/>
    <w:rsid w:val="001C7F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6F2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F2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6F2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F2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F2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F2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F27"/>
    <w:rPr>
      <w:b/>
      <w:bCs/>
      <w:sz w:val="20"/>
      <w:szCs w:val="20"/>
    </w:rPr>
  </w:style>
  <w:style w:type="paragraph" w:customStyle="1" w:styleId="EndNoteBibliographyTitle">
    <w:name w:val="EndNote Bibliography Title"/>
    <w:basedOn w:val="Normal"/>
    <w:rsid w:val="00797B31"/>
    <w:pPr>
      <w:jc w:val="center"/>
    </w:pPr>
  </w:style>
  <w:style w:type="paragraph" w:customStyle="1" w:styleId="EndNoteBibliography">
    <w:name w:val="EndNote Bibliography"/>
    <w:basedOn w:val="Normal"/>
    <w:rsid w:val="00797B31"/>
  </w:style>
  <w:style w:type="paragraph" w:styleId="Header">
    <w:name w:val="header"/>
    <w:basedOn w:val="Normal"/>
    <w:link w:val="HeaderChar"/>
    <w:uiPriority w:val="99"/>
    <w:unhideWhenUsed/>
    <w:rsid w:val="00BD51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18B"/>
  </w:style>
  <w:style w:type="paragraph" w:styleId="Footer">
    <w:name w:val="footer"/>
    <w:basedOn w:val="Normal"/>
    <w:link w:val="FooterChar"/>
    <w:uiPriority w:val="99"/>
    <w:unhideWhenUsed/>
    <w:rsid w:val="00BD518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635</Words>
  <Characters>3620</Characters>
  <Application>Microsoft Macintosh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Torstensson</dc:creator>
  <cp:keywords/>
  <dc:description/>
  <cp:lastModifiedBy>Anders Torstensson</cp:lastModifiedBy>
  <cp:revision>4</cp:revision>
  <dcterms:created xsi:type="dcterms:W3CDTF">2018-06-05T18:37:00Z</dcterms:created>
  <dcterms:modified xsi:type="dcterms:W3CDTF">2018-06-11T16:46:00Z</dcterms:modified>
</cp:coreProperties>
</file>