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Viral titration by the Plaque assay</w:t>
      </w:r>
    </w:p>
    <w:p w:rsidR="006B39C3" w:rsidRDefault="006B39C3" w:rsidP="006B39C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Mello de Souza, </w:t>
      </w:r>
      <w:proofErr w:type="spellStart"/>
      <w:r>
        <w:rPr>
          <w:rFonts w:ascii="Times New Roman" w:hAnsi="Times New Roman" w:cs="Times New Roman"/>
          <w:sz w:val="24"/>
          <w:szCs w:val="24"/>
        </w:rPr>
        <w:t>Audrien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Alves Andrade, Fernanda Cunha Jácome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Marcos Alexandre Nunes da Silva, Gabriela Cardoso Caldas, </w:t>
      </w:r>
      <w:proofErr w:type="spellStart"/>
      <w:r>
        <w:rPr>
          <w:rFonts w:ascii="Times New Roman" w:hAnsi="Times New Roman" w:cs="Times New Roman"/>
          <w:sz w:val="24"/>
          <w:szCs w:val="24"/>
        </w:rPr>
        <w:t>Ortrud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Barth, Debora Ferreira Barreto-Vieira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</w:t>
      </w:r>
      <w:r>
        <w:rPr>
          <w:rFonts w:ascii="Times New Roman" w:hAnsi="Times New Roman" w:cs="Times New Roman"/>
          <w:sz w:val="24"/>
          <w:szCs w:val="24"/>
          <w:lang w:val="en-US"/>
        </w:rPr>
        <w:t>: Seed Vero lineage cells (kidney epithelial cells from African green monkey) in 24- well plates at a density of 2 x 10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/>
        </w:rPr>
        <w:t>cells/ well.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2</w:t>
      </w:r>
      <w:r>
        <w:rPr>
          <w:rFonts w:ascii="Times New Roman" w:hAnsi="Times New Roman" w:cs="Times New Roman"/>
          <w:sz w:val="24"/>
          <w:szCs w:val="24"/>
          <w:lang w:val="en-US"/>
        </w:rPr>
        <w:t>: Maintain in RPMI 1640 medium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Cultilab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supplemented with 10% fetal bovine serum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Cultilab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L-glutamine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Gibco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100U/50µg penicillin/streptomycin (Sigma-Aldrich) for 24 h at 37°C in a 5% CO2 incubator.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3</w:t>
      </w:r>
      <w:r>
        <w:rPr>
          <w:rFonts w:ascii="Times New Roman" w:hAnsi="Times New Roman" w:cs="Times New Roman"/>
          <w:sz w:val="24"/>
          <w:szCs w:val="24"/>
          <w:lang w:val="en-US"/>
        </w:rPr>
        <w:t>: Prepare serial ten-fold dilutions of viral suspension in sterile dilution tubes (10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up to 10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-10</w:t>
      </w:r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4</w:t>
      </w:r>
      <w:r>
        <w:rPr>
          <w:rFonts w:ascii="Times New Roman" w:hAnsi="Times New Roman" w:cs="Times New Roman"/>
          <w:sz w:val="24"/>
          <w:szCs w:val="24"/>
          <w:lang w:val="en-US"/>
        </w:rPr>
        <w:t>: Label 24-well plate containing confluent Vero cell monolayers for inoculation.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5</w:t>
      </w:r>
      <w:r>
        <w:rPr>
          <w:rFonts w:ascii="Times New Roman" w:hAnsi="Times New Roman" w:cs="Times New Roman"/>
          <w:sz w:val="24"/>
          <w:szCs w:val="24"/>
          <w:lang w:val="en-US"/>
        </w:rPr>
        <w:t>: Add 100 µl of the viral suspension without dilution into each of the two wells of 24-well plate.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6</w:t>
      </w:r>
      <w:r>
        <w:rPr>
          <w:rFonts w:ascii="Times New Roman" w:hAnsi="Times New Roman" w:cs="Times New Roman"/>
          <w:sz w:val="24"/>
          <w:szCs w:val="24"/>
          <w:lang w:val="en-US"/>
        </w:rPr>
        <w:t>: Add 100 µl of each serial dilution into each of the two wells of 24-well plate and maintain two wells without infection.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7</w:t>
      </w:r>
      <w:r>
        <w:rPr>
          <w:rFonts w:ascii="Times New Roman" w:hAnsi="Times New Roman" w:cs="Times New Roman"/>
          <w:sz w:val="24"/>
          <w:szCs w:val="24"/>
          <w:lang w:val="en-US"/>
        </w:rPr>
        <w:t>: Incubate the inoculated plate at 37°C for 1 hour in a 5% CO2 incubator to allow for virus adsorption.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Add 1 ml of 3% semi-solid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carboxymethyl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cellulose (CMC) overlay medium to each well to limit the virus diffusion.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9</w:t>
      </w:r>
      <w:r>
        <w:rPr>
          <w:rFonts w:ascii="Times New Roman" w:hAnsi="Times New Roman" w:cs="Times New Roman"/>
          <w:sz w:val="24"/>
          <w:szCs w:val="24"/>
          <w:lang w:val="en-US"/>
        </w:rPr>
        <w:t>: Maintain the plate for seven days at 37°C in a 5% CO2 incubator.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Incubate cell monolayer with 1 ml of the 10%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formol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 a minimum 18 hours at room temperature for fixation.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11</w:t>
      </w:r>
      <w:r>
        <w:rPr>
          <w:rFonts w:ascii="Times New Roman" w:hAnsi="Times New Roman" w:cs="Times New Roman"/>
          <w:sz w:val="24"/>
          <w:szCs w:val="24"/>
          <w:lang w:val="en-US"/>
        </w:rPr>
        <w:t>: Remove the overlay medium and fixer.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12</w:t>
      </w:r>
      <w:r>
        <w:rPr>
          <w:rFonts w:ascii="Times New Roman" w:hAnsi="Times New Roman" w:cs="Times New Roman"/>
          <w:sz w:val="24"/>
          <w:szCs w:val="24"/>
          <w:lang w:val="en-US"/>
        </w:rPr>
        <w:t>: Wash cell monolayer in running water (3 times).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Step 13</w:t>
      </w:r>
      <w:r>
        <w:rPr>
          <w:rFonts w:ascii="Times New Roman" w:hAnsi="Times New Roman" w:cs="Times New Roman"/>
          <w:sz w:val="24"/>
          <w:szCs w:val="24"/>
          <w:lang w:val="en-US"/>
        </w:rPr>
        <w:t>: Stain cell monolayer with 1 ml of the 0.04% Violet crystal for 1 hour at room temperature.</w:t>
      </w:r>
    </w:p>
    <w:p w:rsidR="006B39C3" w:rsidRDefault="006B39C3" w:rsidP="006B39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14</w:t>
      </w:r>
      <w:r>
        <w:rPr>
          <w:rFonts w:ascii="Times New Roman" w:hAnsi="Times New Roman" w:cs="Times New Roman"/>
          <w:sz w:val="24"/>
          <w:szCs w:val="24"/>
          <w:lang w:val="en-US"/>
        </w:rPr>
        <w:t>: Count viral plaques for calculate plaque-forming unit (PFU).</w:t>
      </w:r>
    </w:p>
    <w:p w:rsidR="0085765D" w:rsidRPr="006B39C3" w:rsidRDefault="0085765D">
      <w:pPr>
        <w:rPr>
          <w:lang w:val="en-US"/>
        </w:rPr>
      </w:pPr>
      <w:bookmarkStart w:id="0" w:name="_GoBack"/>
      <w:bookmarkEnd w:id="0"/>
    </w:p>
    <w:sectPr w:rsidR="0085765D" w:rsidRPr="006B39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C3"/>
    <w:rsid w:val="006B39C3"/>
    <w:rsid w:val="0085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F3A7A9-7764-42F1-8427-1372FABC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9C3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Ferreira Barreto</dc:creator>
  <cp:keywords/>
  <dc:description/>
  <cp:lastModifiedBy>Débora Ferreira Barreto</cp:lastModifiedBy>
  <cp:revision>1</cp:revision>
  <dcterms:created xsi:type="dcterms:W3CDTF">2017-09-05T19:42:00Z</dcterms:created>
  <dcterms:modified xsi:type="dcterms:W3CDTF">2017-09-05T19:43:00Z</dcterms:modified>
</cp:coreProperties>
</file>