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DD3DD" w14:textId="4B89FE9C" w:rsidR="00881AB8" w:rsidRPr="008171B8" w:rsidRDefault="00BC03C6" w:rsidP="00881AB8">
      <w:pPr>
        <w:rPr>
          <w:rFonts w:ascii="Times New Roman" w:hAnsi="Times New Roman" w:cs="Times New Roman"/>
          <w:b/>
          <w:bCs/>
          <w:sz w:val="24"/>
          <w:szCs w:val="24"/>
        </w:rPr>
      </w:pPr>
      <w:r w:rsidRPr="008171B8">
        <w:rPr>
          <w:rFonts w:ascii="Times New Roman" w:hAnsi="Times New Roman" w:cs="Times New Roman"/>
          <w:b/>
          <w:bCs/>
          <w:sz w:val="24"/>
          <w:szCs w:val="24"/>
        </w:rPr>
        <w:t xml:space="preserve">Table </w:t>
      </w:r>
      <w:r w:rsidR="00133CE9" w:rsidRPr="008171B8">
        <w:rPr>
          <w:rFonts w:ascii="Times New Roman" w:hAnsi="Times New Roman" w:cs="Times New Roman"/>
          <w:b/>
          <w:bCs/>
          <w:sz w:val="24"/>
          <w:szCs w:val="24"/>
        </w:rPr>
        <w:t>1</w:t>
      </w:r>
      <w:r w:rsidRPr="008171B8">
        <w:rPr>
          <w:rFonts w:ascii="Times New Roman" w:hAnsi="Times New Roman" w:cs="Times New Roman"/>
          <w:b/>
          <w:bCs/>
          <w:sz w:val="24"/>
          <w:szCs w:val="24"/>
        </w:rPr>
        <w:t xml:space="preserve">: </w:t>
      </w:r>
      <w:r w:rsidR="00881AB8" w:rsidRPr="008171B8">
        <w:rPr>
          <w:rFonts w:ascii="Times New Roman" w:hAnsi="Times New Roman" w:cs="Times New Roman"/>
          <w:b/>
          <w:bCs/>
          <w:sz w:val="24"/>
          <w:szCs w:val="24"/>
        </w:rPr>
        <w:t>Search methods</w:t>
      </w:r>
    </w:p>
    <w:tbl>
      <w:tblPr>
        <w:tblStyle w:val="TableGrid"/>
        <w:tblW w:w="0" w:type="auto"/>
        <w:tblInd w:w="108" w:type="dxa"/>
        <w:tblLook w:val="04A0" w:firstRow="1" w:lastRow="0" w:firstColumn="1" w:lastColumn="0" w:noHBand="0" w:noVBand="1"/>
      </w:tblPr>
      <w:tblGrid>
        <w:gridCol w:w="1530"/>
        <w:gridCol w:w="1800"/>
        <w:gridCol w:w="3960"/>
      </w:tblGrid>
      <w:tr w:rsidR="008A5796" w:rsidRPr="008171B8" w14:paraId="05AFE8A1" w14:textId="77777777" w:rsidTr="008A5796">
        <w:tc>
          <w:tcPr>
            <w:tcW w:w="1530" w:type="dxa"/>
          </w:tcPr>
          <w:p w14:paraId="7D15C329" w14:textId="77777777" w:rsidR="00881AB8" w:rsidRPr="008171B8" w:rsidRDefault="00881AB8" w:rsidP="00183EEB">
            <w:pPr>
              <w:rPr>
                <w:rFonts w:ascii="Times New Roman" w:hAnsi="Times New Roman" w:cs="Times New Roman"/>
                <w:b/>
                <w:bCs/>
                <w:sz w:val="24"/>
                <w:szCs w:val="24"/>
              </w:rPr>
            </w:pPr>
            <w:r w:rsidRPr="008171B8">
              <w:rPr>
                <w:rFonts w:ascii="Times New Roman" w:hAnsi="Times New Roman" w:cs="Times New Roman"/>
                <w:b/>
                <w:bCs/>
                <w:sz w:val="24"/>
                <w:szCs w:val="24"/>
              </w:rPr>
              <w:t>ICD code</w:t>
            </w:r>
          </w:p>
        </w:tc>
        <w:tc>
          <w:tcPr>
            <w:tcW w:w="1800" w:type="dxa"/>
          </w:tcPr>
          <w:p w14:paraId="46ED0217" w14:textId="77777777" w:rsidR="00881AB8" w:rsidRPr="008171B8" w:rsidRDefault="00881AB8" w:rsidP="00183EEB">
            <w:pPr>
              <w:rPr>
                <w:rFonts w:ascii="Times New Roman" w:hAnsi="Times New Roman" w:cs="Times New Roman"/>
                <w:b/>
                <w:bCs/>
                <w:sz w:val="24"/>
                <w:szCs w:val="24"/>
              </w:rPr>
            </w:pPr>
            <w:r w:rsidRPr="008171B8">
              <w:rPr>
                <w:rFonts w:ascii="Times New Roman" w:hAnsi="Times New Roman" w:cs="Times New Roman"/>
                <w:b/>
                <w:bCs/>
                <w:sz w:val="24"/>
                <w:szCs w:val="24"/>
              </w:rPr>
              <w:t>ICD version</w:t>
            </w:r>
          </w:p>
        </w:tc>
        <w:tc>
          <w:tcPr>
            <w:tcW w:w="3960" w:type="dxa"/>
          </w:tcPr>
          <w:p w14:paraId="0D76127C" w14:textId="77777777" w:rsidR="00881AB8" w:rsidRPr="008171B8" w:rsidRDefault="00881AB8" w:rsidP="00183EEB">
            <w:pPr>
              <w:rPr>
                <w:rFonts w:ascii="Times New Roman" w:hAnsi="Times New Roman" w:cs="Times New Roman"/>
                <w:b/>
                <w:bCs/>
                <w:sz w:val="24"/>
                <w:szCs w:val="24"/>
              </w:rPr>
            </w:pPr>
            <w:r w:rsidRPr="008171B8">
              <w:rPr>
                <w:rFonts w:ascii="Times New Roman" w:hAnsi="Times New Roman" w:cs="Times New Roman"/>
                <w:b/>
                <w:bCs/>
                <w:sz w:val="24"/>
                <w:szCs w:val="24"/>
              </w:rPr>
              <w:t>Diagnosis</w:t>
            </w:r>
          </w:p>
        </w:tc>
      </w:tr>
      <w:tr w:rsidR="00881AB8" w:rsidRPr="008171B8" w14:paraId="49AB45F3" w14:textId="77777777" w:rsidTr="008A5796">
        <w:tc>
          <w:tcPr>
            <w:tcW w:w="1530" w:type="dxa"/>
          </w:tcPr>
          <w:p w14:paraId="487C2A33" w14:textId="77777777" w:rsidR="00881AB8" w:rsidRPr="008171B8" w:rsidRDefault="00881AB8" w:rsidP="00183EEB">
            <w:pPr>
              <w:rPr>
                <w:rFonts w:ascii="Times New Roman" w:hAnsi="Times New Roman" w:cs="Times New Roman"/>
                <w:sz w:val="24"/>
                <w:szCs w:val="24"/>
              </w:rPr>
            </w:pPr>
            <w:r w:rsidRPr="008171B8">
              <w:rPr>
                <w:rFonts w:ascii="Times New Roman" w:hAnsi="Times New Roman" w:cs="Times New Roman"/>
                <w:sz w:val="24"/>
                <w:szCs w:val="24"/>
              </w:rPr>
              <w:t>771.1</w:t>
            </w:r>
          </w:p>
        </w:tc>
        <w:tc>
          <w:tcPr>
            <w:tcW w:w="1800" w:type="dxa"/>
          </w:tcPr>
          <w:p w14:paraId="5E6BCBD4" w14:textId="77777777" w:rsidR="00881AB8" w:rsidRPr="008171B8" w:rsidRDefault="00881AB8" w:rsidP="00183EEB">
            <w:pPr>
              <w:rPr>
                <w:rFonts w:ascii="Times New Roman" w:hAnsi="Times New Roman" w:cs="Times New Roman"/>
                <w:sz w:val="24"/>
                <w:szCs w:val="24"/>
              </w:rPr>
            </w:pPr>
            <w:r w:rsidRPr="008171B8">
              <w:rPr>
                <w:rFonts w:ascii="Times New Roman" w:hAnsi="Times New Roman" w:cs="Times New Roman"/>
                <w:sz w:val="24"/>
                <w:szCs w:val="24"/>
              </w:rPr>
              <w:t>ICD-9</w:t>
            </w:r>
          </w:p>
        </w:tc>
        <w:tc>
          <w:tcPr>
            <w:tcW w:w="3960" w:type="dxa"/>
          </w:tcPr>
          <w:p w14:paraId="68777408" w14:textId="550360EE" w:rsidR="00881AB8" w:rsidRPr="008171B8" w:rsidRDefault="00881AB8" w:rsidP="00183EEB">
            <w:pPr>
              <w:rPr>
                <w:rFonts w:ascii="Times New Roman" w:hAnsi="Times New Roman" w:cs="Times New Roman"/>
                <w:sz w:val="24"/>
                <w:szCs w:val="24"/>
              </w:rPr>
            </w:pPr>
            <w:r w:rsidRPr="008171B8">
              <w:rPr>
                <w:rFonts w:ascii="Times New Roman" w:hAnsi="Times New Roman" w:cs="Times New Roman"/>
                <w:sz w:val="24"/>
                <w:szCs w:val="24"/>
              </w:rPr>
              <w:t xml:space="preserve">Congenital </w:t>
            </w:r>
            <w:r w:rsidR="008A5796" w:rsidRPr="008171B8">
              <w:rPr>
                <w:rFonts w:ascii="Times New Roman" w:hAnsi="Times New Roman" w:cs="Times New Roman"/>
                <w:sz w:val="24"/>
                <w:szCs w:val="24"/>
              </w:rPr>
              <w:t>cytomegalovirus infection</w:t>
            </w:r>
          </w:p>
        </w:tc>
      </w:tr>
      <w:tr w:rsidR="00881AB8" w:rsidRPr="008171B8" w14:paraId="58E2090E" w14:textId="77777777" w:rsidTr="008A5796">
        <w:tc>
          <w:tcPr>
            <w:tcW w:w="1530" w:type="dxa"/>
          </w:tcPr>
          <w:p w14:paraId="4AA75C76" w14:textId="77777777" w:rsidR="00881AB8" w:rsidRPr="008171B8" w:rsidRDefault="00881AB8" w:rsidP="00183EEB">
            <w:pPr>
              <w:rPr>
                <w:rFonts w:ascii="Times New Roman" w:hAnsi="Times New Roman" w:cs="Times New Roman"/>
                <w:sz w:val="24"/>
                <w:szCs w:val="24"/>
              </w:rPr>
            </w:pPr>
            <w:r w:rsidRPr="008171B8">
              <w:rPr>
                <w:rFonts w:ascii="Times New Roman" w:hAnsi="Times New Roman" w:cs="Times New Roman"/>
                <w:sz w:val="24"/>
                <w:szCs w:val="24"/>
              </w:rPr>
              <w:t>P35.1</w:t>
            </w:r>
          </w:p>
        </w:tc>
        <w:tc>
          <w:tcPr>
            <w:tcW w:w="1800" w:type="dxa"/>
          </w:tcPr>
          <w:p w14:paraId="1192E4E6" w14:textId="77777777" w:rsidR="00881AB8" w:rsidRPr="008171B8" w:rsidRDefault="00881AB8" w:rsidP="00183EEB">
            <w:pPr>
              <w:rPr>
                <w:rFonts w:ascii="Times New Roman" w:hAnsi="Times New Roman" w:cs="Times New Roman"/>
                <w:sz w:val="24"/>
                <w:szCs w:val="24"/>
              </w:rPr>
            </w:pPr>
            <w:r w:rsidRPr="008171B8">
              <w:rPr>
                <w:rFonts w:ascii="Times New Roman" w:hAnsi="Times New Roman" w:cs="Times New Roman"/>
                <w:sz w:val="24"/>
                <w:szCs w:val="24"/>
              </w:rPr>
              <w:t>ICD-10</w:t>
            </w:r>
          </w:p>
        </w:tc>
        <w:tc>
          <w:tcPr>
            <w:tcW w:w="3960" w:type="dxa"/>
          </w:tcPr>
          <w:p w14:paraId="4B6410B7" w14:textId="6F5EA3F3" w:rsidR="00881AB8" w:rsidRPr="008171B8" w:rsidRDefault="00881AB8" w:rsidP="00183EEB">
            <w:pPr>
              <w:rPr>
                <w:rFonts w:ascii="Times New Roman" w:hAnsi="Times New Roman" w:cs="Times New Roman"/>
                <w:sz w:val="24"/>
                <w:szCs w:val="24"/>
              </w:rPr>
            </w:pPr>
            <w:r w:rsidRPr="008171B8">
              <w:rPr>
                <w:rFonts w:ascii="Times New Roman" w:hAnsi="Times New Roman" w:cs="Times New Roman"/>
                <w:sz w:val="24"/>
                <w:szCs w:val="24"/>
              </w:rPr>
              <w:t xml:space="preserve">Congenital </w:t>
            </w:r>
            <w:r w:rsidR="008A5796" w:rsidRPr="008171B8">
              <w:rPr>
                <w:rFonts w:ascii="Times New Roman" w:hAnsi="Times New Roman" w:cs="Times New Roman"/>
                <w:sz w:val="24"/>
                <w:szCs w:val="24"/>
              </w:rPr>
              <w:t>cytomegalovirus infection</w:t>
            </w:r>
          </w:p>
        </w:tc>
      </w:tr>
      <w:tr w:rsidR="00881AB8" w:rsidRPr="008171B8" w14:paraId="35EE9D55" w14:textId="77777777" w:rsidTr="008A5796">
        <w:tc>
          <w:tcPr>
            <w:tcW w:w="1530" w:type="dxa"/>
          </w:tcPr>
          <w:p w14:paraId="72825059" w14:textId="77777777" w:rsidR="00881AB8" w:rsidRPr="008171B8" w:rsidRDefault="00881AB8" w:rsidP="00183EEB">
            <w:pPr>
              <w:rPr>
                <w:rFonts w:ascii="Times New Roman" w:hAnsi="Times New Roman" w:cs="Times New Roman"/>
                <w:sz w:val="24"/>
                <w:szCs w:val="24"/>
              </w:rPr>
            </w:pPr>
            <w:r w:rsidRPr="008171B8">
              <w:rPr>
                <w:rFonts w:ascii="Times New Roman" w:hAnsi="Times New Roman" w:cs="Times New Roman"/>
                <w:sz w:val="24"/>
                <w:szCs w:val="24"/>
              </w:rPr>
              <w:t>078.5</w:t>
            </w:r>
          </w:p>
        </w:tc>
        <w:tc>
          <w:tcPr>
            <w:tcW w:w="1800" w:type="dxa"/>
          </w:tcPr>
          <w:p w14:paraId="0C51669D" w14:textId="77777777" w:rsidR="00881AB8" w:rsidRPr="008171B8" w:rsidRDefault="00881AB8" w:rsidP="00183EEB">
            <w:pPr>
              <w:rPr>
                <w:rFonts w:ascii="Times New Roman" w:hAnsi="Times New Roman" w:cs="Times New Roman"/>
                <w:sz w:val="24"/>
                <w:szCs w:val="24"/>
              </w:rPr>
            </w:pPr>
            <w:r w:rsidRPr="008171B8">
              <w:rPr>
                <w:rFonts w:ascii="Times New Roman" w:hAnsi="Times New Roman" w:cs="Times New Roman"/>
                <w:sz w:val="24"/>
                <w:szCs w:val="24"/>
              </w:rPr>
              <w:t>ICD-9</w:t>
            </w:r>
          </w:p>
        </w:tc>
        <w:tc>
          <w:tcPr>
            <w:tcW w:w="3960" w:type="dxa"/>
          </w:tcPr>
          <w:p w14:paraId="29DA4750" w14:textId="7E1B2661" w:rsidR="00881AB8" w:rsidRPr="008171B8" w:rsidRDefault="00881AB8" w:rsidP="00183EEB">
            <w:pPr>
              <w:rPr>
                <w:rFonts w:ascii="Times New Roman" w:hAnsi="Times New Roman" w:cs="Times New Roman"/>
                <w:sz w:val="24"/>
                <w:szCs w:val="24"/>
              </w:rPr>
            </w:pPr>
            <w:r w:rsidRPr="008171B8">
              <w:rPr>
                <w:rFonts w:ascii="Times New Roman" w:hAnsi="Times New Roman" w:cs="Times New Roman"/>
                <w:sz w:val="24"/>
                <w:szCs w:val="24"/>
              </w:rPr>
              <w:t>C</w:t>
            </w:r>
            <w:r w:rsidR="008A5796" w:rsidRPr="008171B8">
              <w:rPr>
                <w:rFonts w:ascii="Times New Roman" w:hAnsi="Times New Roman" w:cs="Times New Roman"/>
                <w:sz w:val="24"/>
                <w:szCs w:val="24"/>
              </w:rPr>
              <w:t>ytomegaloviral disease</w:t>
            </w:r>
          </w:p>
        </w:tc>
      </w:tr>
      <w:tr w:rsidR="00881AB8" w:rsidRPr="008171B8" w14:paraId="6F571BC7" w14:textId="77777777" w:rsidTr="008A5796">
        <w:tc>
          <w:tcPr>
            <w:tcW w:w="1530" w:type="dxa"/>
          </w:tcPr>
          <w:p w14:paraId="1E16947B" w14:textId="77777777" w:rsidR="00881AB8" w:rsidRPr="008171B8" w:rsidRDefault="00881AB8" w:rsidP="00183EEB">
            <w:pPr>
              <w:rPr>
                <w:rFonts w:ascii="Times New Roman" w:hAnsi="Times New Roman" w:cs="Times New Roman"/>
                <w:sz w:val="24"/>
                <w:szCs w:val="24"/>
              </w:rPr>
            </w:pPr>
            <w:r w:rsidRPr="008171B8">
              <w:rPr>
                <w:rFonts w:ascii="Times New Roman" w:hAnsi="Times New Roman" w:cs="Times New Roman"/>
                <w:sz w:val="24"/>
                <w:szCs w:val="24"/>
              </w:rPr>
              <w:t>B25.9</w:t>
            </w:r>
          </w:p>
        </w:tc>
        <w:tc>
          <w:tcPr>
            <w:tcW w:w="1800" w:type="dxa"/>
          </w:tcPr>
          <w:p w14:paraId="634AFAEA" w14:textId="77777777" w:rsidR="00881AB8" w:rsidRPr="008171B8" w:rsidRDefault="00881AB8" w:rsidP="00183EEB">
            <w:pPr>
              <w:rPr>
                <w:rFonts w:ascii="Times New Roman" w:hAnsi="Times New Roman" w:cs="Times New Roman"/>
                <w:sz w:val="24"/>
                <w:szCs w:val="24"/>
              </w:rPr>
            </w:pPr>
            <w:r w:rsidRPr="008171B8">
              <w:rPr>
                <w:rFonts w:ascii="Times New Roman" w:hAnsi="Times New Roman" w:cs="Times New Roman"/>
                <w:sz w:val="24"/>
                <w:szCs w:val="24"/>
              </w:rPr>
              <w:t>ICD-10</w:t>
            </w:r>
          </w:p>
        </w:tc>
        <w:tc>
          <w:tcPr>
            <w:tcW w:w="3960" w:type="dxa"/>
          </w:tcPr>
          <w:p w14:paraId="4E88C0BE" w14:textId="1E55998C" w:rsidR="00881AB8" w:rsidRPr="008171B8" w:rsidRDefault="008A5796" w:rsidP="00183EEB">
            <w:pPr>
              <w:rPr>
                <w:rFonts w:ascii="Times New Roman" w:hAnsi="Times New Roman" w:cs="Times New Roman"/>
                <w:sz w:val="24"/>
                <w:szCs w:val="24"/>
              </w:rPr>
            </w:pPr>
            <w:r w:rsidRPr="008171B8">
              <w:rPr>
                <w:rFonts w:ascii="Times New Roman" w:hAnsi="Times New Roman" w:cs="Times New Roman"/>
                <w:sz w:val="24"/>
                <w:szCs w:val="24"/>
              </w:rPr>
              <w:t>Cytomegaloviral disease</w:t>
            </w:r>
          </w:p>
        </w:tc>
      </w:tr>
      <w:tr w:rsidR="008A5796" w:rsidRPr="008171B8" w14:paraId="142F06CC" w14:textId="77777777" w:rsidTr="008A5796">
        <w:tc>
          <w:tcPr>
            <w:tcW w:w="1530" w:type="dxa"/>
          </w:tcPr>
          <w:p w14:paraId="7BD18A90" w14:textId="77777777" w:rsidR="00881AB8" w:rsidRPr="008171B8" w:rsidRDefault="00881AB8" w:rsidP="00183EEB">
            <w:pPr>
              <w:rPr>
                <w:rFonts w:ascii="Times New Roman" w:hAnsi="Times New Roman" w:cs="Times New Roman"/>
                <w:b/>
                <w:bCs/>
                <w:sz w:val="24"/>
                <w:szCs w:val="24"/>
              </w:rPr>
            </w:pPr>
            <w:r w:rsidRPr="008171B8">
              <w:rPr>
                <w:rFonts w:ascii="Times New Roman" w:hAnsi="Times New Roman" w:cs="Times New Roman"/>
                <w:b/>
                <w:bCs/>
                <w:sz w:val="24"/>
                <w:szCs w:val="24"/>
              </w:rPr>
              <w:t>CPT code</w:t>
            </w:r>
          </w:p>
        </w:tc>
        <w:tc>
          <w:tcPr>
            <w:tcW w:w="1800" w:type="dxa"/>
          </w:tcPr>
          <w:p w14:paraId="30BDBE75" w14:textId="77777777" w:rsidR="00881AB8" w:rsidRPr="008171B8" w:rsidRDefault="00881AB8" w:rsidP="00183EEB">
            <w:pPr>
              <w:rPr>
                <w:rFonts w:ascii="Times New Roman" w:hAnsi="Times New Roman" w:cs="Times New Roman"/>
                <w:b/>
                <w:bCs/>
                <w:sz w:val="24"/>
                <w:szCs w:val="24"/>
              </w:rPr>
            </w:pPr>
            <w:r w:rsidRPr="008171B8">
              <w:rPr>
                <w:rFonts w:ascii="Times New Roman" w:hAnsi="Times New Roman" w:cs="Times New Roman"/>
                <w:b/>
                <w:bCs/>
                <w:sz w:val="24"/>
                <w:szCs w:val="24"/>
              </w:rPr>
              <w:t>Lab code</w:t>
            </w:r>
          </w:p>
        </w:tc>
        <w:tc>
          <w:tcPr>
            <w:tcW w:w="3960" w:type="dxa"/>
          </w:tcPr>
          <w:p w14:paraId="7A4069FD" w14:textId="77777777" w:rsidR="00881AB8" w:rsidRPr="008171B8" w:rsidRDefault="00881AB8" w:rsidP="00183EEB">
            <w:pPr>
              <w:rPr>
                <w:rFonts w:ascii="Times New Roman" w:hAnsi="Times New Roman" w:cs="Times New Roman"/>
                <w:b/>
                <w:bCs/>
                <w:sz w:val="24"/>
                <w:szCs w:val="24"/>
              </w:rPr>
            </w:pPr>
            <w:r w:rsidRPr="008171B8">
              <w:rPr>
                <w:rFonts w:ascii="Times New Roman" w:hAnsi="Times New Roman" w:cs="Times New Roman"/>
                <w:b/>
                <w:bCs/>
                <w:sz w:val="24"/>
                <w:szCs w:val="24"/>
              </w:rPr>
              <w:t>Test name</w:t>
            </w:r>
          </w:p>
        </w:tc>
      </w:tr>
      <w:tr w:rsidR="00881AB8" w:rsidRPr="008171B8" w14:paraId="543CAE3B" w14:textId="77777777" w:rsidTr="008A5796">
        <w:tc>
          <w:tcPr>
            <w:tcW w:w="1530" w:type="dxa"/>
          </w:tcPr>
          <w:p w14:paraId="6B248B8F" w14:textId="77777777" w:rsidR="00881AB8" w:rsidRPr="008171B8" w:rsidRDefault="00881AB8" w:rsidP="00183EEB">
            <w:pPr>
              <w:rPr>
                <w:rFonts w:ascii="Times New Roman" w:hAnsi="Times New Roman" w:cs="Times New Roman"/>
                <w:sz w:val="24"/>
                <w:szCs w:val="24"/>
              </w:rPr>
            </w:pPr>
            <w:r w:rsidRPr="008171B8">
              <w:rPr>
                <w:rFonts w:ascii="Times New Roman" w:hAnsi="Times New Roman" w:cs="Times New Roman"/>
                <w:sz w:val="24"/>
                <w:szCs w:val="24"/>
              </w:rPr>
              <w:t>87497</w:t>
            </w:r>
          </w:p>
        </w:tc>
        <w:tc>
          <w:tcPr>
            <w:tcW w:w="1800" w:type="dxa"/>
          </w:tcPr>
          <w:p w14:paraId="740AE9C7" w14:textId="77777777" w:rsidR="00881AB8" w:rsidRPr="008171B8" w:rsidRDefault="00881AB8" w:rsidP="00183EEB">
            <w:pPr>
              <w:rPr>
                <w:rFonts w:ascii="Times New Roman" w:hAnsi="Times New Roman" w:cs="Times New Roman"/>
                <w:sz w:val="24"/>
                <w:szCs w:val="24"/>
              </w:rPr>
            </w:pPr>
            <w:r w:rsidRPr="008171B8">
              <w:rPr>
                <w:rFonts w:ascii="Times New Roman" w:hAnsi="Times New Roman" w:cs="Times New Roman"/>
                <w:sz w:val="24"/>
                <w:szCs w:val="24"/>
              </w:rPr>
              <w:t>CMVBSQNT</w:t>
            </w:r>
          </w:p>
        </w:tc>
        <w:tc>
          <w:tcPr>
            <w:tcW w:w="3960" w:type="dxa"/>
          </w:tcPr>
          <w:p w14:paraId="61B768CF" w14:textId="77777777" w:rsidR="00881AB8" w:rsidRPr="008171B8" w:rsidRDefault="00881AB8" w:rsidP="00183EEB">
            <w:pPr>
              <w:rPr>
                <w:rFonts w:ascii="Times New Roman" w:hAnsi="Times New Roman" w:cs="Times New Roman"/>
                <w:sz w:val="24"/>
                <w:szCs w:val="24"/>
              </w:rPr>
            </w:pPr>
            <w:r w:rsidRPr="008171B8">
              <w:rPr>
                <w:rFonts w:ascii="Times New Roman" w:hAnsi="Times New Roman" w:cs="Times New Roman"/>
                <w:sz w:val="24"/>
                <w:szCs w:val="24"/>
              </w:rPr>
              <w:t>CMV by PCR, newborn blood spot</w:t>
            </w:r>
          </w:p>
        </w:tc>
      </w:tr>
    </w:tbl>
    <w:p w14:paraId="18C5BC84" w14:textId="77777777" w:rsidR="00881AB8" w:rsidRPr="008171B8" w:rsidRDefault="00881AB8">
      <w:pPr>
        <w:rPr>
          <w:rFonts w:ascii="Times New Roman" w:hAnsi="Times New Roman" w:cs="Times New Roman"/>
          <w:sz w:val="24"/>
          <w:szCs w:val="24"/>
        </w:rPr>
      </w:pPr>
    </w:p>
    <w:p w14:paraId="0A782CED" w14:textId="599E5087" w:rsidR="00CC7694" w:rsidRPr="008171B8" w:rsidRDefault="00881AB8">
      <w:pPr>
        <w:rPr>
          <w:rFonts w:ascii="Times New Roman" w:hAnsi="Times New Roman" w:cs="Times New Roman"/>
          <w:b/>
          <w:bCs/>
          <w:sz w:val="24"/>
          <w:szCs w:val="24"/>
        </w:rPr>
      </w:pPr>
      <w:r w:rsidRPr="008171B8">
        <w:rPr>
          <w:rFonts w:ascii="Times New Roman" w:hAnsi="Times New Roman" w:cs="Times New Roman"/>
          <w:b/>
          <w:bCs/>
          <w:sz w:val="24"/>
          <w:szCs w:val="24"/>
        </w:rPr>
        <w:t xml:space="preserve">Table </w:t>
      </w:r>
      <w:r w:rsidR="00133CE9" w:rsidRPr="008171B8">
        <w:rPr>
          <w:rFonts w:ascii="Times New Roman" w:hAnsi="Times New Roman" w:cs="Times New Roman"/>
          <w:b/>
          <w:bCs/>
          <w:sz w:val="24"/>
          <w:szCs w:val="24"/>
        </w:rPr>
        <w:t>2</w:t>
      </w:r>
      <w:r w:rsidRPr="008171B8">
        <w:rPr>
          <w:rFonts w:ascii="Times New Roman" w:hAnsi="Times New Roman" w:cs="Times New Roman"/>
          <w:b/>
          <w:bCs/>
          <w:sz w:val="24"/>
          <w:szCs w:val="24"/>
        </w:rPr>
        <w:t xml:space="preserve">:  Reason for exclusion of records after </w:t>
      </w:r>
      <w:r w:rsidR="00133CE9" w:rsidRPr="008171B8">
        <w:rPr>
          <w:rFonts w:ascii="Times New Roman" w:hAnsi="Times New Roman" w:cs="Times New Roman"/>
          <w:b/>
          <w:bCs/>
          <w:sz w:val="24"/>
          <w:szCs w:val="24"/>
        </w:rPr>
        <w:t xml:space="preserve">additional </w:t>
      </w:r>
      <w:r w:rsidRPr="008171B8">
        <w:rPr>
          <w:rFonts w:ascii="Times New Roman" w:hAnsi="Times New Roman" w:cs="Times New Roman"/>
          <w:b/>
          <w:bCs/>
          <w:sz w:val="24"/>
          <w:szCs w:val="24"/>
        </w:rPr>
        <w:t>clinical review for documentation of congenital CMV diagnosis</w:t>
      </w:r>
    </w:p>
    <w:tbl>
      <w:tblPr>
        <w:tblStyle w:val="TableGrid"/>
        <w:tblW w:w="0" w:type="auto"/>
        <w:tblInd w:w="108" w:type="dxa"/>
        <w:tblLook w:val="04A0" w:firstRow="1" w:lastRow="0" w:firstColumn="1" w:lastColumn="0" w:noHBand="0" w:noVBand="1"/>
      </w:tblPr>
      <w:tblGrid>
        <w:gridCol w:w="7110"/>
        <w:gridCol w:w="1170"/>
      </w:tblGrid>
      <w:tr w:rsidR="00881AB8" w:rsidRPr="008171B8" w14:paraId="16C6ADEF" w14:textId="77777777" w:rsidTr="00133CE9">
        <w:tc>
          <w:tcPr>
            <w:tcW w:w="7110" w:type="dxa"/>
          </w:tcPr>
          <w:p w14:paraId="1BB3BB15" w14:textId="3C550D91" w:rsidR="00881AB8" w:rsidRPr="008171B8" w:rsidRDefault="00881AB8">
            <w:pPr>
              <w:rPr>
                <w:rFonts w:ascii="Times New Roman" w:hAnsi="Times New Roman" w:cs="Times New Roman"/>
                <w:b/>
                <w:bCs/>
                <w:sz w:val="24"/>
                <w:szCs w:val="24"/>
              </w:rPr>
            </w:pPr>
            <w:r w:rsidRPr="008171B8">
              <w:rPr>
                <w:rFonts w:ascii="Times New Roman" w:hAnsi="Times New Roman" w:cs="Times New Roman"/>
                <w:b/>
                <w:bCs/>
                <w:sz w:val="24"/>
                <w:szCs w:val="24"/>
              </w:rPr>
              <w:t>Exclusion categories</w:t>
            </w:r>
          </w:p>
        </w:tc>
        <w:tc>
          <w:tcPr>
            <w:tcW w:w="1170" w:type="dxa"/>
          </w:tcPr>
          <w:p w14:paraId="591CE2EE" w14:textId="4139DD99" w:rsidR="00881AB8" w:rsidRPr="008171B8" w:rsidRDefault="00881AB8">
            <w:pPr>
              <w:rPr>
                <w:rFonts w:ascii="Times New Roman" w:hAnsi="Times New Roman" w:cs="Times New Roman"/>
                <w:b/>
                <w:bCs/>
                <w:color w:val="FF0000"/>
                <w:sz w:val="24"/>
                <w:szCs w:val="24"/>
              </w:rPr>
            </w:pPr>
            <w:r w:rsidRPr="008171B8">
              <w:rPr>
                <w:rFonts w:ascii="Times New Roman" w:hAnsi="Times New Roman" w:cs="Times New Roman"/>
                <w:b/>
                <w:bCs/>
                <w:sz w:val="24"/>
                <w:szCs w:val="24"/>
              </w:rPr>
              <w:t>Number</w:t>
            </w:r>
            <w:r w:rsidR="004C29E2" w:rsidRPr="008171B8">
              <w:rPr>
                <w:rFonts w:ascii="Times New Roman" w:hAnsi="Times New Roman" w:cs="Times New Roman"/>
                <w:b/>
                <w:bCs/>
                <w:sz w:val="24"/>
                <w:szCs w:val="24"/>
              </w:rPr>
              <w:t xml:space="preserve"> excluded</w:t>
            </w:r>
          </w:p>
        </w:tc>
      </w:tr>
      <w:tr w:rsidR="00881AB8" w:rsidRPr="008171B8" w14:paraId="5B443A2D" w14:textId="77777777" w:rsidTr="00133CE9">
        <w:tc>
          <w:tcPr>
            <w:tcW w:w="7110" w:type="dxa"/>
          </w:tcPr>
          <w:p w14:paraId="5F0B64B7" w14:textId="5585E36C" w:rsidR="00881AB8" w:rsidRPr="008171B8" w:rsidRDefault="00881AB8">
            <w:pPr>
              <w:rPr>
                <w:rFonts w:ascii="Times New Roman" w:hAnsi="Times New Roman" w:cs="Times New Roman"/>
                <w:sz w:val="24"/>
                <w:szCs w:val="24"/>
                <w:vertAlign w:val="superscript"/>
              </w:rPr>
            </w:pPr>
            <w:r w:rsidRPr="008171B8">
              <w:rPr>
                <w:rFonts w:ascii="Times New Roman" w:hAnsi="Times New Roman" w:cs="Times New Roman"/>
                <w:sz w:val="24"/>
                <w:szCs w:val="24"/>
              </w:rPr>
              <w:t xml:space="preserve">Virologic </w:t>
            </w:r>
            <w:proofErr w:type="spellStart"/>
            <w:r w:rsidRPr="008171B8">
              <w:rPr>
                <w:rFonts w:ascii="Times New Roman" w:hAnsi="Times New Roman" w:cs="Times New Roman"/>
                <w:sz w:val="24"/>
                <w:szCs w:val="24"/>
              </w:rPr>
              <w:t>testing</w:t>
            </w:r>
            <w:r w:rsidR="00B959B0" w:rsidRPr="008171B8">
              <w:rPr>
                <w:rFonts w:ascii="Times New Roman" w:hAnsi="Times New Roman" w:cs="Times New Roman"/>
                <w:sz w:val="24"/>
                <w:szCs w:val="24"/>
                <w:vertAlign w:val="superscript"/>
              </w:rPr>
              <w:t>a</w:t>
            </w:r>
            <w:proofErr w:type="spellEnd"/>
            <w:r w:rsidRPr="008171B8">
              <w:rPr>
                <w:rFonts w:ascii="Times New Roman" w:hAnsi="Times New Roman" w:cs="Times New Roman"/>
                <w:sz w:val="24"/>
                <w:szCs w:val="24"/>
              </w:rPr>
              <w:t xml:space="preserve"> results available </w:t>
            </w:r>
            <w:r w:rsidR="00133CE9" w:rsidRPr="008171B8">
              <w:rPr>
                <w:rFonts w:ascii="Times New Roman" w:hAnsi="Times New Roman" w:cs="Times New Roman"/>
                <w:sz w:val="24"/>
                <w:szCs w:val="24"/>
              </w:rPr>
              <w:t xml:space="preserve">within 21 </w:t>
            </w:r>
            <w:r w:rsidRPr="008171B8">
              <w:rPr>
                <w:rFonts w:ascii="Times New Roman" w:hAnsi="Times New Roman" w:cs="Times New Roman"/>
                <w:sz w:val="24"/>
                <w:szCs w:val="24"/>
              </w:rPr>
              <w:t>days of age and negative for CMV</w:t>
            </w:r>
          </w:p>
        </w:tc>
        <w:tc>
          <w:tcPr>
            <w:tcW w:w="1170" w:type="dxa"/>
          </w:tcPr>
          <w:p w14:paraId="5323B7D7" w14:textId="39E181C3" w:rsidR="00881AB8" w:rsidRPr="008171B8" w:rsidRDefault="00881AB8">
            <w:pPr>
              <w:rPr>
                <w:rFonts w:ascii="Times New Roman" w:hAnsi="Times New Roman" w:cs="Times New Roman"/>
                <w:sz w:val="24"/>
                <w:szCs w:val="24"/>
              </w:rPr>
            </w:pPr>
            <w:r w:rsidRPr="008171B8">
              <w:rPr>
                <w:rFonts w:ascii="Times New Roman" w:hAnsi="Times New Roman" w:cs="Times New Roman"/>
                <w:sz w:val="24"/>
                <w:szCs w:val="24"/>
              </w:rPr>
              <w:t>27</w:t>
            </w:r>
          </w:p>
        </w:tc>
      </w:tr>
      <w:tr w:rsidR="005014F4" w:rsidRPr="008171B8" w14:paraId="2A39771C" w14:textId="77777777" w:rsidTr="00B959B0">
        <w:trPr>
          <w:trHeight w:val="431"/>
        </w:trPr>
        <w:tc>
          <w:tcPr>
            <w:tcW w:w="7110" w:type="dxa"/>
          </w:tcPr>
          <w:p w14:paraId="6378BF17" w14:textId="0C7280C0" w:rsidR="005014F4" w:rsidRPr="008171B8" w:rsidRDefault="005014F4" w:rsidP="00B959B0">
            <w:pPr>
              <w:rPr>
                <w:rFonts w:ascii="Times New Roman" w:hAnsi="Times New Roman" w:cs="Times New Roman"/>
                <w:sz w:val="24"/>
                <w:szCs w:val="24"/>
              </w:rPr>
            </w:pPr>
            <w:r w:rsidRPr="008171B8">
              <w:rPr>
                <w:rFonts w:ascii="Times New Roman" w:hAnsi="Times New Roman" w:cs="Times New Roman"/>
                <w:sz w:val="24"/>
                <w:szCs w:val="24"/>
              </w:rPr>
              <w:t xml:space="preserve">No </w:t>
            </w:r>
            <w:r w:rsidR="00F83AF6" w:rsidRPr="008171B8">
              <w:rPr>
                <w:rFonts w:ascii="Times New Roman" w:hAnsi="Times New Roman" w:cs="Times New Roman"/>
                <w:sz w:val="24"/>
                <w:szCs w:val="24"/>
              </w:rPr>
              <w:t xml:space="preserve">virologic </w:t>
            </w:r>
            <w:proofErr w:type="spellStart"/>
            <w:r w:rsidR="00F83AF6" w:rsidRPr="008171B8">
              <w:rPr>
                <w:rFonts w:ascii="Times New Roman" w:hAnsi="Times New Roman" w:cs="Times New Roman"/>
                <w:sz w:val="24"/>
                <w:szCs w:val="24"/>
              </w:rPr>
              <w:t>testing</w:t>
            </w:r>
            <w:r w:rsidR="00B959B0" w:rsidRPr="008171B8">
              <w:rPr>
                <w:rFonts w:ascii="Times New Roman" w:hAnsi="Times New Roman" w:cs="Times New Roman"/>
                <w:sz w:val="24"/>
                <w:szCs w:val="24"/>
                <w:vertAlign w:val="superscript"/>
              </w:rPr>
              <w:t>a</w:t>
            </w:r>
            <w:proofErr w:type="spellEnd"/>
            <w:r w:rsidR="00F83AF6" w:rsidRPr="008171B8">
              <w:rPr>
                <w:rFonts w:ascii="Times New Roman" w:hAnsi="Times New Roman" w:cs="Times New Roman"/>
                <w:sz w:val="24"/>
                <w:szCs w:val="24"/>
              </w:rPr>
              <w:t xml:space="preserve"> results available</w:t>
            </w:r>
            <w:r w:rsidR="00133CE9" w:rsidRPr="008171B8">
              <w:rPr>
                <w:rFonts w:ascii="Times New Roman" w:hAnsi="Times New Roman" w:cs="Times New Roman"/>
                <w:sz w:val="24"/>
                <w:szCs w:val="24"/>
              </w:rPr>
              <w:t xml:space="preserve"> within 21 days of age</w:t>
            </w:r>
          </w:p>
        </w:tc>
        <w:tc>
          <w:tcPr>
            <w:tcW w:w="1170" w:type="dxa"/>
          </w:tcPr>
          <w:p w14:paraId="2A47C107" w14:textId="00743C3D" w:rsidR="005014F4" w:rsidRPr="008171B8" w:rsidRDefault="00133CE9" w:rsidP="001C29BF">
            <w:pPr>
              <w:rPr>
                <w:rFonts w:ascii="Times New Roman" w:hAnsi="Times New Roman" w:cs="Times New Roman"/>
                <w:sz w:val="24"/>
                <w:szCs w:val="24"/>
              </w:rPr>
            </w:pPr>
            <w:r w:rsidRPr="008171B8">
              <w:rPr>
                <w:rFonts w:ascii="Times New Roman" w:hAnsi="Times New Roman" w:cs="Times New Roman"/>
                <w:sz w:val="24"/>
                <w:szCs w:val="24"/>
              </w:rPr>
              <w:t>46</w:t>
            </w:r>
          </w:p>
        </w:tc>
      </w:tr>
      <w:tr w:rsidR="005014F4" w:rsidRPr="008171B8" w14:paraId="0A280363" w14:textId="77777777" w:rsidTr="00133CE9">
        <w:tc>
          <w:tcPr>
            <w:tcW w:w="7110" w:type="dxa"/>
          </w:tcPr>
          <w:p w14:paraId="1F119F35" w14:textId="77777777" w:rsidR="005014F4" w:rsidRPr="008171B8" w:rsidRDefault="005014F4" w:rsidP="00997EB7">
            <w:pPr>
              <w:rPr>
                <w:rFonts w:ascii="Times New Roman" w:hAnsi="Times New Roman" w:cs="Times New Roman"/>
                <w:sz w:val="24"/>
                <w:szCs w:val="24"/>
              </w:rPr>
            </w:pPr>
            <w:r w:rsidRPr="008171B8">
              <w:rPr>
                <w:rFonts w:ascii="Times New Roman" w:hAnsi="Times New Roman" w:cs="Times New Roman"/>
                <w:sz w:val="24"/>
                <w:szCs w:val="24"/>
              </w:rPr>
              <w:t xml:space="preserve">Transferred to SCH with </w:t>
            </w:r>
            <w:proofErr w:type="spellStart"/>
            <w:r w:rsidRPr="008171B8">
              <w:rPr>
                <w:rFonts w:ascii="Times New Roman" w:hAnsi="Times New Roman" w:cs="Times New Roman"/>
                <w:sz w:val="24"/>
                <w:szCs w:val="24"/>
              </w:rPr>
              <w:t>cCMV</w:t>
            </w:r>
            <w:proofErr w:type="spellEnd"/>
            <w:r w:rsidRPr="008171B8">
              <w:rPr>
                <w:rFonts w:ascii="Times New Roman" w:hAnsi="Times New Roman" w:cs="Times New Roman"/>
                <w:sz w:val="24"/>
                <w:szCs w:val="24"/>
              </w:rPr>
              <w:t xml:space="preserve"> diagnosis but insufficient data available for confirmation of diagnosis and data abstraction</w:t>
            </w:r>
          </w:p>
        </w:tc>
        <w:tc>
          <w:tcPr>
            <w:tcW w:w="1170" w:type="dxa"/>
          </w:tcPr>
          <w:p w14:paraId="02156749" w14:textId="77777777" w:rsidR="005014F4" w:rsidRPr="008171B8" w:rsidRDefault="005014F4" w:rsidP="00997EB7">
            <w:pPr>
              <w:rPr>
                <w:rFonts w:ascii="Times New Roman" w:hAnsi="Times New Roman" w:cs="Times New Roman"/>
                <w:sz w:val="24"/>
                <w:szCs w:val="24"/>
              </w:rPr>
            </w:pPr>
            <w:r w:rsidRPr="008171B8">
              <w:rPr>
                <w:rFonts w:ascii="Times New Roman" w:hAnsi="Times New Roman" w:cs="Times New Roman"/>
                <w:sz w:val="24"/>
                <w:szCs w:val="24"/>
              </w:rPr>
              <w:t>12</w:t>
            </w:r>
          </w:p>
        </w:tc>
      </w:tr>
    </w:tbl>
    <w:p w14:paraId="616A61EB" w14:textId="149997EB" w:rsidR="00C070B6" w:rsidRPr="008171B8" w:rsidRDefault="00F83AF6">
      <w:pPr>
        <w:rPr>
          <w:rFonts w:ascii="Times New Roman" w:hAnsi="Times New Roman" w:cs="Times New Roman"/>
          <w:sz w:val="24"/>
          <w:szCs w:val="24"/>
        </w:rPr>
      </w:pPr>
      <w:r w:rsidRPr="008171B8">
        <w:rPr>
          <w:rFonts w:ascii="Times New Roman" w:hAnsi="Times New Roman" w:cs="Times New Roman"/>
          <w:sz w:val="24"/>
          <w:szCs w:val="24"/>
        </w:rPr>
        <w:t>a including DBS test results</w:t>
      </w:r>
    </w:p>
    <w:p w14:paraId="2111C846" w14:textId="423CD708" w:rsidR="00881AB8" w:rsidRPr="008171B8" w:rsidRDefault="00881AB8">
      <w:pPr>
        <w:rPr>
          <w:rFonts w:ascii="Times New Roman" w:hAnsi="Times New Roman" w:cs="Times New Roman"/>
          <w:sz w:val="24"/>
          <w:szCs w:val="24"/>
        </w:rPr>
      </w:pPr>
    </w:p>
    <w:p w14:paraId="7F96E30F" w14:textId="77777777" w:rsidR="00881AB8" w:rsidRPr="008171B8" w:rsidRDefault="00881AB8" w:rsidP="00881AB8">
      <w:pPr>
        <w:spacing w:line="480" w:lineRule="auto"/>
        <w:rPr>
          <w:rFonts w:ascii="Times New Roman" w:hAnsi="Times New Roman" w:cs="Times New Roman"/>
          <w:b/>
          <w:bCs/>
          <w:sz w:val="24"/>
          <w:szCs w:val="24"/>
        </w:rPr>
      </w:pPr>
      <w:r w:rsidRPr="008171B8">
        <w:rPr>
          <w:rFonts w:ascii="Times New Roman" w:hAnsi="Times New Roman" w:cs="Times New Roman"/>
          <w:b/>
          <w:bCs/>
          <w:sz w:val="24"/>
          <w:szCs w:val="24"/>
        </w:rPr>
        <w:t>Classification of neurologic impairment</w:t>
      </w:r>
    </w:p>
    <w:p w14:paraId="5A91B3E1" w14:textId="77777777" w:rsidR="00881AB8" w:rsidRPr="008171B8" w:rsidRDefault="00881AB8" w:rsidP="00881AB8">
      <w:pPr>
        <w:rPr>
          <w:rFonts w:ascii="Times New Roman" w:hAnsi="Times New Roman" w:cs="Times New Roman"/>
          <w:bCs/>
          <w:sz w:val="24"/>
          <w:szCs w:val="24"/>
        </w:rPr>
      </w:pPr>
      <w:r w:rsidRPr="008171B8">
        <w:rPr>
          <w:rFonts w:ascii="Times New Roman" w:hAnsi="Times New Roman" w:cs="Times New Roman"/>
          <w:b/>
          <w:bCs/>
          <w:sz w:val="24"/>
          <w:szCs w:val="24"/>
        </w:rPr>
        <w:t xml:space="preserve">Age appropriate – </w:t>
      </w:r>
      <w:r w:rsidRPr="008171B8">
        <w:rPr>
          <w:rFonts w:ascii="Times New Roman" w:hAnsi="Times New Roman" w:cs="Times New Roman"/>
          <w:bCs/>
          <w:sz w:val="24"/>
          <w:szCs w:val="24"/>
        </w:rPr>
        <w:t>no mention of neurologic or developmental impairment, in a regular age-appropriate classroom or preschool</w:t>
      </w:r>
    </w:p>
    <w:p w14:paraId="1F87B2C9" w14:textId="4A345766" w:rsidR="00881AB8" w:rsidRPr="008171B8" w:rsidRDefault="00881AB8" w:rsidP="00FD101A">
      <w:pPr>
        <w:rPr>
          <w:rFonts w:ascii="Times New Roman" w:hAnsi="Times New Roman" w:cs="Times New Roman"/>
          <w:sz w:val="24"/>
          <w:szCs w:val="24"/>
        </w:rPr>
      </w:pPr>
      <w:r w:rsidRPr="008171B8">
        <w:rPr>
          <w:rFonts w:ascii="Times New Roman" w:hAnsi="Times New Roman" w:cs="Times New Roman"/>
          <w:b/>
          <w:bCs/>
          <w:sz w:val="24"/>
          <w:szCs w:val="24"/>
        </w:rPr>
        <w:t>Mild</w:t>
      </w:r>
      <w:r w:rsidR="00806FE5">
        <w:rPr>
          <w:rFonts w:ascii="Times New Roman" w:hAnsi="Times New Roman" w:cs="Times New Roman"/>
          <w:b/>
          <w:bCs/>
          <w:sz w:val="24"/>
          <w:szCs w:val="24"/>
        </w:rPr>
        <w:t xml:space="preserve"> to </w:t>
      </w:r>
      <w:r w:rsidR="00104108">
        <w:rPr>
          <w:rFonts w:ascii="Times New Roman" w:hAnsi="Times New Roman" w:cs="Times New Roman"/>
          <w:b/>
          <w:bCs/>
          <w:sz w:val="24"/>
          <w:szCs w:val="24"/>
        </w:rPr>
        <w:t>m</w:t>
      </w:r>
      <w:r w:rsidR="00FD101A">
        <w:rPr>
          <w:rFonts w:ascii="Times New Roman" w:hAnsi="Times New Roman" w:cs="Times New Roman"/>
          <w:b/>
          <w:bCs/>
          <w:sz w:val="24"/>
          <w:szCs w:val="24"/>
        </w:rPr>
        <w:t>oderate</w:t>
      </w:r>
      <w:r w:rsidR="00806FE5">
        <w:rPr>
          <w:rFonts w:ascii="Times New Roman" w:hAnsi="Times New Roman" w:cs="Times New Roman"/>
          <w:b/>
          <w:bCs/>
          <w:sz w:val="24"/>
          <w:szCs w:val="24"/>
        </w:rPr>
        <w:t xml:space="preserve"> </w:t>
      </w:r>
      <w:r w:rsidR="00104108">
        <w:rPr>
          <w:rFonts w:ascii="Times New Roman" w:hAnsi="Times New Roman" w:cs="Times New Roman"/>
          <w:b/>
          <w:bCs/>
          <w:sz w:val="24"/>
          <w:szCs w:val="24"/>
        </w:rPr>
        <w:t>delay</w:t>
      </w:r>
      <w:r w:rsidRPr="008171B8">
        <w:rPr>
          <w:rFonts w:ascii="Times New Roman" w:hAnsi="Times New Roman" w:cs="Times New Roman"/>
          <w:b/>
          <w:bCs/>
          <w:sz w:val="24"/>
          <w:szCs w:val="24"/>
        </w:rPr>
        <w:t xml:space="preserve"> –</w:t>
      </w:r>
      <w:r w:rsidR="00FD101A" w:rsidRPr="00104108">
        <w:rPr>
          <w:rFonts w:ascii="Times New Roman" w:hAnsi="Times New Roman" w:cs="Times New Roman"/>
          <w:sz w:val="24"/>
          <w:szCs w:val="24"/>
        </w:rPr>
        <w:t xml:space="preserve">notes indicate </w:t>
      </w:r>
      <w:r w:rsidR="00B9407B">
        <w:rPr>
          <w:rFonts w:ascii="Times New Roman" w:hAnsi="Times New Roman" w:cs="Times New Roman"/>
          <w:sz w:val="24"/>
          <w:szCs w:val="24"/>
        </w:rPr>
        <w:t xml:space="preserve">some degree of </w:t>
      </w:r>
      <w:r w:rsidR="00FD101A" w:rsidRPr="00104108">
        <w:rPr>
          <w:rFonts w:ascii="Times New Roman" w:hAnsi="Times New Roman" w:cs="Times New Roman"/>
          <w:sz w:val="24"/>
          <w:szCs w:val="24"/>
        </w:rPr>
        <w:t>motor or cognitive delays</w:t>
      </w:r>
      <w:r w:rsidR="00FD101A">
        <w:rPr>
          <w:rFonts w:ascii="Times New Roman" w:hAnsi="Times New Roman" w:cs="Times New Roman"/>
          <w:b/>
          <w:bCs/>
          <w:sz w:val="24"/>
          <w:szCs w:val="24"/>
        </w:rPr>
        <w:t xml:space="preserve">, </w:t>
      </w:r>
      <w:r w:rsidR="00FD101A" w:rsidRPr="00104108">
        <w:rPr>
          <w:rFonts w:ascii="Times New Roman" w:hAnsi="Times New Roman" w:cs="Times New Roman"/>
          <w:sz w:val="24"/>
          <w:szCs w:val="24"/>
        </w:rPr>
        <w:t>for children with a cerebral palsy diagnosis</w:t>
      </w:r>
      <w:r w:rsidR="00B9407B">
        <w:rPr>
          <w:rFonts w:ascii="Times New Roman" w:hAnsi="Times New Roman" w:cs="Times New Roman"/>
          <w:sz w:val="24"/>
          <w:szCs w:val="24"/>
        </w:rPr>
        <w:t xml:space="preserve">, </w:t>
      </w:r>
      <w:r w:rsidR="00B9407B" w:rsidRPr="00FD101A">
        <w:rPr>
          <w:rFonts w:ascii="Times New Roman" w:hAnsi="Times New Roman" w:cs="Times New Roman"/>
          <w:sz w:val="24"/>
          <w:szCs w:val="24"/>
        </w:rPr>
        <w:t>Gross Motor Classification System</w:t>
      </w:r>
      <w:r w:rsidR="00B9407B" w:rsidRPr="00FD101A">
        <w:rPr>
          <w:rFonts w:ascii="Times New Roman" w:hAnsi="Times New Roman" w:cs="Times New Roman"/>
          <w:sz w:val="24"/>
          <w:szCs w:val="24"/>
        </w:rPr>
        <w:fldChar w:fldCharType="begin"/>
      </w:r>
      <w:r w:rsidR="00B9407B" w:rsidRPr="00FD101A">
        <w:rPr>
          <w:rFonts w:ascii="Times New Roman" w:hAnsi="Times New Roman" w:cs="Times New Roman"/>
          <w:sz w:val="24"/>
          <w:szCs w:val="24"/>
        </w:rPr>
        <w:instrText xml:space="preserve"> ADDIN EN.CITE &lt;EndNote&gt;&lt;Cite&gt;&lt;Year&gt;2024&lt;/Year&gt;&lt;RecNum&gt;732&lt;/RecNum&gt;&lt;DisplayText&gt;&lt;style face="superscript"&gt;1&lt;/style&gt;&lt;/DisplayText&gt;&lt;record&gt;&lt;rec-number&gt;732&lt;/rec-number&gt;&lt;foreign-keys&gt;&lt;key app="EN" db-id="9vfszpsxqeedtne0wxpv2erjvewvw9er9rt2" timestamp="1707256888"&gt;732&lt;/key&gt;&lt;/foreign-keys&gt;&lt;ref-type name="Web Page"&gt;12&lt;/ref-type&gt;&lt;contributors&gt;&lt;/contributors&gt;&lt;titles&gt;&lt;title&gt;CanChild Resources GMFCS-E&amp;amp;R&lt;/title&gt;&lt;/titles&gt;&lt;volume&gt;2024&lt;/volume&gt;&lt;number&gt;February 6&lt;/number&gt;&lt;dates&gt;&lt;year&gt;2024&lt;/year&gt;&lt;/dates&gt;&lt;urls&gt;&lt;related-urls&gt;&lt;url&gt;https://canchild.ca/en/resources/42-gross-motor-function-classification-system-expanded-revised-gmfcs-e-r&lt;/url&gt;&lt;/related-urls&gt;&lt;/urls&gt;&lt;/record&gt;&lt;/Cite&gt;&lt;/EndNote&gt;</w:instrText>
      </w:r>
      <w:r w:rsidR="00B9407B" w:rsidRPr="00FD101A">
        <w:rPr>
          <w:rFonts w:ascii="Times New Roman" w:hAnsi="Times New Roman" w:cs="Times New Roman"/>
          <w:sz w:val="24"/>
          <w:szCs w:val="24"/>
        </w:rPr>
        <w:fldChar w:fldCharType="separate"/>
      </w:r>
      <w:r w:rsidR="00B9407B" w:rsidRPr="00FD101A">
        <w:rPr>
          <w:rFonts w:ascii="Times New Roman" w:hAnsi="Times New Roman" w:cs="Times New Roman"/>
          <w:noProof/>
          <w:sz w:val="24"/>
          <w:szCs w:val="24"/>
          <w:vertAlign w:val="superscript"/>
        </w:rPr>
        <w:t>1</w:t>
      </w:r>
      <w:r w:rsidR="00B9407B" w:rsidRPr="00FD101A">
        <w:rPr>
          <w:rFonts w:ascii="Times New Roman" w:hAnsi="Times New Roman" w:cs="Times New Roman"/>
          <w:sz w:val="24"/>
          <w:szCs w:val="24"/>
        </w:rPr>
        <w:fldChar w:fldCharType="end"/>
      </w:r>
      <w:r w:rsidR="00B9407B" w:rsidRPr="00FD101A">
        <w:rPr>
          <w:rFonts w:ascii="Times New Roman" w:hAnsi="Times New Roman" w:cs="Times New Roman"/>
          <w:sz w:val="24"/>
          <w:szCs w:val="24"/>
        </w:rPr>
        <w:t xml:space="preserve"> (</w:t>
      </w:r>
      <w:r w:rsidR="00B9407B" w:rsidRPr="00B42976">
        <w:rPr>
          <w:rFonts w:ascii="Times New Roman" w:hAnsi="Times New Roman" w:cs="Times New Roman"/>
          <w:sz w:val="24"/>
          <w:szCs w:val="24"/>
        </w:rPr>
        <w:t>GMFCS I-III)</w:t>
      </w:r>
    </w:p>
    <w:p w14:paraId="33E28124" w14:textId="5509CF6D" w:rsidR="00881AB8" w:rsidRPr="008171B8" w:rsidRDefault="00881AB8" w:rsidP="00881AB8">
      <w:pPr>
        <w:rPr>
          <w:rFonts w:ascii="Times New Roman" w:hAnsi="Times New Roman" w:cs="Times New Roman"/>
          <w:sz w:val="24"/>
          <w:szCs w:val="24"/>
        </w:rPr>
      </w:pPr>
      <w:r w:rsidRPr="008171B8">
        <w:rPr>
          <w:rFonts w:ascii="Times New Roman" w:hAnsi="Times New Roman" w:cs="Times New Roman"/>
          <w:b/>
          <w:bCs/>
          <w:sz w:val="24"/>
          <w:szCs w:val="24"/>
        </w:rPr>
        <w:t>Severe</w:t>
      </w:r>
      <w:r w:rsidR="00806FE5">
        <w:rPr>
          <w:rFonts w:ascii="Times New Roman" w:hAnsi="Times New Roman" w:cs="Times New Roman"/>
          <w:b/>
          <w:bCs/>
          <w:sz w:val="24"/>
          <w:szCs w:val="24"/>
        </w:rPr>
        <w:t xml:space="preserve"> </w:t>
      </w:r>
      <w:r w:rsidR="00104108">
        <w:rPr>
          <w:rFonts w:ascii="Times New Roman" w:hAnsi="Times New Roman" w:cs="Times New Roman"/>
          <w:b/>
          <w:bCs/>
          <w:sz w:val="24"/>
          <w:szCs w:val="24"/>
        </w:rPr>
        <w:t>delay</w:t>
      </w:r>
      <w:r w:rsidRPr="008171B8">
        <w:rPr>
          <w:rFonts w:ascii="Times New Roman" w:hAnsi="Times New Roman" w:cs="Times New Roman"/>
          <w:b/>
          <w:bCs/>
          <w:sz w:val="24"/>
          <w:szCs w:val="24"/>
        </w:rPr>
        <w:t xml:space="preserve"> –</w:t>
      </w:r>
      <w:r w:rsidR="00B9407B">
        <w:rPr>
          <w:rFonts w:ascii="Times New Roman" w:hAnsi="Times New Roman" w:cs="Times New Roman"/>
          <w:sz w:val="24"/>
          <w:szCs w:val="24"/>
        </w:rPr>
        <w:t xml:space="preserve">global developmental delay with a </w:t>
      </w:r>
      <w:r w:rsidR="00FD101A">
        <w:rPr>
          <w:rFonts w:ascii="Times New Roman" w:hAnsi="Times New Roman" w:cs="Times New Roman"/>
          <w:sz w:val="24"/>
          <w:szCs w:val="24"/>
        </w:rPr>
        <w:t xml:space="preserve">diagnosis of cerebral palsy </w:t>
      </w:r>
      <w:r w:rsidRPr="008171B8">
        <w:rPr>
          <w:rFonts w:ascii="Times New Roman" w:hAnsi="Times New Roman" w:cs="Times New Roman"/>
          <w:sz w:val="24"/>
          <w:szCs w:val="24"/>
        </w:rPr>
        <w:t>GMFCS</w:t>
      </w:r>
      <w:r w:rsidR="00FD101A">
        <w:rPr>
          <w:rFonts w:ascii="Times New Roman" w:hAnsi="Times New Roman" w:cs="Times New Roman"/>
          <w:sz w:val="24"/>
          <w:szCs w:val="24"/>
        </w:rPr>
        <w:t xml:space="preserve"> score</w:t>
      </w:r>
      <w:r w:rsidRPr="008171B8">
        <w:rPr>
          <w:rFonts w:ascii="Times New Roman" w:hAnsi="Times New Roman" w:cs="Times New Roman"/>
          <w:sz w:val="24"/>
          <w:szCs w:val="24"/>
        </w:rPr>
        <w:t xml:space="preserve"> IV-V</w:t>
      </w:r>
    </w:p>
    <w:p w14:paraId="33123130" w14:textId="7D28D068" w:rsidR="00881AB8" w:rsidRPr="008171B8" w:rsidRDefault="00881AB8">
      <w:pPr>
        <w:rPr>
          <w:rFonts w:ascii="Times New Roman" w:hAnsi="Times New Roman" w:cs="Times New Roman"/>
          <w:sz w:val="24"/>
          <w:szCs w:val="24"/>
        </w:rPr>
      </w:pPr>
    </w:p>
    <w:p w14:paraId="21D0295C" w14:textId="721D4C2B" w:rsidR="00133CE9" w:rsidRPr="008171B8" w:rsidRDefault="00F83AF6">
      <w:pPr>
        <w:rPr>
          <w:rFonts w:ascii="Times New Roman" w:hAnsi="Times New Roman" w:cs="Times New Roman"/>
          <w:b/>
          <w:bCs/>
          <w:sz w:val="24"/>
          <w:szCs w:val="24"/>
        </w:rPr>
      </w:pPr>
      <w:r w:rsidRPr="008171B8">
        <w:rPr>
          <w:rFonts w:ascii="Times New Roman" w:hAnsi="Times New Roman" w:cs="Times New Roman"/>
          <w:b/>
          <w:bCs/>
          <w:sz w:val="24"/>
          <w:szCs w:val="24"/>
        </w:rPr>
        <w:t>Audiologic methods and classification</w:t>
      </w:r>
    </w:p>
    <w:p w14:paraId="704B8780" w14:textId="37BCC8F0" w:rsidR="00265C53" w:rsidRPr="008171B8" w:rsidRDefault="00265C53">
      <w:pPr>
        <w:rPr>
          <w:rFonts w:ascii="Times New Roman" w:hAnsi="Times New Roman" w:cs="Times New Roman"/>
          <w:sz w:val="24"/>
          <w:szCs w:val="24"/>
        </w:rPr>
      </w:pPr>
      <w:r w:rsidRPr="008171B8">
        <w:rPr>
          <w:rFonts w:ascii="Times New Roman" w:hAnsi="Times New Roman" w:cs="Times New Roman"/>
          <w:sz w:val="24"/>
          <w:szCs w:val="24"/>
        </w:rPr>
        <w:t>Pure-tone average (PTA) in decibels hearing level (</w:t>
      </w:r>
      <w:proofErr w:type="spellStart"/>
      <w:r w:rsidRPr="008171B8">
        <w:rPr>
          <w:rFonts w:ascii="Times New Roman" w:hAnsi="Times New Roman" w:cs="Times New Roman"/>
          <w:sz w:val="24"/>
          <w:szCs w:val="24"/>
        </w:rPr>
        <w:t>dBHL</w:t>
      </w:r>
      <w:proofErr w:type="spellEnd"/>
      <w:r w:rsidRPr="008171B8">
        <w:rPr>
          <w:rFonts w:ascii="Times New Roman" w:hAnsi="Times New Roman" w:cs="Times New Roman"/>
          <w:sz w:val="24"/>
          <w:szCs w:val="24"/>
        </w:rPr>
        <w:t xml:space="preserve">) was calculated for each ear as the average of thresholds obtained at 500Hz, 1000Hz, and 2000Hz.  If a threshold was not available at one or more of the frequencies, then an average was taken for two thresholds or a single threshold was used as the PTA.  </w:t>
      </w:r>
    </w:p>
    <w:p w14:paraId="5118F0B8" w14:textId="44D7A872" w:rsidR="003555EA" w:rsidRPr="008171B8" w:rsidRDefault="00265C53" w:rsidP="003555EA">
      <w:pPr>
        <w:spacing w:line="240" w:lineRule="auto"/>
        <w:rPr>
          <w:rFonts w:ascii="Times New Roman" w:hAnsi="Times New Roman" w:cs="Times New Roman"/>
          <w:sz w:val="24"/>
          <w:szCs w:val="24"/>
        </w:rPr>
      </w:pPr>
      <w:r w:rsidRPr="008171B8">
        <w:rPr>
          <w:rFonts w:ascii="Times New Roman" w:hAnsi="Times New Roman" w:cs="Times New Roman"/>
          <w:sz w:val="24"/>
          <w:szCs w:val="24"/>
        </w:rPr>
        <w:t xml:space="preserve">Normal hearing (-10dBHL to 20dBHL), mild (25dBHL to 40dBHL), moderate (45dBHL to 55dBHL), moderately severe (60dBHL to 65dBHL), severe (70dBHL to 85dBHL), and profound (90dBHL and greater).  </w:t>
      </w:r>
    </w:p>
    <w:p w14:paraId="6183BE37" w14:textId="77777777" w:rsidR="009670EF" w:rsidRPr="008171B8" w:rsidRDefault="009670EF" w:rsidP="009670EF">
      <w:pPr>
        <w:rPr>
          <w:rFonts w:ascii="Times New Roman" w:hAnsi="Times New Roman" w:cs="Times New Roman"/>
          <w:sz w:val="24"/>
          <w:szCs w:val="24"/>
        </w:rPr>
      </w:pPr>
      <w:r w:rsidRPr="008171B8">
        <w:rPr>
          <w:rFonts w:ascii="Times New Roman" w:hAnsi="Times New Roman" w:cs="Times New Roman"/>
          <w:sz w:val="24"/>
          <w:szCs w:val="24"/>
        </w:rPr>
        <w:lastRenderedPageBreak/>
        <w:t xml:space="preserve">Degree of hearing and/or PTA were collected for the following time periods: earliest audiologic data available, first audiologic data at Seattle Children’s Hospital, data collected between the age of 18 months and 30 months, and the most recent evaluation.  For some subjects one evaluation may have been considered for several categories. </w:t>
      </w:r>
    </w:p>
    <w:p w14:paraId="4F6C5D3E" w14:textId="462EFF6C" w:rsidR="009670EF" w:rsidRPr="008171B8" w:rsidRDefault="009670EF" w:rsidP="009670EF">
      <w:pPr>
        <w:rPr>
          <w:rFonts w:ascii="Times New Roman" w:hAnsi="Times New Roman" w:cs="Times New Roman"/>
          <w:sz w:val="24"/>
          <w:szCs w:val="24"/>
        </w:rPr>
      </w:pPr>
      <w:r w:rsidRPr="008171B8">
        <w:rPr>
          <w:rFonts w:ascii="Times New Roman" w:hAnsi="Times New Roman" w:cs="Times New Roman"/>
          <w:sz w:val="24"/>
          <w:szCs w:val="24"/>
        </w:rPr>
        <w:t xml:space="preserve">Once SNHL was established in an ear, it was considered SNHL for all subsequent tests.  When the PTA was not available, the degree of hearing loss was recorded.  </w:t>
      </w:r>
    </w:p>
    <w:p w14:paraId="2AD1A1E9" w14:textId="77777777" w:rsidR="003555EA" w:rsidRPr="008171B8" w:rsidRDefault="003555EA" w:rsidP="003555EA">
      <w:pPr>
        <w:rPr>
          <w:rFonts w:ascii="Times New Roman" w:hAnsi="Times New Roman" w:cs="Times New Roman"/>
          <w:sz w:val="24"/>
          <w:szCs w:val="24"/>
        </w:rPr>
      </w:pPr>
      <w:bookmarkStart w:id="0" w:name="_Hlk144286733"/>
      <w:r w:rsidRPr="008171B8">
        <w:rPr>
          <w:rFonts w:ascii="Times New Roman" w:hAnsi="Times New Roman" w:cs="Times New Roman"/>
          <w:sz w:val="24"/>
          <w:szCs w:val="24"/>
        </w:rPr>
        <w:t>Progressive hearing loss was considered as a 20dBHL or greater increase in PTA in at least one ear between evaluations or a passed NBHS with subsequent audiologic evaluations documenting a SNHL</w:t>
      </w:r>
      <w:bookmarkEnd w:id="0"/>
      <w:r w:rsidRPr="008171B8">
        <w:rPr>
          <w:rFonts w:ascii="Times New Roman" w:hAnsi="Times New Roman" w:cs="Times New Roman"/>
          <w:sz w:val="24"/>
          <w:szCs w:val="24"/>
        </w:rPr>
        <w:t xml:space="preserve">.  For patients identified with progression, a further analysis of audiologic records was conducted.  Each available audiogram or report was analyzed by MRB.  Change in hearing due to abnormal tympanometry or unreliable testing was not included as a progressive hearing loss.  Once a subject received a cochlear implant, the implanted ear was considered “no response” and classified as profound.  </w:t>
      </w:r>
    </w:p>
    <w:p w14:paraId="4CF12173" w14:textId="77777777" w:rsidR="009670EF" w:rsidRPr="008171B8" w:rsidRDefault="009670EF" w:rsidP="003555EA">
      <w:pPr>
        <w:rPr>
          <w:rFonts w:ascii="Times New Roman" w:hAnsi="Times New Roman" w:cs="Times New Roman"/>
          <w:sz w:val="24"/>
          <w:szCs w:val="24"/>
        </w:rPr>
      </w:pPr>
      <w:r w:rsidRPr="008171B8">
        <w:rPr>
          <w:rFonts w:ascii="Times New Roman" w:hAnsi="Times New Roman" w:cs="Times New Roman"/>
          <w:sz w:val="24"/>
          <w:szCs w:val="24"/>
        </w:rPr>
        <w:t>Alternative Data Collection Strategies:</w:t>
      </w:r>
      <w:r w:rsidR="003555EA" w:rsidRPr="008171B8">
        <w:rPr>
          <w:rFonts w:ascii="Times New Roman" w:hAnsi="Times New Roman" w:cs="Times New Roman"/>
          <w:sz w:val="24"/>
          <w:szCs w:val="24"/>
        </w:rPr>
        <w:t xml:space="preserve"> If individual ear data was unavailable due to </w:t>
      </w:r>
      <w:proofErr w:type="spellStart"/>
      <w:r w:rsidR="003555EA" w:rsidRPr="008171B8">
        <w:rPr>
          <w:rFonts w:ascii="Times New Roman" w:hAnsi="Times New Roman" w:cs="Times New Roman"/>
          <w:sz w:val="24"/>
          <w:szCs w:val="24"/>
        </w:rPr>
        <w:t>soundfield</w:t>
      </w:r>
      <w:proofErr w:type="spellEnd"/>
      <w:r w:rsidR="003555EA" w:rsidRPr="008171B8">
        <w:rPr>
          <w:rFonts w:ascii="Times New Roman" w:hAnsi="Times New Roman" w:cs="Times New Roman"/>
          <w:sz w:val="24"/>
          <w:szCs w:val="24"/>
        </w:rPr>
        <w:t xml:space="preserve"> testing, it was recorded as such.  </w:t>
      </w:r>
    </w:p>
    <w:p w14:paraId="26673064" w14:textId="77777777" w:rsidR="00F83AF6" w:rsidRPr="008171B8" w:rsidRDefault="00F83AF6" w:rsidP="003555EA">
      <w:pPr>
        <w:spacing w:line="240" w:lineRule="auto"/>
        <w:rPr>
          <w:rFonts w:ascii="Times New Roman" w:hAnsi="Times New Roman" w:cs="Times New Roman"/>
          <w:sz w:val="24"/>
          <w:szCs w:val="24"/>
        </w:rPr>
      </w:pPr>
    </w:p>
    <w:p w14:paraId="381B9751" w14:textId="6D0B9BEB" w:rsidR="00F83AF6" w:rsidRPr="00B27D2D" w:rsidRDefault="00F83AF6" w:rsidP="003555EA">
      <w:pPr>
        <w:spacing w:line="240" w:lineRule="auto"/>
        <w:rPr>
          <w:rFonts w:ascii="Times New Roman" w:hAnsi="Times New Roman" w:cs="Times New Roman"/>
          <w:b/>
          <w:bCs/>
          <w:sz w:val="24"/>
          <w:szCs w:val="24"/>
        </w:rPr>
      </w:pPr>
      <w:r w:rsidRPr="00B27D2D">
        <w:rPr>
          <w:rFonts w:ascii="Times New Roman" w:hAnsi="Times New Roman" w:cs="Times New Roman"/>
          <w:b/>
          <w:bCs/>
          <w:sz w:val="24"/>
          <w:szCs w:val="24"/>
        </w:rPr>
        <w:t>References</w:t>
      </w:r>
    </w:p>
    <w:p w14:paraId="7443E266" w14:textId="5632911E" w:rsidR="00F83AF6" w:rsidRPr="008171B8" w:rsidRDefault="00F83AF6" w:rsidP="00F83AF6">
      <w:pPr>
        <w:pStyle w:val="EndNoteBibliography"/>
        <w:ind w:left="720" w:hanging="720"/>
        <w:rPr>
          <w:rFonts w:ascii="Times New Roman" w:hAnsi="Times New Roman" w:cs="Times New Roman"/>
          <w:sz w:val="24"/>
          <w:szCs w:val="24"/>
        </w:rPr>
      </w:pPr>
      <w:r w:rsidRPr="008171B8">
        <w:rPr>
          <w:rFonts w:ascii="Times New Roman" w:hAnsi="Times New Roman" w:cs="Times New Roman"/>
          <w:sz w:val="24"/>
          <w:szCs w:val="24"/>
        </w:rPr>
        <w:fldChar w:fldCharType="begin"/>
      </w:r>
      <w:r w:rsidRPr="008171B8">
        <w:rPr>
          <w:rFonts w:ascii="Times New Roman" w:hAnsi="Times New Roman" w:cs="Times New Roman"/>
          <w:sz w:val="24"/>
          <w:szCs w:val="24"/>
        </w:rPr>
        <w:instrText xml:space="preserve"> ADDIN EN.REFLIST </w:instrText>
      </w:r>
      <w:r w:rsidRPr="008171B8">
        <w:rPr>
          <w:rFonts w:ascii="Times New Roman" w:hAnsi="Times New Roman" w:cs="Times New Roman"/>
          <w:sz w:val="24"/>
          <w:szCs w:val="24"/>
        </w:rPr>
        <w:fldChar w:fldCharType="separate"/>
      </w:r>
      <w:r w:rsidRPr="008171B8">
        <w:rPr>
          <w:rFonts w:ascii="Times New Roman" w:hAnsi="Times New Roman" w:cs="Times New Roman"/>
          <w:sz w:val="24"/>
          <w:szCs w:val="24"/>
        </w:rPr>
        <w:t>1.</w:t>
      </w:r>
      <w:r w:rsidRPr="008171B8">
        <w:rPr>
          <w:rFonts w:ascii="Times New Roman" w:hAnsi="Times New Roman" w:cs="Times New Roman"/>
          <w:sz w:val="24"/>
          <w:szCs w:val="24"/>
        </w:rPr>
        <w:tab/>
        <w:t xml:space="preserve">CanChild Resources GMFCS-E&amp;R. </w:t>
      </w:r>
      <w:r w:rsidR="00B27D2D">
        <w:rPr>
          <w:rFonts w:ascii="Times New Roman" w:hAnsi="Times New Roman" w:cs="Times New Roman"/>
          <w:sz w:val="24"/>
          <w:szCs w:val="24"/>
        </w:rPr>
        <w:t>Retri</w:t>
      </w:r>
      <w:r w:rsidR="00647DFB">
        <w:rPr>
          <w:rFonts w:ascii="Times New Roman" w:hAnsi="Times New Roman" w:cs="Times New Roman"/>
          <w:sz w:val="24"/>
          <w:szCs w:val="24"/>
        </w:rPr>
        <w:t>e</w:t>
      </w:r>
      <w:r w:rsidR="00B27D2D">
        <w:rPr>
          <w:rFonts w:ascii="Times New Roman" w:hAnsi="Times New Roman" w:cs="Times New Roman"/>
          <w:sz w:val="24"/>
          <w:szCs w:val="24"/>
        </w:rPr>
        <w:t xml:space="preserve">ved April 17, 2024 from </w:t>
      </w:r>
      <w:r w:rsidRPr="00B27D2D">
        <w:rPr>
          <w:rFonts w:ascii="Times New Roman" w:hAnsi="Times New Roman" w:cs="Times New Roman"/>
          <w:sz w:val="24"/>
          <w:szCs w:val="24"/>
        </w:rPr>
        <w:t>https://canchild.ca/en/resources/42-gross-motor-function-classification-system-expanded-revised-gmfcs-e-r</w:t>
      </w:r>
      <w:r w:rsidR="00B27D2D">
        <w:rPr>
          <w:rFonts w:ascii="Times New Roman" w:hAnsi="Times New Roman" w:cs="Times New Roman"/>
          <w:sz w:val="24"/>
          <w:szCs w:val="24"/>
        </w:rPr>
        <w:t>.</w:t>
      </w:r>
    </w:p>
    <w:p w14:paraId="6EE30665" w14:textId="5FAFBF1F" w:rsidR="003555EA" w:rsidRPr="008171B8" w:rsidRDefault="00F83AF6" w:rsidP="003555EA">
      <w:pPr>
        <w:spacing w:line="240" w:lineRule="auto"/>
        <w:rPr>
          <w:rFonts w:ascii="Times New Roman" w:hAnsi="Times New Roman" w:cs="Times New Roman"/>
          <w:sz w:val="24"/>
          <w:szCs w:val="24"/>
        </w:rPr>
      </w:pPr>
      <w:r w:rsidRPr="008171B8">
        <w:rPr>
          <w:rFonts w:ascii="Times New Roman" w:hAnsi="Times New Roman" w:cs="Times New Roman"/>
          <w:sz w:val="24"/>
          <w:szCs w:val="24"/>
        </w:rPr>
        <w:fldChar w:fldCharType="end"/>
      </w:r>
    </w:p>
    <w:sectPr w:rsidR="003555EA" w:rsidRPr="008171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England J Medicin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vfszpsxqeedtne0wxpv2erjvewvw9er9rt2&quot;&gt;My EndNote Library-Converted&lt;record-ids&gt;&lt;item&gt;732&lt;/item&gt;&lt;/record-ids&gt;&lt;/item&gt;&lt;/Libraries&gt;"/>
  </w:docVars>
  <w:rsids>
    <w:rsidRoot w:val="00C070B6"/>
    <w:rsid w:val="000D3A84"/>
    <w:rsid w:val="000F4145"/>
    <w:rsid w:val="00104108"/>
    <w:rsid w:val="00133CE9"/>
    <w:rsid w:val="00221FC5"/>
    <w:rsid w:val="00257B18"/>
    <w:rsid w:val="00265C53"/>
    <w:rsid w:val="003009EF"/>
    <w:rsid w:val="003555EA"/>
    <w:rsid w:val="004C29E2"/>
    <w:rsid w:val="004D20F1"/>
    <w:rsid w:val="005014F4"/>
    <w:rsid w:val="00647DFB"/>
    <w:rsid w:val="0068160D"/>
    <w:rsid w:val="006C42C4"/>
    <w:rsid w:val="00744F44"/>
    <w:rsid w:val="007B3E05"/>
    <w:rsid w:val="007B5A5E"/>
    <w:rsid w:val="00806FE5"/>
    <w:rsid w:val="008171B8"/>
    <w:rsid w:val="0084141C"/>
    <w:rsid w:val="00881AB8"/>
    <w:rsid w:val="008A5796"/>
    <w:rsid w:val="008C11EF"/>
    <w:rsid w:val="009670EF"/>
    <w:rsid w:val="009F4358"/>
    <w:rsid w:val="009F7CD6"/>
    <w:rsid w:val="00B227B9"/>
    <w:rsid w:val="00B27D2D"/>
    <w:rsid w:val="00B9407B"/>
    <w:rsid w:val="00B959B0"/>
    <w:rsid w:val="00BC03C6"/>
    <w:rsid w:val="00C03B74"/>
    <w:rsid w:val="00C070B6"/>
    <w:rsid w:val="00CC7694"/>
    <w:rsid w:val="00F83AF6"/>
    <w:rsid w:val="00FB14B8"/>
    <w:rsid w:val="00F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771F"/>
  <w15:chartTrackingRefBased/>
  <w15:docId w15:val="{EC524207-63EF-4DC7-8CA1-CF461010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070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81AB8"/>
    <w:rPr>
      <w:sz w:val="16"/>
      <w:szCs w:val="16"/>
    </w:rPr>
  </w:style>
  <w:style w:type="paragraph" w:styleId="CommentText">
    <w:name w:val="annotation text"/>
    <w:basedOn w:val="Normal"/>
    <w:link w:val="CommentTextChar"/>
    <w:uiPriority w:val="99"/>
    <w:unhideWhenUsed/>
    <w:rsid w:val="00881AB8"/>
    <w:pPr>
      <w:spacing w:after="0" w:line="240" w:lineRule="auto"/>
    </w:pPr>
    <w:rPr>
      <w:sz w:val="20"/>
      <w:szCs w:val="20"/>
    </w:rPr>
  </w:style>
  <w:style w:type="character" w:customStyle="1" w:styleId="CommentTextChar">
    <w:name w:val="Comment Text Char"/>
    <w:basedOn w:val="DefaultParagraphFont"/>
    <w:link w:val="CommentText"/>
    <w:uiPriority w:val="99"/>
    <w:rsid w:val="00881AB8"/>
    <w:rPr>
      <w:sz w:val="20"/>
      <w:szCs w:val="20"/>
    </w:rPr>
  </w:style>
  <w:style w:type="character" w:styleId="Hyperlink">
    <w:name w:val="Hyperlink"/>
    <w:basedOn w:val="DefaultParagraphFont"/>
    <w:uiPriority w:val="99"/>
    <w:unhideWhenUsed/>
    <w:rsid w:val="00881AB8"/>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133CE9"/>
    <w:pPr>
      <w:spacing w:after="160"/>
    </w:pPr>
    <w:rPr>
      <w:b/>
      <w:bCs/>
    </w:rPr>
  </w:style>
  <w:style w:type="character" w:customStyle="1" w:styleId="CommentSubjectChar">
    <w:name w:val="Comment Subject Char"/>
    <w:basedOn w:val="CommentTextChar"/>
    <w:link w:val="CommentSubject"/>
    <w:uiPriority w:val="99"/>
    <w:semiHidden/>
    <w:rsid w:val="00133CE9"/>
    <w:rPr>
      <w:b/>
      <w:bCs/>
      <w:sz w:val="20"/>
      <w:szCs w:val="20"/>
    </w:rPr>
  </w:style>
  <w:style w:type="character" w:styleId="UnresolvedMention">
    <w:name w:val="Unresolved Mention"/>
    <w:basedOn w:val="DefaultParagraphFont"/>
    <w:uiPriority w:val="99"/>
    <w:semiHidden/>
    <w:unhideWhenUsed/>
    <w:rsid w:val="00F83AF6"/>
    <w:rPr>
      <w:color w:val="605E5C"/>
      <w:shd w:val="clear" w:color="auto" w:fill="E1DFDD"/>
    </w:rPr>
  </w:style>
  <w:style w:type="paragraph" w:customStyle="1" w:styleId="EndNoteBibliographyTitle">
    <w:name w:val="EndNote Bibliography Title"/>
    <w:basedOn w:val="Normal"/>
    <w:link w:val="EndNoteBibliographyTitleChar"/>
    <w:rsid w:val="00F83AF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83AF6"/>
    <w:rPr>
      <w:rFonts w:ascii="Calibri" w:hAnsi="Calibri" w:cs="Calibri"/>
      <w:noProof/>
    </w:rPr>
  </w:style>
  <w:style w:type="paragraph" w:customStyle="1" w:styleId="EndNoteBibliography">
    <w:name w:val="EndNote Bibliography"/>
    <w:basedOn w:val="Normal"/>
    <w:link w:val="EndNoteBibliographyChar"/>
    <w:rsid w:val="00F83AF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83AF6"/>
    <w:rPr>
      <w:rFonts w:ascii="Calibri" w:hAnsi="Calibri" w:cs="Calibri"/>
      <w:noProof/>
    </w:rPr>
  </w:style>
  <w:style w:type="character" w:styleId="FollowedHyperlink">
    <w:name w:val="FollowedHyperlink"/>
    <w:basedOn w:val="DefaultParagraphFont"/>
    <w:uiPriority w:val="99"/>
    <w:semiHidden/>
    <w:unhideWhenUsed/>
    <w:rsid w:val="00B27D2D"/>
    <w:rPr>
      <w:color w:val="954F72" w:themeColor="followedHyperlink"/>
      <w:u w:val="single"/>
    </w:rPr>
  </w:style>
  <w:style w:type="paragraph" w:styleId="Revision">
    <w:name w:val="Revision"/>
    <w:hidden/>
    <w:uiPriority w:val="99"/>
    <w:semiHidden/>
    <w:rsid w:val="00FD10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46da4d3-ba20-4986-879c-49e262eff745}" enabled="1" method="Standard" siteId="{9f693e63-5e9e-4ced-98a4-8ab28f9d0c2d}"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2</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Ann</dc:creator>
  <cp:keywords/>
  <dc:description/>
  <cp:lastModifiedBy>Melvin, Ann</cp:lastModifiedBy>
  <cp:revision>6</cp:revision>
  <dcterms:created xsi:type="dcterms:W3CDTF">2024-07-21T21:57:00Z</dcterms:created>
  <dcterms:modified xsi:type="dcterms:W3CDTF">2024-07-25T22:51:00Z</dcterms:modified>
</cp:coreProperties>
</file>