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8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137"/>
        <w:gridCol w:w="1062"/>
        <w:gridCol w:w="1118"/>
        <w:gridCol w:w="1098"/>
        <w:gridCol w:w="1099"/>
        <w:gridCol w:w="1098"/>
        <w:gridCol w:w="1099"/>
        <w:gridCol w:w="1098"/>
        <w:gridCol w:w="1099"/>
      </w:tblGrid>
      <w:tr w:rsidR="00CD4BBB" w:rsidRPr="00114B9F" w14:paraId="28A86A5F" w14:textId="77777777" w:rsidTr="00183036">
        <w:trPr>
          <w:trHeight w:val="386"/>
        </w:trPr>
        <w:tc>
          <w:tcPr>
            <w:tcW w:w="9908" w:type="dxa"/>
            <w:gridSpan w:val="9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C9685D" w14:textId="77777777" w:rsidR="00CD4BBB" w:rsidRPr="00114B9F" w:rsidRDefault="00CD4BBB" w:rsidP="001830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GB" w:eastAsia="it-IT"/>
              </w:rPr>
            </w:pPr>
            <w:r w:rsidRPr="00114B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it-IT"/>
              </w:rPr>
              <w:t xml:space="preserve">Supplementary Table 3. </w:t>
            </w:r>
            <w:bookmarkStart w:id="0" w:name="_Hlk175753826"/>
            <w:r w:rsidRPr="00114B9F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it-IT"/>
              </w:rPr>
              <w:t xml:space="preserve">Descriptive statistics and statistical analysis of main differences between samples analyzed by </w:t>
            </w:r>
            <w:r w:rsidRPr="00114B9F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GB" w:eastAsia="it-IT"/>
              </w:rPr>
              <w:t xml:space="preserve">conventional qPCR and RT-qPCR targeting </w:t>
            </w:r>
            <w:r w:rsidRPr="00114B9F">
              <w:rPr>
                <w:rFonts w:ascii="Times New Roman" w:eastAsia="Times New Roman" w:hAnsi="Times New Roman" w:cs="Times New Roman"/>
                <w:i/>
                <w:iCs/>
                <w:color w:val="000000"/>
                <w:kern w:val="24"/>
                <w:sz w:val="24"/>
                <w:szCs w:val="24"/>
                <w:lang w:val="en-GB" w:eastAsia="it-IT"/>
              </w:rPr>
              <w:t>cvaC-1</w:t>
            </w:r>
            <w:r w:rsidRPr="00114B9F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GB" w:eastAsia="it-IT"/>
              </w:rPr>
              <w:t xml:space="preserve"> gene.</w:t>
            </w:r>
          </w:p>
          <w:bookmarkEnd w:id="0"/>
          <w:p w14:paraId="64B5AC86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16"/>
                <w:szCs w:val="16"/>
                <w:lang w:val="en-GB" w:eastAsia="it-IT"/>
              </w:rPr>
            </w:pPr>
          </w:p>
        </w:tc>
      </w:tr>
      <w:tr w:rsidR="00CD4BBB" w:rsidRPr="00311838" w14:paraId="57C0FEEC" w14:textId="77777777" w:rsidTr="00183036">
        <w:trPr>
          <w:trHeight w:val="500"/>
        </w:trPr>
        <w:tc>
          <w:tcPr>
            <w:tcW w:w="113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05823F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it-IT"/>
              </w:rPr>
            </w:pPr>
          </w:p>
        </w:tc>
        <w:tc>
          <w:tcPr>
            <w:tcW w:w="2180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628C85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it-IT"/>
              </w:rPr>
            </w:pPr>
            <w:r w:rsidRPr="00311838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16"/>
                <w:szCs w:val="16"/>
                <w:lang w:val="en-US" w:eastAsia="it-IT"/>
              </w:rPr>
              <w:t>Treated</w:t>
            </w:r>
          </w:p>
        </w:tc>
        <w:tc>
          <w:tcPr>
            <w:tcW w:w="2197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B597CB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it-IT"/>
              </w:rPr>
            </w:pPr>
            <w:r w:rsidRPr="00311838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16"/>
                <w:szCs w:val="16"/>
                <w:lang w:val="en-US" w:eastAsia="it-IT"/>
              </w:rPr>
              <w:t>Green-twigs</w:t>
            </w:r>
          </w:p>
        </w:tc>
        <w:tc>
          <w:tcPr>
            <w:tcW w:w="2197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8D198C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it-IT"/>
              </w:rPr>
            </w:pPr>
            <w:proofErr w:type="spellStart"/>
            <w:r w:rsidRPr="00311838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16"/>
                <w:szCs w:val="16"/>
                <w:lang w:val="en-US" w:eastAsia="it-IT"/>
              </w:rPr>
              <w:t>Dead_withered</w:t>
            </w:r>
            <w:proofErr w:type="spellEnd"/>
            <w:r w:rsidRPr="00311838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16"/>
                <w:szCs w:val="16"/>
                <w:lang w:val="en-US" w:eastAsia="it-IT"/>
              </w:rPr>
              <w:t>-twigs</w:t>
            </w:r>
          </w:p>
        </w:tc>
        <w:tc>
          <w:tcPr>
            <w:tcW w:w="2197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19B852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it-IT"/>
              </w:rPr>
            </w:pPr>
            <w:r w:rsidRPr="00311838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16"/>
                <w:szCs w:val="16"/>
                <w:lang w:val="en-US" w:eastAsia="it-IT"/>
              </w:rPr>
              <w:t>Healthy control</w:t>
            </w:r>
          </w:p>
        </w:tc>
      </w:tr>
      <w:tr w:rsidR="00CD4BBB" w:rsidRPr="00311838" w14:paraId="450F9F24" w14:textId="77777777" w:rsidTr="00183036">
        <w:trPr>
          <w:trHeight w:val="549"/>
        </w:trPr>
        <w:tc>
          <w:tcPr>
            <w:tcW w:w="113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09B79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it-IT"/>
              </w:rPr>
            </w:pPr>
          </w:p>
        </w:tc>
        <w:tc>
          <w:tcPr>
            <w:tcW w:w="1062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592E7A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qPCR   Harper et al., 2010</w:t>
            </w:r>
          </w:p>
        </w:tc>
        <w:tc>
          <w:tcPr>
            <w:tcW w:w="111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58B6AA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RT-qPCR   cvaC-1</w:t>
            </w:r>
          </w:p>
        </w:tc>
        <w:tc>
          <w:tcPr>
            <w:tcW w:w="109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64885F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qPCR Harper et al., 2010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D0A4F1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RT-qPCR   cvaC-1</w:t>
            </w:r>
          </w:p>
        </w:tc>
        <w:tc>
          <w:tcPr>
            <w:tcW w:w="109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5471C4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qPCR Harper et al., 2010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9D393B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RT-qPCR   cvaC-1</w:t>
            </w:r>
          </w:p>
        </w:tc>
        <w:tc>
          <w:tcPr>
            <w:tcW w:w="109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A95BC9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qPCR Harper et al., 2010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32EF35" w14:textId="77777777" w:rsidR="00CD4BBB" w:rsidRPr="005E2E55" w:rsidRDefault="00CD4BBB" w:rsidP="001830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it-IT"/>
              </w:rPr>
            </w:pPr>
            <w:r w:rsidRPr="005E2E55">
              <w:rPr>
                <w:rFonts w:ascii="Aptos" w:eastAsia="Times New Roman" w:hAnsi="Aptos" w:cs="Arial"/>
                <w:color w:val="000000"/>
                <w:kern w:val="24"/>
                <w:sz w:val="14"/>
                <w:szCs w:val="14"/>
                <w:lang w:val="en-US" w:eastAsia="it-IT"/>
              </w:rPr>
              <w:t>RT-qPCR   cvaC-1</w:t>
            </w:r>
          </w:p>
        </w:tc>
      </w:tr>
      <w:tr w:rsidR="00CD4BBB" w:rsidRPr="00311838" w14:paraId="76910BAB" w14:textId="77777777" w:rsidTr="00183036">
        <w:trPr>
          <w:trHeight w:val="549"/>
        </w:trPr>
        <w:tc>
          <w:tcPr>
            <w:tcW w:w="1137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90E96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Mean</w:t>
            </w:r>
          </w:p>
        </w:tc>
        <w:tc>
          <w:tcPr>
            <w:tcW w:w="1062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913031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25</w:t>
            </w:r>
          </w:p>
        </w:tc>
        <w:tc>
          <w:tcPr>
            <w:tcW w:w="111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F274E7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24.52</w:t>
            </w:r>
          </w:p>
        </w:tc>
        <w:tc>
          <w:tcPr>
            <w:tcW w:w="109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7BCF75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20.7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D299F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16.65</w:t>
            </w:r>
          </w:p>
        </w:tc>
        <w:tc>
          <w:tcPr>
            <w:tcW w:w="109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6A5AA0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25.18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236C30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29.8</w:t>
            </w:r>
          </w:p>
        </w:tc>
        <w:tc>
          <w:tcPr>
            <w:tcW w:w="1098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A52E4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34.7</w:t>
            </w:r>
          </w:p>
        </w:tc>
        <w:tc>
          <w:tcPr>
            <w:tcW w:w="1099" w:type="dxa"/>
            <w:tcBorders>
              <w:top w:val="single" w:sz="8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4ACC6B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32.53</w:t>
            </w:r>
          </w:p>
        </w:tc>
      </w:tr>
      <w:tr w:rsidR="00CD4BBB" w:rsidRPr="00311838" w14:paraId="0C029159" w14:textId="77777777" w:rsidTr="00183036">
        <w:trPr>
          <w:trHeight w:val="549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79A76B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Std. Deviation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1876EF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3.26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97781B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6.22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E77002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0.91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C0F283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1.14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247A1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1.38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6D5AF0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1.43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469010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0.48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119EB7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1.33</w:t>
            </w:r>
          </w:p>
        </w:tc>
      </w:tr>
      <w:tr w:rsidR="00CD4BBB" w:rsidRPr="00311838" w14:paraId="21C8A443" w14:textId="77777777" w:rsidTr="00183036">
        <w:trPr>
          <w:trHeight w:val="549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EC604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Std. Error of Mean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4F7A9E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1.33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1FE034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2.54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E91ECF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0.22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4F9E9A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0.28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8444A6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0.32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4A71D0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0.33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FD2CC7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0.19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AB9D92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0.54</w:t>
            </w:r>
          </w:p>
        </w:tc>
      </w:tr>
      <w:tr w:rsidR="00CD4BBB" w:rsidRPr="00311838" w14:paraId="5329CCBB" w14:textId="77777777" w:rsidTr="00183036">
        <w:trPr>
          <w:trHeight w:val="549"/>
        </w:trPr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256F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Coefficient of variation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DFE7AC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13.04%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C7A16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25.35%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88BAA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4.40%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6E3DC9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6.85%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45380A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5.48%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83A063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4.81%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ACDE1E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1.37%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D1EACF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4.08%</w:t>
            </w:r>
          </w:p>
        </w:tc>
      </w:tr>
      <w:tr w:rsidR="00CD4BBB" w:rsidRPr="00311838" w14:paraId="07EF04D9" w14:textId="77777777" w:rsidTr="00183036">
        <w:trPr>
          <w:trHeight w:val="1092"/>
        </w:trPr>
        <w:tc>
          <w:tcPr>
            <w:tcW w:w="1137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0115B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GB"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Multiple comparison (Kruskal-Wallis test)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6875A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proofErr w:type="spellStart"/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abcd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4389D9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proofErr w:type="spellStart"/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abcd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0C10D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ab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EFCF9D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a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CB870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proofErr w:type="spellStart"/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bc</w:t>
            </w:r>
            <w:proofErr w:type="spellEnd"/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C8B03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cd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ADC244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d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026BD1" w14:textId="77777777" w:rsidR="00CD4BBB" w:rsidRPr="00311838" w:rsidRDefault="00CD4BBB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it-IT"/>
              </w:rPr>
            </w:pPr>
            <w:r w:rsidRPr="00311838">
              <w:rPr>
                <w:rFonts w:ascii="Times New Roman" w:eastAsia="Times New Roman" w:hAnsi="Times New Roman" w:cs="Times New Roman"/>
                <w:color w:val="000000"/>
                <w:kern w:val="24"/>
                <w:sz w:val="18"/>
                <w:szCs w:val="18"/>
                <w:lang w:val="en-US" w:eastAsia="it-IT"/>
              </w:rPr>
              <w:t>cd</w:t>
            </w:r>
          </w:p>
        </w:tc>
      </w:tr>
    </w:tbl>
    <w:p w14:paraId="07C5E5FB" w14:textId="77777777" w:rsidR="007B7922" w:rsidRDefault="007B7922"/>
    <w:sectPr w:rsidR="007B79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BB"/>
    <w:rsid w:val="00114B9F"/>
    <w:rsid w:val="00481E55"/>
    <w:rsid w:val="00522AB0"/>
    <w:rsid w:val="005E2E55"/>
    <w:rsid w:val="007B7922"/>
    <w:rsid w:val="007C00C1"/>
    <w:rsid w:val="00CD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BFCD"/>
  <w15:chartTrackingRefBased/>
  <w15:docId w15:val="{650270AC-77F4-43CF-BB12-DDF0CE24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4BB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AMOIA</dc:creator>
  <cp:keywords/>
  <dc:description/>
  <cp:lastModifiedBy>SERENA AMOIA</cp:lastModifiedBy>
  <cp:revision>3</cp:revision>
  <dcterms:created xsi:type="dcterms:W3CDTF">2024-09-24T09:33:00Z</dcterms:created>
  <dcterms:modified xsi:type="dcterms:W3CDTF">2024-09-24T12:03:00Z</dcterms:modified>
</cp:coreProperties>
</file>