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04" w:type="dxa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880"/>
        <w:gridCol w:w="1040"/>
        <w:gridCol w:w="1420"/>
        <w:gridCol w:w="1680"/>
        <w:gridCol w:w="1633"/>
        <w:gridCol w:w="2551"/>
      </w:tblGrid>
      <w:tr w:rsidR="00842233" w:rsidRPr="00AD1D8A" w14:paraId="55252CE8" w14:textId="77777777" w:rsidTr="00183036">
        <w:trPr>
          <w:trHeight w:val="953"/>
        </w:trPr>
        <w:tc>
          <w:tcPr>
            <w:tcW w:w="920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2B3DC7" w14:textId="77777777" w:rsidR="00842233" w:rsidRPr="00842233" w:rsidRDefault="00842233" w:rsidP="001830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4"/>
                <w:szCs w:val="24"/>
                <w:lang w:eastAsia="it-IT"/>
              </w:rPr>
            </w:pPr>
            <w:bookmarkStart w:id="0" w:name="_Hlk175753737"/>
            <w:r w:rsidRPr="00842233"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4"/>
                <w:szCs w:val="24"/>
                <w:lang w:val="en-US" w:eastAsia="it-IT"/>
              </w:rPr>
              <w:t xml:space="preserve">Supplementary Table 2. </w:t>
            </w:r>
            <w:r w:rsidRPr="00842233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val="en-GB" w:eastAsia="it-IT"/>
              </w:rPr>
              <w:t xml:space="preserve">List of 48 olive infected plants used for the comparison between conventional qPCR and RT-PCR assays for </w:t>
            </w:r>
            <w:r w:rsidRPr="00842233">
              <w:rPr>
                <w:rFonts w:ascii="Times New Roman" w:eastAsia="Times New Roman" w:hAnsi="Times New Roman" w:cs="Times New Roman"/>
                <w:i/>
                <w:iCs/>
                <w:color w:val="000000" w:themeColor="dark1"/>
                <w:kern w:val="24"/>
                <w:sz w:val="24"/>
                <w:szCs w:val="24"/>
                <w:lang w:val="en-GB" w:eastAsia="it-IT"/>
              </w:rPr>
              <w:t>cvaC-1</w:t>
            </w:r>
            <w:r w:rsidRPr="00842233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val="en-GB" w:eastAsia="it-IT"/>
              </w:rPr>
              <w:t xml:space="preserve"> transcript integrity evaluation. The status of each plant (alive, dead or wilted), </w:t>
            </w:r>
            <w:proofErr w:type="spellStart"/>
            <w:r w:rsidRPr="00842233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val="en-GB" w:eastAsia="it-IT"/>
              </w:rPr>
              <w:t>Cq</w:t>
            </w:r>
            <w:proofErr w:type="spellEnd"/>
            <w:r w:rsidRPr="00842233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val="en-GB" w:eastAsia="it-IT"/>
              </w:rPr>
              <w:t xml:space="preserve"> values of conventional qPCR and RT-qPCR targeting </w:t>
            </w:r>
            <w:r w:rsidRPr="00842233">
              <w:rPr>
                <w:rFonts w:ascii="Times New Roman" w:eastAsia="Times New Roman" w:hAnsi="Times New Roman" w:cs="Times New Roman"/>
                <w:i/>
                <w:iCs/>
                <w:color w:val="000000" w:themeColor="dark1"/>
                <w:kern w:val="24"/>
                <w:sz w:val="24"/>
                <w:szCs w:val="24"/>
                <w:lang w:val="en-GB" w:eastAsia="it-IT"/>
              </w:rPr>
              <w:t>cvaC-1</w:t>
            </w:r>
            <w:r w:rsidRPr="00842233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val="en-GB" w:eastAsia="it-IT"/>
              </w:rPr>
              <w:t xml:space="preserve"> gene are reported. The presence (+) or absence (-) of amplicon band in electrophoresis gel is also shown. HC: Healthy control; NA: not absorbance  </w:t>
            </w:r>
          </w:p>
          <w:bookmarkEnd w:id="0"/>
          <w:p w14:paraId="6DEDC180" w14:textId="77777777" w:rsidR="00842233" w:rsidRPr="00AD1D8A" w:rsidRDefault="00842233" w:rsidP="001830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0"/>
                <w:szCs w:val="20"/>
                <w:lang w:val="en-US" w:eastAsia="it-IT"/>
              </w:rPr>
            </w:pPr>
          </w:p>
        </w:tc>
      </w:tr>
      <w:tr w:rsidR="00842233" w:rsidRPr="00AD1D8A" w14:paraId="04314FC8" w14:textId="77777777" w:rsidTr="00183036">
        <w:trPr>
          <w:trHeight w:val="674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389F38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0"/>
                <w:szCs w:val="20"/>
                <w:lang w:val="en-US" w:eastAsia="it-IT"/>
              </w:rPr>
              <w:t>ID Plant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40E024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0"/>
                <w:szCs w:val="20"/>
                <w:lang w:val="en-US" w:eastAsia="it-IT"/>
              </w:rPr>
              <w:t>Status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E392C8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0"/>
                <w:szCs w:val="20"/>
                <w:lang w:val="en-US" w:eastAsia="it-IT"/>
              </w:rPr>
              <w:t>Treated/            Non-Treated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82C3FF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0"/>
                <w:szCs w:val="20"/>
                <w:lang w:val="en-US" w:eastAsia="it-IT"/>
              </w:rPr>
              <w:t>qPCR                  Harper et al., 2010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A5D01A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0"/>
                <w:szCs w:val="20"/>
                <w:lang w:val="en-US" w:eastAsia="it-IT"/>
              </w:rPr>
              <w:t xml:space="preserve">RT-qPCR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0"/>
                <w:szCs w:val="20"/>
                <w:lang w:val="en-US" w:eastAsia="it-IT"/>
              </w:rPr>
              <w:t xml:space="preserve">     </w:t>
            </w:r>
            <w:r w:rsidRPr="00AD1D8A"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0"/>
                <w:szCs w:val="20"/>
                <w:lang w:val="en-US" w:eastAsia="it-IT"/>
              </w:rPr>
              <w:t>cvaC-1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2D2D57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0"/>
                <w:szCs w:val="20"/>
                <w:lang w:val="en-US" w:eastAsia="it-IT"/>
              </w:rPr>
              <w:t>RT-PCR electrophoresis gel</w:t>
            </w:r>
          </w:p>
        </w:tc>
      </w:tr>
      <w:tr w:rsidR="00842233" w:rsidRPr="00AD1D8A" w14:paraId="1A8BF944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CE5D55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DF7020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DD6B58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6BE238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21,43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D22A40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15,96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ABC407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+</w:t>
            </w:r>
          </w:p>
        </w:tc>
      </w:tr>
      <w:tr w:rsidR="00842233" w:rsidRPr="00AD1D8A" w14:paraId="7BC86F52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E66C70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DACA25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89D5E3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DF6D9C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20,51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7CD529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16,24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0A576A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+</w:t>
            </w:r>
          </w:p>
        </w:tc>
      </w:tr>
      <w:tr w:rsidR="00842233" w:rsidRPr="00AD1D8A" w14:paraId="26387BEA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63999E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0933EB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WILTED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1978F8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427737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25,34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E470DE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31,62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CAC01A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6C2593A2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F68B02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4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3FC51D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79A6E6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04BCB1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21,24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C7A4F3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16,38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0FBF29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+</w:t>
            </w:r>
          </w:p>
        </w:tc>
      </w:tr>
      <w:tr w:rsidR="00842233" w:rsidRPr="00AD1D8A" w14:paraId="4D0DEF32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9DA4E9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5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CC709C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08F528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B1A2E5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20,55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C32133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15,86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DDA4F4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+</w:t>
            </w:r>
          </w:p>
        </w:tc>
      </w:tr>
      <w:tr w:rsidR="00842233" w:rsidRPr="00AD1D8A" w14:paraId="1DA5F600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9E20BD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6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5AC8C2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D462A4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D8EED6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21,17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4F8FF5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16,27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52B2E6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+</w:t>
            </w:r>
          </w:p>
        </w:tc>
      </w:tr>
      <w:tr w:rsidR="00842233" w:rsidRPr="00AD1D8A" w14:paraId="38BD837A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DB2CAE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7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4DB80C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9A7DFB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DFB397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21,40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F9848A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17,51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5E966C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+</w:t>
            </w:r>
          </w:p>
        </w:tc>
      </w:tr>
      <w:tr w:rsidR="00842233" w:rsidRPr="00AD1D8A" w14:paraId="7FBAB2A7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69BBC8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8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55C70A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WILTED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C1AD3E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1FD880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23,94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C16A16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30,67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0FA1AF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4B79FAB4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64A914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10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B73A36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WILTED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40EA34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65BCC2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25,03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073FA8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30,26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22007F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6BF585B1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939AE4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11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A9EBF4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DEAD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CDC24A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A351C6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26,39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84D7F2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29,70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5D2F8A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28D16A8F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16B8DC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13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BE9695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WILTED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A3909F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EFE9F8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25,04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EFB07F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30,60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52FD6F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3EE5F97C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F1C49F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15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10C4FA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619406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785E8E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19,25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D04627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14,47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2022DA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+</w:t>
            </w:r>
          </w:p>
        </w:tc>
      </w:tr>
      <w:tr w:rsidR="00842233" w:rsidRPr="00AD1D8A" w14:paraId="68BCB1FF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A0E04B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16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C95359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8F365A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24FD4D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20,83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164E50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16,21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C716A6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+</w:t>
            </w:r>
          </w:p>
        </w:tc>
      </w:tr>
      <w:tr w:rsidR="00842233" w:rsidRPr="00AD1D8A" w14:paraId="22B95D63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057FB8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17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0187E4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C70BB2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188BA7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20,57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B22CEE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15,76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728731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+</w:t>
            </w:r>
          </w:p>
        </w:tc>
      </w:tr>
      <w:tr w:rsidR="00842233" w:rsidRPr="00AD1D8A" w14:paraId="149AF268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4058BC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19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98FFDD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DEAD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9C736A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0470D8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28,77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69BEF2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31,80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CF37C2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5E971EAB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524CF6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22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5F304A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DEAD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CC6632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794170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25,46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D04525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30,49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F98603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24F76940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807071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24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669596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DEAD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8582F8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FE3804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24,90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B7B5B7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31,60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C2F329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20D8D789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8D91BE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25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1D0987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DEAD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036247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DDF64A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24,33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3E4D12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30,32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1FA3B9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2B180A8D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D168C1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27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AC809E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WILTED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CEF255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3384EA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25,49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7EDD46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27,24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FB9F39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106D36CD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598994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28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FFE21D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9222DD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505831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20,63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543CD1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17,04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AE2925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+</w:t>
            </w:r>
          </w:p>
        </w:tc>
      </w:tr>
      <w:tr w:rsidR="00842233" w:rsidRPr="00AD1D8A" w14:paraId="5CED9D0C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DC1F74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30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AF7BD5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DEAD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2E7A49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162F8A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25,26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2AA5FD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31,06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2EA146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75530DBC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AEAC0E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31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0B4EA2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WILTED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D46383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FA5715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22,43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EB86D6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28,14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A0A126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59E14299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42EAD3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32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374824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DEAD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D75C5A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FEC947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23,38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7C87CC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27,49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72A999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70848164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C4D6A0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34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6A994E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WILTED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8835BA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820C18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24,37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16C15F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29,28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052C62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762E84E6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64D8B5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35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DA6981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0E33DC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E84906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20,09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465DAB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17,16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8457F1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+</w:t>
            </w:r>
          </w:p>
        </w:tc>
      </w:tr>
      <w:tr w:rsidR="00842233" w:rsidRPr="00AD1D8A" w14:paraId="7159B293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AD6F47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36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92DD39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3D92E0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385392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19,80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EAEAB8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16,03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3B7739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+</w:t>
            </w:r>
          </w:p>
        </w:tc>
      </w:tr>
      <w:tr w:rsidR="00842233" w:rsidRPr="00AD1D8A" w14:paraId="7A140A6E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24AEAF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37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4E3E07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DEAD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AE4CD6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C693B9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26,64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1DDBD9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30,35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880427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1C830341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E11BFD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38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FBA6D4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3BFED7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AC4045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20,68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2A5973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18,31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B68E6E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+</w:t>
            </w:r>
          </w:p>
        </w:tc>
      </w:tr>
      <w:tr w:rsidR="00842233" w:rsidRPr="00AD1D8A" w14:paraId="191C3528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20A0AA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39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C0819C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DEAD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390E12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DD9E8F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26,02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189B82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28,65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128F9D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400A3C4F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2FFF11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40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593094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A96BD7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9AFB49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19,89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A6F3BD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16,99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E179CC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+</w:t>
            </w:r>
          </w:p>
        </w:tc>
      </w:tr>
      <w:tr w:rsidR="00842233" w:rsidRPr="00AD1D8A" w14:paraId="5243CEF1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B87B30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41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5ACE22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DEAD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A2C532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73D6A5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25,90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FE5CB9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30,51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37E472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49CDA0BE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66D21D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42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975EDB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DEAD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1EB380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D91B54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25,96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FA3996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28,47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8001B1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66B89F8E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9C70C3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49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9EE90B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5F1CBE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DE8561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23,21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AFCAB5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19,63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004DE2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+</w:t>
            </w:r>
          </w:p>
        </w:tc>
      </w:tr>
      <w:tr w:rsidR="00842233" w:rsidRPr="00AD1D8A" w14:paraId="510219D5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CDFD3A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51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787077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7F4944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2A8CD7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21,09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6A1DD2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17,01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06FC19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+</w:t>
            </w:r>
          </w:p>
        </w:tc>
      </w:tr>
      <w:tr w:rsidR="00842233" w:rsidRPr="00AD1D8A" w14:paraId="0577CFE4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A5D68C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52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248E5A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DEAD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75F634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72E4C1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23,79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BEC557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27,89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A54C95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21EDA3AD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6F168C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54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C0E5F5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42AD77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non 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057051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19,59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B2B534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16,23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DE8DAB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+</w:t>
            </w:r>
          </w:p>
        </w:tc>
      </w:tr>
      <w:tr w:rsidR="00842233" w:rsidRPr="00AD1D8A" w14:paraId="0D2BF947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ACF36C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lastRenderedPageBreak/>
              <w:t>44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034C53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94010B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F8C443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26,16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8DF9D5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30,98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B642C3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5B28F589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06C260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46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5BD5CE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2646A2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708600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25,73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D17CF9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27,12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B44787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51137FB9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606D66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43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51B9B9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4EB59D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9A25D9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21,42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AAB932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18,23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8F71F5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+</w:t>
            </w:r>
          </w:p>
        </w:tc>
      </w:tr>
      <w:tr w:rsidR="00842233" w:rsidRPr="00AD1D8A" w14:paraId="3A451468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17AD20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45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59AB6C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121F62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4AC194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23,13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F10F7A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19,54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EB8473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+</w:t>
            </w:r>
          </w:p>
        </w:tc>
      </w:tr>
      <w:tr w:rsidR="00842233" w:rsidRPr="00AD1D8A" w14:paraId="4562FE4B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2CB173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47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A0502F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30F8E3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C8DFD4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23,00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3F86CE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19,39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236EEB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+</w:t>
            </w:r>
          </w:p>
        </w:tc>
      </w:tr>
      <w:tr w:rsidR="00842233" w:rsidRPr="00AD1D8A" w14:paraId="59CAA520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C263AF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48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76DB49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DEAD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C74786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treated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0FE5E1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30,56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F2A880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31,87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372672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67C14192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2DA1ED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HC-1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A9F11E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93D494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4F12F3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NA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96BE4E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NA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0FA1DB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0E295CD5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FD7758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HC-2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D86E18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0463C4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740FE7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34,31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92BF27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31,56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BBF16A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6A6148B6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DB0B61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HC-3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506453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25A70E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86BB4C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NA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CC2C13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32,37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C3AA19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092F9BBA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2F60D5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HC-4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A2A8BE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3040F0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380EB4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33,91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98FAB0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32,47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D60FFA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6A9D8781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75E100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HC-5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4579D7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6019D5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CBBA00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NA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AB5FA1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31,20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805DDC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  <w:tr w:rsidR="00842233" w:rsidRPr="00AD1D8A" w14:paraId="6EF90D20" w14:textId="77777777" w:rsidTr="00183036">
        <w:trPr>
          <w:trHeight w:val="288"/>
        </w:trPr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643DC0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HC-6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A1B913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ALIVE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46154C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ABE723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NA</w:t>
            </w:r>
          </w:p>
        </w:tc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CF2485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32,58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B8F76E" w14:textId="77777777" w:rsidR="00842233" w:rsidRPr="00AD1D8A" w:rsidRDefault="00842233" w:rsidP="00183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AD1D8A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0"/>
                <w:szCs w:val="20"/>
                <w:lang w:val="en-US" w:eastAsia="it-IT"/>
              </w:rPr>
              <w:t>-</w:t>
            </w:r>
          </w:p>
        </w:tc>
      </w:tr>
    </w:tbl>
    <w:p w14:paraId="5EB310AF" w14:textId="77777777" w:rsidR="007B7922" w:rsidRDefault="007B7922"/>
    <w:sectPr w:rsidR="007B792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927"/>
    <w:rsid w:val="00481E55"/>
    <w:rsid w:val="00522AB0"/>
    <w:rsid w:val="006C3927"/>
    <w:rsid w:val="007B7922"/>
    <w:rsid w:val="007C00C1"/>
    <w:rsid w:val="0084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31DBB"/>
  <w15:chartTrackingRefBased/>
  <w15:docId w15:val="{CAA72E2E-A35A-4267-9377-14B6B2AA2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42233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SERENA AMOIA</dc:creator>
  <cp:keywords/>
  <dc:description/>
  <cp:lastModifiedBy>SERENA AMOIA</cp:lastModifiedBy>
  <cp:revision>2</cp:revision>
  <dcterms:created xsi:type="dcterms:W3CDTF">2024-09-24T09:25:00Z</dcterms:created>
  <dcterms:modified xsi:type="dcterms:W3CDTF">2024-09-24T09:27:00Z</dcterms:modified>
</cp:coreProperties>
</file>