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A45CA2" w14:textId="1D0E9806" w:rsidR="000938E8" w:rsidRPr="007456F1" w:rsidRDefault="001357AC" w:rsidP="000938E8">
      <w:pPr>
        <w:rPr>
          <w:b/>
          <w:bCs/>
        </w:rPr>
      </w:pPr>
      <w:r w:rsidRPr="007456F1">
        <w:rPr>
          <w:b/>
          <w:bCs/>
        </w:rPr>
        <w:t>Supplementary Materials</w:t>
      </w:r>
    </w:p>
    <w:p w14:paraId="5D5416E4" w14:textId="4C9073A2" w:rsidR="000938E8" w:rsidRDefault="000938E8" w:rsidP="001357AC">
      <w:pPr>
        <w:pStyle w:val="NormalWeb"/>
        <w:spacing w:before="0" w:beforeAutospacing="0" w:after="0" w:afterAutospacing="0"/>
        <w:rPr>
          <w:rFonts w:asciiTheme="minorHAnsi" w:eastAsiaTheme="minorEastAsia" w:hAnsi="Century Gothic" w:cstheme="minorBidi"/>
          <w:color w:val="000000" w:themeColor="text1"/>
          <w:kern w:val="24"/>
        </w:rPr>
      </w:pPr>
    </w:p>
    <w:p w14:paraId="1A754EC3" w14:textId="69FA9484" w:rsidR="001357AC" w:rsidRDefault="007F2A76">
      <w:r>
        <w:rPr>
          <w:noProof/>
        </w:rPr>
        <w:drawing>
          <wp:inline distT="0" distB="0" distL="0" distR="0" wp14:anchorId="39553429" wp14:editId="280A284E">
            <wp:extent cx="5731510" cy="2060575"/>
            <wp:effectExtent l="0" t="0" r="2540" b="0"/>
            <wp:docPr id="85152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227DE" w14:textId="28553B0A" w:rsidR="000938E8" w:rsidRDefault="000938E8" w:rsidP="00B81086">
      <w:pPr>
        <w:jc w:val="both"/>
      </w:pPr>
      <w:r>
        <w:t xml:space="preserve">Figure 1: Sequences derived from Sanger sequencing of a </w:t>
      </w:r>
      <w:r w:rsidR="007456F1">
        <w:t xml:space="preserve">specific </w:t>
      </w:r>
      <w:r>
        <w:t>region</w:t>
      </w:r>
      <w:r w:rsidR="007456F1">
        <w:t xml:space="preserve"> (936 bp) </w:t>
      </w:r>
      <w:r>
        <w:t>connecting both ends of the single contig of the mitogenome</w:t>
      </w:r>
      <w:r w:rsidR="002F2796">
        <w:t xml:space="preserve"> (51878 bp)</w:t>
      </w:r>
      <w:r w:rsidR="007456F1">
        <w:t xml:space="preserve">. Note: The contig used here is derived from </w:t>
      </w:r>
      <w:proofErr w:type="spellStart"/>
      <w:r w:rsidR="007456F1">
        <w:t>CLCbio</w:t>
      </w:r>
      <w:proofErr w:type="spellEnd"/>
      <w:r w:rsidR="007456F1">
        <w:t xml:space="preserve"> Genome Workbench.</w:t>
      </w:r>
    </w:p>
    <w:p w14:paraId="1203E7DA" w14:textId="48C36DEA" w:rsidR="007456F1" w:rsidRDefault="007456F1"/>
    <w:p w14:paraId="155C66BB" w14:textId="2E4A3D26" w:rsidR="007456F1" w:rsidRDefault="007456F1"/>
    <w:p w14:paraId="0DDE8318" w14:textId="77777777" w:rsidR="003F4C83" w:rsidRDefault="003F4C83"/>
    <w:p w14:paraId="4D13A4D2" w14:textId="77777777" w:rsidR="003F4C83" w:rsidRDefault="003F4C83"/>
    <w:p w14:paraId="7013836F" w14:textId="77777777" w:rsidR="003F4C83" w:rsidRDefault="003F4C83"/>
    <w:p w14:paraId="7A36F89F" w14:textId="77777777" w:rsidR="003F4C83" w:rsidRDefault="003F4C83"/>
    <w:p w14:paraId="7F84674D" w14:textId="77777777" w:rsidR="003F4C83" w:rsidRDefault="003F4C83"/>
    <w:p w14:paraId="4F0F35F4" w14:textId="77777777" w:rsidR="003F4C83" w:rsidRDefault="003F4C83"/>
    <w:p w14:paraId="2BC069C2" w14:textId="77777777" w:rsidR="003F4C83" w:rsidRDefault="003F4C83"/>
    <w:p w14:paraId="713AFEDD" w14:textId="77777777" w:rsidR="003F4C83" w:rsidRDefault="003F4C83"/>
    <w:p w14:paraId="4629AF67" w14:textId="77777777" w:rsidR="003F4C83" w:rsidRDefault="003F4C83"/>
    <w:p w14:paraId="136BB54F" w14:textId="77777777" w:rsidR="003F4C83" w:rsidRDefault="003F4C83"/>
    <w:p w14:paraId="687D7A11" w14:textId="77777777" w:rsidR="003F4C83" w:rsidRDefault="003F4C83"/>
    <w:p w14:paraId="6FBE9C53" w14:textId="77777777" w:rsidR="003F4C83" w:rsidRDefault="003F4C83"/>
    <w:p w14:paraId="126DF096" w14:textId="77777777" w:rsidR="003F4C83" w:rsidRDefault="003F4C83"/>
    <w:p w14:paraId="01BAF022" w14:textId="77777777" w:rsidR="003F4C83" w:rsidRDefault="003F4C83"/>
    <w:p w14:paraId="4EC0E03D" w14:textId="3B0CF130" w:rsidR="007456F1" w:rsidRDefault="007456F1" w:rsidP="003F4C83"/>
    <w:p w14:paraId="5564E04A" w14:textId="72664356" w:rsidR="003F4C83" w:rsidRDefault="003F4C83" w:rsidP="003F4C83">
      <w:pPr>
        <w:jc w:val="center"/>
        <w:rPr>
          <w:noProof/>
        </w:rPr>
      </w:pPr>
    </w:p>
    <w:p w14:paraId="170D9ACA" w14:textId="77777777" w:rsidR="007F2A76" w:rsidRDefault="007F2A76" w:rsidP="003F4C83">
      <w:pPr>
        <w:jc w:val="center"/>
        <w:rPr>
          <w:noProof/>
        </w:rPr>
      </w:pPr>
    </w:p>
    <w:p w14:paraId="030AE205" w14:textId="1BF77BFF" w:rsidR="007F2A76" w:rsidRDefault="007F2A76" w:rsidP="003F4C83">
      <w:pPr>
        <w:jc w:val="center"/>
      </w:pPr>
      <w:r>
        <w:rPr>
          <w:noProof/>
        </w:rPr>
        <w:lastRenderedPageBreak/>
        <w:drawing>
          <wp:inline distT="0" distB="0" distL="0" distR="0" wp14:anchorId="3AA41900" wp14:editId="772D3281">
            <wp:extent cx="3702050" cy="4267200"/>
            <wp:effectExtent l="0" t="0" r="0" b="0"/>
            <wp:docPr id="3957001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205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B3EA2" w14:textId="5C5AF231" w:rsidR="003F4C83" w:rsidRDefault="007F2A76" w:rsidP="001357AC">
      <w:pPr>
        <w:jc w:val="center"/>
      </w:pPr>
      <w:r>
        <w:rPr>
          <w:noProof/>
        </w:rPr>
        <w:drawing>
          <wp:inline distT="0" distB="0" distL="0" distR="0" wp14:anchorId="1AF3F176" wp14:editId="2F68A3A6">
            <wp:extent cx="3803650" cy="3016250"/>
            <wp:effectExtent l="0" t="0" r="6350" b="0"/>
            <wp:docPr id="6331308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650" cy="301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3D2AF" w14:textId="2FCE2A3A" w:rsidR="00B81086" w:rsidRDefault="003F4C83" w:rsidP="00B81086">
      <w:pPr>
        <w:jc w:val="both"/>
      </w:pPr>
      <w:r>
        <w:t>Figure 2: Figure 2A</w:t>
      </w:r>
      <w:r w:rsidR="00B81086">
        <w:t xml:space="preserve"> and 2B show the pairwise alignment of Sanger sequences (936 bp) and contig of mitogenome</w:t>
      </w:r>
      <w:r w:rsidR="002F2796">
        <w:t xml:space="preserve"> (51878 bp)</w:t>
      </w:r>
      <w:r w:rsidR="00B81086">
        <w:t xml:space="preserve"> as described in Figure 1. Figure 2A shows that </w:t>
      </w:r>
      <w:r w:rsidR="002F2796">
        <w:t xml:space="preserve">the </w:t>
      </w:r>
      <w:r w:rsidR="00B81086">
        <w:t>Sanger sequence from its position 371-936 matches with position 1-567 of the contig. Figure 2B shows that the position 1-370 of the Sanger sequence to match the position of 51509-51878 of the contig</w:t>
      </w:r>
      <w:r w:rsidR="002F2796">
        <w:t>, validating the circularity of the genome.</w:t>
      </w:r>
    </w:p>
    <w:p w14:paraId="4CD02E9C" w14:textId="3A836BF7" w:rsidR="001357AC" w:rsidRDefault="00B81086" w:rsidP="00464C3F">
      <w:pPr>
        <w:jc w:val="center"/>
      </w:pPr>
      <w:r>
        <w:t xml:space="preserve"> </w:t>
      </w:r>
    </w:p>
    <w:sectPr w:rsidR="001357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7AC"/>
    <w:rsid w:val="000938E8"/>
    <w:rsid w:val="001357AC"/>
    <w:rsid w:val="002F2796"/>
    <w:rsid w:val="00311CFF"/>
    <w:rsid w:val="003F4C83"/>
    <w:rsid w:val="00464C3F"/>
    <w:rsid w:val="007456F1"/>
    <w:rsid w:val="007F2A76"/>
    <w:rsid w:val="00B81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4288C"/>
  <w15:chartTrackingRefBased/>
  <w15:docId w15:val="{221BD835-7B4F-410F-8DEF-C25648B7F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357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MY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833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iff"/><Relationship Id="rId5" Type="http://schemas.openxmlformats.org/officeDocument/2006/relationships/image" Target="media/image2.tiff"/><Relationship Id="rId4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102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Subramaniam Karuppanan</dc:creator>
  <cp:keywords/>
  <dc:description/>
  <cp:lastModifiedBy>Subramaniam Karuppanan</cp:lastModifiedBy>
  <cp:revision>2</cp:revision>
  <dcterms:created xsi:type="dcterms:W3CDTF">2024-02-23T06:25:00Z</dcterms:created>
  <dcterms:modified xsi:type="dcterms:W3CDTF">2024-02-23T06:25:00Z</dcterms:modified>
</cp:coreProperties>
</file>