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178DB" w14:textId="77777777" w:rsidR="00990250" w:rsidRDefault="00000000">
      <w:pPr>
        <w:spacing w:after="200"/>
        <w:jc w:val="right"/>
      </w:pPr>
      <w:r>
        <w:tab/>
        <w:t>March 26, 2024</w:t>
      </w:r>
    </w:p>
    <w:p w14:paraId="2CC63862" w14:textId="77777777" w:rsidR="00990250" w:rsidRDefault="00000000">
      <w:pPr>
        <w:spacing w:after="200"/>
      </w:pPr>
      <w:r>
        <w:t xml:space="preserve">Dear Dr. Whaley, Ms. Fitch &amp; other peer reviewers, </w:t>
      </w:r>
    </w:p>
    <w:p w14:paraId="4B6DE4BD" w14:textId="77777777" w:rsidR="00990250" w:rsidRDefault="00000000">
      <w:pPr>
        <w:spacing w:after="200"/>
      </w:pPr>
      <w:r>
        <w:t xml:space="preserve">We appreciate your review of our responses and revisions. We thank you for your additional comments. </w:t>
      </w:r>
    </w:p>
    <w:p w14:paraId="51ECF808" w14:textId="77777777" w:rsidR="00990250" w:rsidRDefault="00000000">
      <w:pPr>
        <w:spacing w:after="200"/>
      </w:pPr>
      <w:r>
        <w:t xml:space="preserve">Our responses to your new comments are provided in </w:t>
      </w:r>
      <w:r>
        <w:rPr>
          <w:b/>
        </w:rPr>
        <w:t>bold</w:t>
      </w:r>
      <w:r>
        <w:t xml:space="preserve"> below. </w:t>
      </w:r>
    </w:p>
    <w:p w14:paraId="0AF42ECA" w14:textId="77777777" w:rsidR="00990250" w:rsidRDefault="00000000">
      <w:pPr>
        <w:spacing w:after="200"/>
      </w:pPr>
      <w:r>
        <w:t xml:space="preserve">Sincerely, </w:t>
      </w:r>
    </w:p>
    <w:p w14:paraId="54B3B3BA" w14:textId="77777777" w:rsidR="00990250" w:rsidRDefault="00000000">
      <w:pPr>
        <w:spacing w:after="200"/>
      </w:pPr>
      <w:r>
        <w:t>Elizabeth Chatpar, Iman Habib, Lori Rosman, Dr. Keeve Nachman, and Dr. Sara Lupolt</w:t>
      </w:r>
    </w:p>
    <w:p w14:paraId="0D02D731" w14:textId="77777777" w:rsidR="00990250" w:rsidRDefault="00000000">
      <w:pPr>
        <w:widowControl w:val="0"/>
        <w:pBdr>
          <w:top w:val="nil"/>
          <w:left w:val="nil"/>
          <w:bottom w:val="nil"/>
          <w:right w:val="nil"/>
          <w:between w:val="nil"/>
        </w:pBdr>
        <w:spacing w:line="240" w:lineRule="auto"/>
        <w:jc w:val="center"/>
      </w:pPr>
      <w:r>
        <w:tab/>
      </w:r>
      <w:r>
        <w:tab/>
      </w:r>
      <w:r>
        <w:tab/>
      </w:r>
      <w:r>
        <w:tab/>
      </w:r>
    </w:p>
    <w:p w14:paraId="41062680" w14:textId="77777777" w:rsidR="00990250" w:rsidRDefault="00990250">
      <w:pPr>
        <w:widowControl w:val="0"/>
        <w:pBdr>
          <w:top w:val="nil"/>
          <w:left w:val="nil"/>
          <w:bottom w:val="nil"/>
          <w:right w:val="nil"/>
          <w:between w:val="nil"/>
        </w:pBdr>
        <w:spacing w:line="240" w:lineRule="auto"/>
        <w:jc w:val="center"/>
      </w:pPr>
    </w:p>
    <w:p w14:paraId="23FFE314" w14:textId="77777777" w:rsidR="00990250" w:rsidRDefault="00990250">
      <w:pPr>
        <w:widowControl w:val="0"/>
        <w:pBdr>
          <w:top w:val="nil"/>
          <w:left w:val="nil"/>
          <w:bottom w:val="nil"/>
          <w:right w:val="nil"/>
          <w:between w:val="nil"/>
        </w:pBdr>
        <w:spacing w:line="240" w:lineRule="auto"/>
        <w:jc w:val="center"/>
      </w:pPr>
    </w:p>
    <w:p w14:paraId="2AB7434B" w14:textId="77777777" w:rsidR="00990250" w:rsidRDefault="00990250">
      <w:pPr>
        <w:widowControl w:val="0"/>
        <w:pBdr>
          <w:top w:val="nil"/>
          <w:left w:val="nil"/>
          <w:bottom w:val="nil"/>
          <w:right w:val="nil"/>
          <w:between w:val="nil"/>
        </w:pBdr>
        <w:spacing w:line="240" w:lineRule="auto"/>
        <w:jc w:val="center"/>
      </w:pPr>
    </w:p>
    <w:p w14:paraId="539D6398" w14:textId="77777777" w:rsidR="00990250" w:rsidRDefault="00990250">
      <w:pPr>
        <w:widowControl w:val="0"/>
        <w:pBdr>
          <w:top w:val="nil"/>
          <w:left w:val="nil"/>
          <w:bottom w:val="nil"/>
          <w:right w:val="nil"/>
          <w:between w:val="nil"/>
        </w:pBdr>
        <w:spacing w:line="240" w:lineRule="auto"/>
        <w:jc w:val="center"/>
      </w:pPr>
    </w:p>
    <w:p w14:paraId="5802A5C5" w14:textId="77777777" w:rsidR="00990250" w:rsidRDefault="00990250">
      <w:pPr>
        <w:widowControl w:val="0"/>
        <w:pBdr>
          <w:top w:val="nil"/>
          <w:left w:val="nil"/>
          <w:bottom w:val="nil"/>
          <w:right w:val="nil"/>
          <w:between w:val="nil"/>
        </w:pBdr>
        <w:spacing w:line="240" w:lineRule="auto"/>
        <w:jc w:val="center"/>
      </w:pPr>
    </w:p>
    <w:p w14:paraId="789E5174" w14:textId="77777777" w:rsidR="00990250" w:rsidRDefault="00990250">
      <w:pPr>
        <w:widowControl w:val="0"/>
        <w:pBdr>
          <w:top w:val="nil"/>
          <w:left w:val="nil"/>
          <w:bottom w:val="nil"/>
          <w:right w:val="nil"/>
          <w:between w:val="nil"/>
        </w:pBdr>
        <w:spacing w:line="240" w:lineRule="auto"/>
        <w:jc w:val="center"/>
      </w:pPr>
    </w:p>
    <w:p w14:paraId="6CA7B5A4" w14:textId="77777777" w:rsidR="00990250" w:rsidRDefault="00990250">
      <w:pPr>
        <w:widowControl w:val="0"/>
        <w:pBdr>
          <w:top w:val="nil"/>
          <w:left w:val="nil"/>
          <w:bottom w:val="nil"/>
          <w:right w:val="nil"/>
          <w:between w:val="nil"/>
        </w:pBdr>
        <w:spacing w:line="240" w:lineRule="auto"/>
        <w:jc w:val="center"/>
      </w:pPr>
    </w:p>
    <w:p w14:paraId="78F040FF" w14:textId="77777777" w:rsidR="00990250" w:rsidRDefault="00990250">
      <w:pPr>
        <w:widowControl w:val="0"/>
        <w:pBdr>
          <w:top w:val="nil"/>
          <w:left w:val="nil"/>
          <w:bottom w:val="nil"/>
          <w:right w:val="nil"/>
          <w:between w:val="nil"/>
        </w:pBdr>
        <w:spacing w:line="240" w:lineRule="auto"/>
        <w:jc w:val="center"/>
      </w:pPr>
    </w:p>
    <w:p w14:paraId="33FA708C" w14:textId="77777777" w:rsidR="00990250" w:rsidRDefault="00990250">
      <w:pPr>
        <w:widowControl w:val="0"/>
        <w:pBdr>
          <w:top w:val="nil"/>
          <w:left w:val="nil"/>
          <w:bottom w:val="nil"/>
          <w:right w:val="nil"/>
          <w:between w:val="nil"/>
        </w:pBdr>
        <w:spacing w:line="240" w:lineRule="auto"/>
        <w:jc w:val="center"/>
      </w:pPr>
    </w:p>
    <w:p w14:paraId="29BC72B8" w14:textId="77777777" w:rsidR="00990250" w:rsidRDefault="00990250">
      <w:pPr>
        <w:widowControl w:val="0"/>
        <w:pBdr>
          <w:top w:val="nil"/>
          <w:left w:val="nil"/>
          <w:bottom w:val="nil"/>
          <w:right w:val="nil"/>
          <w:between w:val="nil"/>
        </w:pBdr>
        <w:spacing w:line="240" w:lineRule="auto"/>
        <w:jc w:val="center"/>
      </w:pPr>
    </w:p>
    <w:p w14:paraId="3D89B7BD" w14:textId="77777777" w:rsidR="00990250" w:rsidRDefault="00990250">
      <w:pPr>
        <w:widowControl w:val="0"/>
        <w:pBdr>
          <w:top w:val="nil"/>
          <w:left w:val="nil"/>
          <w:bottom w:val="nil"/>
          <w:right w:val="nil"/>
          <w:between w:val="nil"/>
        </w:pBdr>
        <w:spacing w:line="240" w:lineRule="auto"/>
        <w:jc w:val="center"/>
      </w:pPr>
    </w:p>
    <w:p w14:paraId="675A9EA8" w14:textId="77777777" w:rsidR="00990250" w:rsidRDefault="00990250">
      <w:pPr>
        <w:widowControl w:val="0"/>
        <w:pBdr>
          <w:top w:val="nil"/>
          <w:left w:val="nil"/>
          <w:bottom w:val="nil"/>
          <w:right w:val="nil"/>
          <w:between w:val="nil"/>
        </w:pBdr>
        <w:spacing w:line="240" w:lineRule="auto"/>
        <w:jc w:val="center"/>
      </w:pPr>
    </w:p>
    <w:p w14:paraId="1A857A6F" w14:textId="77777777" w:rsidR="00990250" w:rsidRDefault="00990250">
      <w:pPr>
        <w:widowControl w:val="0"/>
        <w:pBdr>
          <w:top w:val="nil"/>
          <w:left w:val="nil"/>
          <w:bottom w:val="nil"/>
          <w:right w:val="nil"/>
          <w:between w:val="nil"/>
        </w:pBdr>
        <w:spacing w:line="240" w:lineRule="auto"/>
        <w:jc w:val="center"/>
      </w:pPr>
    </w:p>
    <w:p w14:paraId="0DB6C147" w14:textId="77777777" w:rsidR="00990250" w:rsidRDefault="00990250">
      <w:pPr>
        <w:widowControl w:val="0"/>
        <w:pBdr>
          <w:top w:val="nil"/>
          <w:left w:val="nil"/>
          <w:bottom w:val="nil"/>
          <w:right w:val="nil"/>
          <w:between w:val="nil"/>
        </w:pBdr>
        <w:spacing w:line="240" w:lineRule="auto"/>
        <w:jc w:val="center"/>
      </w:pPr>
    </w:p>
    <w:p w14:paraId="3721892D" w14:textId="77777777" w:rsidR="00990250" w:rsidRDefault="00990250">
      <w:pPr>
        <w:widowControl w:val="0"/>
        <w:pBdr>
          <w:top w:val="nil"/>
          <w:left w:val="nil"/>
          <w:bottom w:val="nil"/>
          <w:right w:val="nil"/>
          <w:between w:val="nil"/>
        </w:pBdr>
        <w:spacing w:line="240" w:lineRule="auto"/>
        <w:jc w:val="center"/>
      </w:pPr>
    </w:p>
    <w:p w14:paraId="1C9848A9" w14:textId="77777777" w:rsidR="00990250" w:rsidRDefault="00990250">
      <w:pPr>
        <w:widowControl w:val="0"/>
        <w:pBdr>
          <w:top w:val="nil"/>
          <w:left w:val="nil"/>
          <w:bottom w:val="nil"/>
          <w:right w:val="nil"/>
          <w:between w:val="nil"/>
        </w:pBdr>
        <w:spacing w:line="240" w:lineRule="auto"/>
        <w:jc w:val="center"/>
      </w:pPr>
    </w:p>
    <w:p w14:paraId="19282F8C" w14:textId="77777777" w:rsidR="00990250" w:rsidRDefault="00990250">
      <w:pPr>
        <w:widowControl w:val="0"/>
        <w:pBdr>
          <w:top w:val="nil"/>
          <w:left w:val="nil"/>
          <w:bottom w:val="nil"/>
          <w:right w:val="nil"/>
          <w:between w:val="nil"/>
        </w:pBdr>
        <w:spacing w:line="240" w:lineRule="auto"/>
        <w:jc w:val="center"/>
      </w:pPr>
    </w:p>
    <w:p w14:paraId="35B4D185" w14:textId="77777777" w:rsidR="00990250" w:rsidRDefault="00990250">
      <w:pPr>
        <w:widowControl w:val="0"/>
        <w:pBdr>
          <w:top w:val="nil"/>
          <w:left w:val="nil"/>
          <w:bottom w:val="nil"/>
          <w:right w:val="nil"/>
          <w:between w:val="nil"/>
        </w:pBdr>
        <w:spacing w:line="240" w:lineRule="auto"/>
        <w:jc w:val="center"/>
      </w:pPr>
    </w:p>
    <w:p w14:paraId="74D6B5FA" w14:textId="77777777" w:rsidR="00990250" w:rsidRDefault="00990250">
      <w:pPr>
        <w:widowControl w:val="0"/>
        <w:pBdr>
          <w:top w:val="nil"/>
          <w:left w:val="nil"/>
          <w:bottom w:val="nil"/>
          <w:right w:val="nil"/>
          <w:between w:val="nil"/>
        </w:pBdr>
        <w:spacing w:line="240" w:lineRule="auto"/>
        <w:jc w:val="center"/>
      </w:pPr>
    </w:p>
    <w:p w14:paraId="6C102FC7" w14:textId="77777777" w:rsidR="00990250" w:rsidRDefault="00990250">
      <w:pPr>
        <w:widowControl w:val="0"/>
        <w:pBdr>
          <w:top w:val="nil"/>
          <w:left w:val="nil"/>
          <w:bottom w:val="nil"/>
          <w:right w:val="nil"/>
          <w:between w:val="nil"/>
        </w:pBdr>
        <w:spacing w:line="240" w:lineRule="auto"/>
        <w:jc w:val="center"/>
      </w:pPr>
    </w:p>
    <w:p w14:paraId="4405DE27" w14:textId="77777777" w:rsidR="00990250" w:rsidRDefault="00990250">
      <w:pPr>
        <w:widowControl w:val="0"/>
        <w:pBdr>
          <w:top w:val="nil"/>
          <w:left w:val="nil"/>
          <w:bottom w:val="nil"/>
          <w:right w:val="nil"/>
          <w:between w:val="nil"/>
        </w:pBdr>
        <w:spacing w:line="240" w:lineRule="auto"/>
        <w:jc w:val="center"/>
      </w:pPr>
    </w:p>
    <w:p w14:paraId="024D84A7" w14:textId="77777777" w:rsidR="0024757B" w:rsidRDefault="0024757B">
      <w:pPr>
        <w:widowControl w:val="0"/>
        <w:pBdr>
          <w:top w:val="nil"/>
          <w:left w:val="nil"/>
          <w:bottom w:val="nil"/>
          <w:right w:val="nil"/>
          <w:between w:val="nil"/>
        </w:pBdr>
        <w:spacing w:line="240" w:lineRule="auto"/>
        <w:jc w:val="center"/>
      </w:pPr>
    </w:p>
    <w:p w14:paraId="55EA60C6" w14:textId="77777777" w:rsidR="0024757B" w:rsidRDefault="0024757B">
      <w:pPr>
        <w:widowControl w:val="0"/>
        <w:pBdr>
          <w:top w:val="nil"/>
          <w:left w:val="nil"/>
          <w:bottom w:val="nil"/>
          <w:right w:val="nil"/>
          <w:between w:val="nil"/>
        </w:pBdr>
        <w:spacing w:line="240" w:lineRule="auto"/>
        <w:jc w:val="center"/>
      </w:pPr>
    </w:p>
    <w:p w14:paraId="6851EFB7" w14:textId="77777777" w:rsidR="0024757B" w:rsidRDefault="0024757B">
      <w:pPr>
        <w:widowControl w:val="0"/>
        <w:pBdr>
          <w:top w:val="nil"/>
          <w:left w:val="nil"/>
          <w:bottom w:val="nil"/>
          <w:right w:val="nil"/>
          <w:between w:val="nil"/>
        </w:pBdr>
        <w:spacing w:line="240" w:lineRule="auto"/>
        <w:jc w:val="center"/>
      </w:pPr>
    </w:p>
    <w:p w14:paraId="3028578F" w14:textId="77777777" w:rsidR="00990250" w:rsidRDefault="00990250">
      <w:pPr>
        <w:widowControl w:val="0"/>
        <w:pBdr>
          <w:top w:val="nil"/>
          <w:left w:val="nil"/>
          <w:bottom w:val="nil"/>
          <w:right w:val="nil"/>
          <w:between w:val="nil"/>
        </w:pBdr>
        <w:spacing w:line="240" w:lineRule="auto"/>
        <w:jc w:val="center"/>
      </w:pPr>
    </w:p>
    <w:p w14:paraId="16B3D72D" w14:textId="77777777" w:rsidR="00990250" w:rsidRDefault="00990250">
      <w:pPr>
        <w:widowControl w:val="0"/>
        <w:pBdr>
          <w:top w:val="nil"/>
          <w:left w:val="nil"/>
          <w:bottom w:val="nil"/>
          <w:right w:val="nil"/>
          <w:between w:val="nil"/>
        </w:pBdr>
        <w:spacing w:line="240" w:lineRule="auto"/>
        <w:jc w:val="center"/>
      </w:pPr>
    </w:p>
    <w:p w14:paraId="0C52A51B" w14:textId="77777777" w:rsidR="00990250" w:rsidRDefault="00990250">
      <w:pPr>
        <w:widowControl w:val="0"/>
        <w:pBdr>
          <w:top w:val="nil"/>
          <w:left w:val="nil"/>
          <w:bottom w:val="nil"/>
          <w:right w:val="nil"/>
          <w:between w:val="nil"/>
        </w:pBdr>
        <w:spacing w:line="240" w:lineRule="auto"/>
        <w:jc w:val="center"/>
      </w:pPr>
    </w:p>
    <w:p w14:paraId="5994A26C" w14:textId="77777777" w:rsidR="00990250" w:rsidRDefault="00990250">
      <w:pPr>
        <w:widowControl w:val="0"/>
        <w:pBdr>
          <w:top w:val="nil"/>
          <w:left w:val="nil"/>
          <w:bottom w:val="nil"/>
          <w:right w:val="nil"/>
          <w:between w:val="nil"/>
        </w:pBdr>
        <w:spacing w:line="240" w:lineRule="auto"/>
        <w:jc w:val="center"/>
      </w:pPr>
    </w:p>
    <w:p w14:paraId="3627EA1E" w14:textId="77777777" w:rsidR="00990250" w:rsidRDefault="00990250">
      <w:pPr>
        <w:widowControl w:val="0"/>
        <w:pBdr>
          <w:top w:val="nil"/>
          <w:left w:val="nil"/>
          <w:bottom w:val="nil"/>
          <w:right w:val="nil"/>
          <w:between w:val="nil"/>
        </w:pBdr>
        <w:spacing w:line="240" w:lineRule="auto"/>
        <w:jc w:val="center"/>
      </w:pPr>
    </w:p>
    <w:p w14:paraId="344D556B" w14:textId="77777777" w:rsidR="00990250" w:rsidRDefault="00990250">
      <w:pPr>
        <w:widowControl w:val="0"/>
        <w:pBdr>
          <w:top w:val="nil"/>
          <w:left w:val="nil"/>
          <w:bottom w:val="nil"/>
          <w:right w:val="nil"/>
          <w:between w:val="nil"/>
        </w:pBdr>
        <w:spacing w:line="240" w:lineRule="auto"/>
        <w:jc w:val="center"/>
      </w:pPr>
    </w:p>
    <w:p w14:paraId="15D2BF84" w14:textId="77777777" w:rsidR="00990250" w:rsidRDefault="00990250">
      <w:pPr>
        <w:widowControl w:val="0"/>
        <w:pBdr>
          <w:top w:val="nil"/>
          <w:left w:val="nil"/>
          <w:bottom w:val="nil"/>
          <w:right w:val="nil"/>
          <w:between w:val="nil"/>
        </w:pBdr>
        <w:spacing w:line="240" w:lineRule="auto"/>
        <w:jc w:val="center"/>
      </w:pPr>
    </w:p>
    <w:p w14:paraId="5109F608" w14:textId="77777777" w:rsidR="00990250" w:rsidRDefault="00000000">
      <w:pPr>
        <w:widowControl w:val="0"/>
        <w:pBdr>
          <w:top w:val="nil"/>
          <w:left w:val="nil"/>
          <w:bottom w:val="nil"/>
          <w:right w:val="nil"/>
          <w:between w:val="nil"/>
        </w:pBdr>
        <w:spacing w:line="240" w:lineRule="auto"/>
        <w:jc w:val="center"/>
        <w:rPr>
          <w:color w:val="000000"/>
        </w:rPr>
      </w:pPr>
      <w:r>
        <w:rPr>
          <w:noProof/>
          <w:color w:val="000000"/>
        </w:rPr>
        <w:lastRenderedPageBreak/>
        <w:drawing>
          <wp:inline distT="19050" distB="19050" distL="19050" distR="19050" wp14:anchorId="299E169C" wp14:editId="30D62EC5">
            <wp:extent cx="133350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333500" cy="952500"/>
                    </a:xfrm>
                    <a:prstGeom prst="rect">
                      <a:avLst/>
                    </a:prstGeom>
                    <a:ln/>
                  </pic:spPr>
                </pic:pic>
              </a:graphicData>
            </a:graphic>
          </wp:inline>
        </w:drawing>
      </w:r>
    </w:p>
    <w:p w14:paraId="06306AE6" w14:textId="77777777" w:rsidR="00990250" w:rsidRDefault="00000000">
      <w:pPr>
        <w:widowControl w:val="0"/>
        <w:pBdr>
          <w:top w:val="nil"/>
          <w:left w:val="nil"/>
          <w:bottom w:val="nil"/>
          <w:right w:val="nil"/>
          <w:between w:val="nil"/>
        </w:pBdr>
        <w:spacing w:before="230" w:line="264" w:lineRule="auto"/>
        <w:ind w:left="579" w:right="446"/>
        <w:jc w:val="center"/>
        <w:rPr>
          <w:b/>
          <w:color w:val="980000"/>
          <w:sz w:val="56"/>
          <w:szCs w:val="56"/>
        </w:rPr>
      </w:pPr>
      <w:r>
        <w:rPr>
          <w:b/>
          <w:color w:val="666666"/>
          <w:sz w:val="56"/>
          <w:szCs w:val="56"/>
        </w:rPr>
        <w:t xml:space="preserve">Submission Evaluation Report for </w:t>
      </w:r>
      <w:r>
        <w:rPr>
          <w:b/>
          <w:color w:val="980000"/>
          <w:sz w:val="56"/>
          <w:szCs w:val="56"/>
        </w:rPr>
        <w:t xml:space="preserve">TEBT-2023-0007 </w:t>
      </w:r>
    </w:p>
    <w:p w14:paraId="0A81B2CE" w14:textId="77777777" w:rsidR="00990250" w:rsidRDefault="00000000">
      <w:pPr>
        <w:widowControl w:val="0"/>
        <w:pBdr>
          <w:top w:val="nil"/>
          <w:left w:val="nil"/>
          <w:bottom w:val="nil"/>
          <w:right w:val="nil"/>
          <w:between w:val="nil"/>
        </w:pBdr>
        <w:spacing w:before="1250" w:line="240" w:lineRule="auto"/>
        <w:ind w:left="400"/>
        <w:rPr>
          <w:b/>
          <w:color w:val="666666"/>
          <w:sz w:val="30"/>
          <w:szCs w:val="30"/>
        </w:rPr>
      </w:pPr>
      <w:r>
        <w:rPr>
          <w:b/>
          <w:color w:val="666666"/>
          <w:sz w:val="30"/>
          <w:szCs w:val="30"/>
        </w:rPr>
        <w:t>Submission Information Table</w:t>
      </w:r>
    </w:p>
    <w:tbl>
      <w:tblPr>
        <w:tblStyle w:val="a"/>
        <w:tblW w:w="9979"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9"/>
        <w:gridCol w:w="7420"/>
      </w:tblGrid>
      <w:tr w:rsidR="00990250" w14:paraId="556FFC5E" w14:textId="77777777">
        <w:trPr>
          <w:trHeight w:val="720"/>
        </w:trPr>
        <w:tc>
          <w:tcPr>
            <w:tcW w:w="2559" w:type="dxa"/>
            <w:shd w:val="clear" w:color="auto" w:fill="auto"/>
            <w:tcMar>
              <w:top w:w="100" w:type="dxa"/>
              <w:left w:w="100" w:type="dxa"/>
              <w:bottom w:w="100" w:type="dxa"/>
              <w:right w:w="100" w:type="dxa"/>
            </w:tcMar>
          </w:tcPr>
          <w:p w14:paraId="2CB5339F" w14:textId="77777777" w:rsidR="00990250" w:rsidRDefault="00000000">
            <w:pPr>
              <w:widowControl w:val="0"/>
              <w:pBdr>
                <w:top w:val="nil"/>
                <w:left w:val="nil"/>
                <w:bottom w:val="nil"/>
                <w:right w:val="nil"/>
                <w:between w:val="nil"/>
              </w:pBdr>
              <w:spacing w:line="240" w:lineRule="auto"/>
              <w:ind w:left="129"/>
              <w:rPr>
                <w:color w:val="000000"/>
              </w:rPr>
            </w:pPr>
            <w:r>
              <w:rPr>
                <w:color w:val="000000"/>
              </w:rPr>
              <w:t xml:space="preserve">Submission Title </w:t>
            </w:r>
          </w:p>
        </w:tc>
        <w:tc>
          <w:tcPr>
            <w:tcW w:w="7420" w:type="dxa"/>
            <w:shd w:val="clear" w:color="auto" w:fill="auto"/>
            <w:tcMar>
              <w:top w:w="100" w:type="dxa"/>
              <w:left w:w="100" w:type="dxa"/>
              <w:bottom w:w="100" w:type="dxa"/>
              <w:right w:w="100" w:type="dxa"/>
            </w:tcMar>
          </w:tcPr>
          <w:p w14:paraId="3E8A29BD" w14:textId="77777777" w:rsidR="00990250" w:rsidRDefault="00000000">
            <w:pPr>
              <w:widowControl w:val="0"/>
              <w:pBdr>
                <w:top w:val="nil"/>
                <w:left w:val="nil"/>
                <w:bottom w:val="nil"/>
                <w:right w:val="nil"/>
                <w:between w:val="nil"/>
              </w:pBdr>
              <w:spacing w:line="229" w:lineRule="auto"/>
              <w:ind w:left="141" w:right="901" w:hanging="16"/>
              <w:rPr>
                <w:b/>
                <w:color w:val="000000"/>
              </w:rPr>
            </w:pPr>
            <w:r>
              <w:rPr>
                <w:b/>
                <w:color w:val="000000"/>
              </w:rPr>
              <w:t>A Systematic Evidence Map Protocol of Time Activity Data in Exposure Science</w:t>
            </w:r>
          </w:p>
        </w:tc>
      </w:tr>
      <w:tr w:rsidR="00990250" w14:paraId="597939EB" w14:textId="77777777">
        <w:trPr>
          <w:trHeight w:val="480"/>
        </w:trPr>
        <w:tc>
          <w:tcPr>
            <w:tcW w:w="2559" w:type="dxa"/>
            <w:shd w:val="clear" w:color="auto" w:fill="auto"/>
            <w:tcMar>
              <w:top w:w="100" w:type="dxa"/>
              <w:left w:w="100" w:type="dxa"/>
              <w:bottom w:w="100" w:type="dxa"/>
              <w:right w:w="100" w:type="dxa"/>
            </w:tcMar>
          </w:tcPr>
          <w:p w14:paraId="443191A4" w14:textId="77777777" w:rsidR="00990250" w:rsidRDefault="00000000">
            <w:pPr>
              <w:widowControl w:val="0"/>
              <w:pBdr>
                <w:top w:val="nil"/>
                <w:left w:val="nil"/>
                <w:bottom w:val="nil"/>
                <w:right w:val="nil"/>
                <w:between w:val="nil"/>
              </w:pBdr>
              <w:spacing w:line="240" w:lineRule="auto"/>
              <w:jc w:val="center"/>
              <w:rPr>
                <w:color w:val="000000"/>
              </w:rPr>
            </w:pPr>
            <w:r>
              <w:rPr>
                <w:color w:val="000000"/>
              </w:rPr>
              <w:t xml:space="preserve">Submission Reference </w:t>
            </w:r>
          </w:p>
        </w:tc>
        <w:tc>
          <w:tcPr>
            <w:tcW w:w="7420" w:type="dxa"/>
            <w:shd w:val="clear" w:color="auto" w:fill="auto"/>
            <w:tcMar>
              <w:top w:w="100" w:type="dxa"/>
              <w:left w:w="100" w:type="dxa"/>
              <w:bottom w:w="100" w:type="dxa"/>
              <w:right w:w="100" w:type="dxa"/>
            </w:tcMar>
          </w:tcPr>
          <w:p w14:paraId="3CAD2535" w14:textId="77777777" w:rsidR="00990250" w:rsidRDefault="00000000">
            <w:pPr>
              <w:widowControl w:val="0"/>
              <w:pBdr>
                <w:top w:val="nil"/>
                <w:left w:val="nil"/>
                <w:bottom w:val="nil"/>
                <w:right w:val="nil"/>
                <w:between w:val="nil"/>
              </w:pBdr>
              <w:spacing w:line="240" w:lineRule="auto"/>
              <w:ind w:left="130"/>
              <w:rPr>
                <w:color w:val="000000"/>
              </w:rPr>
            </w:pPr>
            <w:r>
              <w:rPr>
                <w:color w:val="000000"/>
              </w:rPr>
              <w:t>TEBT-2023-0007</w:t>
            </w:r>
          </w:p>
        </w:tc>
      </w:tr>
      <w:tr w:rsidR="00990250" w14:paraId="14A11231" w14:textId="77777777">
        <w:trPr>
          <w:trHeight w:val="480"/>
        </w:trPr>
        <w:tc>
          <w:tcPr>
            <w:tcW w:w="2559" w:type="dxa"/>
            <w:shd w:val="clear" w:color="auto" w:fill="auto"/>
            <w:tcMar>
              <w:top w:w="100" w:type="dxa"/>
              <w:left w:w="100" w:type="dxa"/>
              <w:bottom w:w="100" w:type="dxa"/>
              <w:right w:w="100" w:type="dxa"/>
            </w:tcMar>
          </w:tcPr>
          <w:p w14:paraId="1AAFDA25" w14:textId="77777777" w:rsidR="00990250" w:rsidRDefault="00000000">
            <w:pPr>
              <w:widowControl w:val="0"/>
              <w:pBdr>
                <w:top w:val="nil"/>
                <w:left w:val="nil"/>
                <w:bottom w:val="nil"/>
                <w:right w:val="nil"/>
                <w:between w:val="nil"/>
              </w:pBdr>
              <w:spacing w:line="240" w:lineRule="auto"/>
              <w:ind w:left="137"/>
              <w:rPr>
                <w:color w:val="000000"/>
              </w:rPr>
            </w:pPr>
            <w:r>
              <w:rPr>
                <w:color w:val="000000"/>
              </w:rPr>
              <w:t xml:space="preserve">Handling Editor </w:t>
            </w:r>
          </w:p>
        </w:tc>
        <w:tc>
          <w:tcPr>
            <w:tcW w:w="7420" w:type="dxa"/>
            <w:shd w:val="clear" w:color="auto" w:fill="auto"/>
            <w:tcMar>
              <w:top w:w="100" w:type="dxa"/>
              <w:left w:w="100" w:type="dxa"/>
              <w:bottom w:w="100" w:type="dxa"/>
              <w:right w:w="100" w:type="dxa"/>
            </w:tcMar>
          </w:tcPr>
          <w:p w14:paraId="675074E3" w14:textId="77777777" w:rsidR="00990250" w:rsidRDefault="00000000">
            <w:pPr>
              <w:widowControl w:val="0"/>
              <w:pBdr>
                <w:top w:val="nil"/>
                <w:left w:val="nil"/>
                <w:bottom w:val="nil"/>
                <w:right w:val="nil"/>
                <w:between w:val="nil"/>
              </w:pBdr>
              <w:spacing w:line="240" w:lineRule="auto"/>
              <w:ind w:left="141"/>
              <w:rPr>
                <w:color w:val="000000"/>
              </w:rPr>
            </w:pPr>
            <w:r>
              <w:rPr>
                <w:color w:val="000000"/>
              </w:rPr>
              <w:t>Paul Whaley, ORCID 0000-0003-4021-0785</w:t>
            </w:r>
          </w:p>
        </w:tc>
      </w:tr>
      <w:tr w:rsidR="00990250" w14:paraId="7DA703AE" w14:textId="77777777">
        <w:trPr>
          <w:trHeight w:val="740"/>
        </w:trPr>
        <w:tc>
          <w:tcPr>
            <w:tcW w:w="2559" w:type="dxa"/>
            <w:shd w:val="clear" w:color="auto" w:fill="auto"/>
            <w:tcMar>
              <w:top w:w="100" w:type="dxa"/>
              <w:left w:w="100" w:type="dxa"/>
              <w:bottom w:w="100" w:type="dxa"/>
              <w:right w:w="100" w:type="dxa"/>
            </w:tcMar>
          </w:tcPr>
          <w:p w14:paraId="0243A098" w14:textId="77777777" w:rsidR="00990250" w:rsidRDefault="00000000">
            <w:pPr>
              <w:widowControl w:val="0"/>
              <w:pBdr>
                <w:top w:val="nil"/>
                <w:left w:val="nil"/>
                <w:bottom w:val="nil"/>
                <w:right w:val="nil"/>
                <w:between w:val="nil"/>
              </w:pBdr>
              <w:spacing w:line="240" w:lineRule="auto"/>
              <w:ind w:left="137"/>
              <w:rPr>
                <w:color w:val="000000"/>
              </w:rPr>
            </w:pPr>
            <w:r>
              <w:rPr>
                <w:color w:val="000000"/>
              </w:rPr>
              <w:t xml:space="preserve">Evaluators </w:t>
            </w:r>
          </w:p>
        </w:tc>
        <w:tc>
          <w:tcPr>
            <w:tcW w:w="7420" w:type="dxa"/>
            <w:shd w:val="clear" w:color="auto" w:fill="auto"/>
            <w:tcMar>
              <w:top w:w="100" w:type="dxa"/>
              <w:left w:w="100" w:type="dxa"/>
              <w:bottom w:w="100" w:type="dxa"/>
              <w:right w:w="100" w:type="dxa"/>
            </w:tcMar>
          </w:tcPr>
          <w:p w14:paraId="7774A2EF" w14:textId="77777777" w:rsidR="00990250" w:rsidRDefault="00000000">
            <w:pPr>
              <w:widowControl w:val="0"/>
              <w:pBdr>
                <w:top w:val="nil"/>
                <w:left w:val="nil"/>
                <w:bottom w:val="nil"/>
                <w:right w:val="nil"/>
                <w:between w:val="nil"/>
              </w:pBdr>
              <w:spacing w:line="240" w:lineRule="auto"/>
              <w:ind w:left="134"/>
              <w:rPr>
                <w:color w:val="000000"/>
              </w:rPr>
            </w:pPr>
            <w:r>
              <w:rPr>
                <w:color w:val="000000"/>
              </w:rPr>
              <w:t xml:space="preserve">Seneca Fitch, ORCID 0000-0001-9788-5973 </w:t>
            </w:r>
          </w:p>
          <w:p w14:paraId="509BA21D" w14:textId="77777777" w:rsidR="00990250" w:rsidRDefault="00000000">
            <w:pPr>
              <w:widowControl w:val="0"/>
              <w:pBdr>
                <w:top w:val="nil"/>
                <w:left w:val="nil"/>
                <w:bottom w:val="nil"/>
                <w:right w:val="nil"/>
                <w:between w:val="nil"/>
              </w:pBdr>
              <w:spacing w:line="240" w:lineRule="auto"/>
              <w:ind w:left="141"/>
              <w:rPr>
                <w:color w:val="000000"/>
              </w:rPr>
            </w:pPr>
            <w:r>
              <w:rPr>
                <w:color w:val="000000"/>
              </w:rPr>
              <w:t>Plus 2 anonymous reviewers</w:t>
            </w:r>
          </w:p>
        </w:tc>
      </w:tr>
      <w:tr w:rsidR="00990250" w14:paraId="00ACE1B3" w14:textId="77777777">
        <w:trPr>
          <w:trHeight w:val="500"/>
        </w:trPr>
        <w:tc>
          <w:tcPr>
            <w:tcW w:w="2559" w:type="dxa"/>
            <w:shd w:val="clear" w:color="auto" w:fill="auto"/>
            <w:tcMar>
              <w:top w:w="100" w:type="dxa"/>
              <w:left w:w="100" w:type="dxa"/>
              <w:bottom w:w="100" w:type="dxa"/>
              <w:right w:w="100" w:type="dxa"/>
            </w:tcMar>
          </w:tcPr>
          <w:p w14:paraId="0B451F8D" w14:textId="77777777" w:rsidR="00990250" w:rsidRDefault="00000000">
            <w:pPr>
              <w:widowControl w:val="0"/>
              <w:pBdr>
                <w:top w:val="nil"/>
                <w:left w:val="nil"/>
                <w:bottom w:val="nil"/>
                <w:right w:val="nil"/>
                <w:between w:val="nil"/>
              </w:pBdr>
              <w:spacing w:line="240" w:lineRule="auto"/>
              <w:ind w:left="129"/>
              <w:rPr>
                <w:color w:val="000000"/>
              </w:rPr>
            </w:pPr>
            <w:r>
              <w:rPr>
                <w:color w:val="000000"/>
              </w:rPr>
              <w:t xml:space="preserve">Submission Type </w:t>
            </w:r>
          </w:p>
        </w:tc>
        <w:tc>
          <w:tcPr>
            <w:tcW w:w="7420" w:type="dxa"/>
            <w:shd w:val="clear" w:color="auto" w:fill="auto"/>
            <w:tcMar>
              <w:top w:w="100" w:type="dxa"/>
              <w:left w:w="100" w:type="dxa"/>
              <w:bottom w:w="100" w:type="dxa"/>
              <w:right w:w="100" w:type="dxa"/>
            </w:tcMar>
          </w:tcPr>
          <w:p w14:paraId="75D82914" w14:textId="77777777" w:rsidR="00990250" w:rsidRDefault="00000000">
            <w:pPr>
              <w:widowControl w:val="0"/>
              <w:pBdr>
                <w:top w:val="nil"/>
                <w:left w:val="nil"/>
                <w:bottom w:val="nil"/>
                <w:right w:val="nil"/>
                <w:between w:val="nil"/>
              </w:pBdr>
              <w:spacing w:line="240" w:lineRule="auto"/>
              <w:ind w:left="209"/>
              <w:rPr>
                <w:color w:val="000000"/>
                <w:shd w:val="clear" w:color="auto" w:fill="E8EAED"/>
              </w:rPr>
            </w:pPr>
            <w:r>
              <w:rPr>
                <w:color w:val="000000"/>
                <w:shd w:val="clear" w:color="auto" w:fill="E8EAED"/>
              </w:rPr>
              <w:t>Secondary Study Protocol</w:t>
            </w:r>
          </w:p>
        </w:tc>
      </w:tr>
      <w:tr w:rsidR="00990250" w14:paraId="3D78B9B8" w14:textId="77777777">
        <w:trPr>
          <w:trHeight w:val="480"/>
        </w:trPr>
        <w:tc>
          <w:tcPr>
            <w:tcW w:w="2559" w:type="dxa"/>
            <w:shd w:val="clear" w:color="auto" w:fill="auto"/>
            <w:tcMar>
              <w:top w:w="100" w:type="dxa"/>
              <w:left w:w="100" w:type="dxa"/>
              <w:bottom w:w="100" w:type="dxa"/>
              <w:right w:w="100" w:type="dxa"/>
            </w:tcMar>
          </w:tcPr>
          <w:p w14:paraId="035B4634" w14:textId="77777777" w:rsidR="00990250" w:rsidRDefault="00000000">
            <w:pPr>
              <w:widowControl w:val="0"/>
              <w:pBdr>
                <w:top w:val="nil"/>
                <w:left w:val="nil"/>
                <w:bottom w:val="nil"/>
                <w:right w:val="nil"/>
                <w:between w:val="nil"/>
              </w:pBdr>
              <w:spacing w:line="240" w:lineRule="auto"/>
              <w:ind w:left="136"/>
              <w:rPr>
                <w:color w:val="000000"/>
              </w:rPr>
            </w:pPr>
            <w:r>
              <w:rPr>
                <w:color w:val="000000"/>
              </w:rPr>
              <w:t xml:space="preserve">Preprint DOI </w:t>
            </w:r>
          </w:p>
        </w:tc>
        <w:tc>
          <w:tcPr>
            <w:tcW w:w="7420" w:type="dxa"/>
            <w:shd w:val="clear" w:color="auto" w:fill="auto"/>
            <w:tcMar>
              <w:top w:w="100" w:type="dxa"/>
              <w:left w:w="100" w:type="dxa"/>
              <w:bottom w:w="100" w:type="dxa"/>
              <w:right w:w="100" w:type="dxa"/>
            </w:tcMar>
          </w:tcPr>
          <w:p w14:paraId="5FA0F8E1" w14:textId="77777777" w:rsidR="00990250" w:rsidRDefault="00000000">
            <w:pPr>
              <w:widowControl w:val="0"/>
              <w:pBdr>
                <w:top w:val="nil"/>
                <w:left w:val="nil"/>
                <w:bottom w:val="nil"/>
                <w:right w:val="nil"/>
                <w:between w:val="nil"/>
              </w:pBdr>
              <w:spacing w:line="240" w:lineRule="auto"/>
              <w:ind w:left="139"/>
              <w:rPr>
                <w:color w:val="1155CC"/>
                <w:u w:val="single"/>
              </w:rPr>
            </w:pPr>
            <w:r>
              <w:rPr>
                <w:color w:val="1155CC"/>
                <w:u w:val="single"/>
              </w:rPr>
              <w:t>https://zenodo.org/doi/10.5281/zenodo.8370525</w:t>
            </w:r>
          </w:p>
        </w:tc>
      </w:tr>
      <w:tr w:rsidR="00990250" w14:paraId="34A7E352" w14:textId="77777777">
        <w:trPr>
          <w:trHeight w:val="3000"/>
        </w:trPr>
        <w:tc>
          <w:tcPr>
            <w:tcW w:w="2559" w:type="dxa"/>
            <w:shd w:val="clear" w:color="auto" w:fill="auto"/>
            <w:tcMar>
              <w:top w:w="100" w:type="dxa"/>
              <w:left w:w="100" w:type="dxa"/>
              <w:bottom w:w="100" w:type="dxa"/>
              <w:right w:w="100" w:type="dxa"/>
            </w:tcMar>
          </w:tcPr>
          <w:p w14:paraId="5B79AA99" w14:textId="77777777" w:rsidR="00990250" w:rsidRDefault="00000000">
            <w:pPr>
              <w:widowControl w:val="0"/>
              <w:pBdr>
                <w:top w:val="nil"/>
                <w:left w:val="nil"/>
                <w:bottom w:val="nil"/>
                <w:right w:val="nil"/>
                <w:between w:val="nil"/>
              </w:pBdr>
              <w:spacing w:line="240" w:lineRule="auto"/>
              <w:ind w:left="129"/>
              <w:rPr>
                <w:color w:val="000000"/>
              </w:rPr>
            </w:pPr>
            <w:r>
              <w:rPr>
                <w:color w:val="000000"/>
              </w:rPr>
              <w:lastRenderedPageBreak/>
              <w:t xml:space="preserve">Status </w:t>
            </w:r>
          </w:p>
          <w:p w14:paraId="659298DB" w14:textId="77777777" w:rsidR="00990250" w:rsidRDefault="00000000">
            <w:pPr>
              <w:widowControl w:val="0"/>
              <w:pBdr>
                <w:top w:val="nil"/>
                <w:left w:val="nil"/>
                <w:bottom w:val="nil"/>
                <w:right w:val="nil"/>
                <w:between w:val="nil"/>
              </w:pBdr>
              <w:spacing w:before="254" w:line="240" w:lineRule="auto"/>
              <w:ind w:left="137"/>
              <w:rPr>
                <w:color w:val="000000"/>
              </w:rPr>
            </w:pPr>
            <w:r>
              <w:rPr>
                <w:color w:val="000000"/>
              </w:rPr>
              <w:t xml:space="preserve">Evaluation Date </w:t>
            </w:r>
          </w:p>
          <w:p w14:paraId="43FEEB44" w14:textId="77777777" w:rsidR="00990250" w:rsidRDefault="00000000">
            <w:pPr>
              <w:widowControl w:val="0"/>
              <w:pBdr>
                <w:top w:val="nil"/>
                <w:left w:val="nil"/>
                <w:bottom w:val="nil"/>
                <w:right w:val="nil"/>
                <w:between w:val="nil"/>
              </w:pBdr>
              <w:spacing w:before="254" w:line="240" w:lineRule="auto"/>
              <w:ind w:left="137"/>
              <w:rPr>
                <w:color w:val="000000"/>
              </w:rPr>
            </w:pPr>
            <w:r>
              <w:rPr>
                <w:color w:val="000000"/>
              </w:rPr>
              <w:t xml:space="preserve">Evaluation Round </w:t>
            </w:r>
          </w:p>
          <w:p w14:paraId="25946426" w14:textId="77777777" w:rsidR="00990250" w:rsidRDefault="00000000">
            <w:pPr>
              <w:widowControl w:val="0"/>
              <w:pBdr>
                <w:top w:val="nil"/>
                <w:left w:val="nil"/>
                <w:bottom w:val="nil"/>
                <w:right w:val="nil"/>
                <w:between w:val="nil"/>
              </w:pBdr>
              <w:spacing w:before="221" w:line="240" w:lineRule="auto"/>
              <w:ind w:left="137"/>
              <w:rPr>
                <w:color w:val="000000"/>
              </w:rPr>
            </w:pPr>
            <w:r>
              <w:rPr>
                <w:color w:val="000000"/>
              </w:rPr>
              <w:t xml:space="preserve">Recommendation </w:t>
            </w:r>
          </w:p>
          <w:p w14:paraId="48D2D47B" w14:textId="77777777" w:rsidR="00990250" w:rsidRDefault="00000000">
            <w:pPr>
              <w:widowControl w:val="0"/>
              <w:pBdr>
                <w:top w:val="nil"/>
                <w:left w:val="nil"/>
                <w:bottom w:val="nil"/>
                <w:right w:val="nil"/>
                <w:between w:val="nil"/>
              </w:pBdr>
              <w:spacing w:before="254" w:line="240" w:lineRule="auto"/>
              <w:ind w:left="137"/>
              <w:rPr>
                <w:color w:val="000000"/>
              </w:rPr>
            </w:pPr>
            <w:r>
              <w:rPr>
                <w:color w:val="000000"/>
              </w:rPr>
              <w:t xml:space="preserve">Handling Editor’s </w:t>
            </w:r>
          </w:p>
          <w:p w14:paraId="5B2E41E2" w14:textId="77777777" w:rsidR="00990250" w:rsidRDefault="00000000">
            <w:pPr>
              <w:widowControl w:val="0"/>
              <w:pBdr>
                <w:top w:val="nil"/>
                <w:left w:val="nil"/>
                <w:bottom w:val="nil"/>
                <w:right w:val="nil"/>
                <w:between w:val="nil"/>
              </w:pBdr>
              <w:spacing w:line="240" w:lineRule="auto"/>
              <w:ind w:left="137"/>
              <w:rPr>
                <w:color w:val="000000"/>
              </w:rPr>
            </w:pPr>
            <w:r>
              <w:rPr>
                <w:color w:val="000000"/>
              </w:rPr>
              <w:t xml:space="preserve">Explanation for </w:t>
            </w:r>
          </w:p>
          <w:p w14:paraId="18A254B8" w14:textId="77777777" w:rsidR="00990250" w:rsidRDefault="00000000">
            <w:pPr>
              <w:widowControl w:val="0"/>
              <w:pBdr>
                <w:top w:val="nil"/>
                <w:left w:val="nil"/>
                <w:bottom w:val="nil"/>
                <w:right w:val="nil"/>
                <w:between w:val="nil"/>
              </w:pBdr>
              <w:spacing w:line="240" w:lineRule="auto"/>
              <w:ind w:left="137"/>
              <w:rPr>
                <w:color w:val="000000"/>
              </w:rPr>
            </w:pPr>
            <w:r>
              <w:rPr>
                <w:color w:val="000000"/>
              </w:rPr>
              <w:t>Recommendation</w:t>
            </w:r>
          </w:p>
        </w:tc>
        <w:tc>
          <w:tcPr>
            <w:tcW w:w="7420" w:type="dxa"/>
            <w:shd w:val="clear" w:color="auto" w:fill="auto"/>
            <w:tcMar>
              <w:top w:w="100" w:type="dxa"/>
              <w:left w:w="100" w:type="dxa"/>
              <w:bottom w:w="100" w:type="dxa"/>
              <w:right w:w="100" w:type="dxa"/>
            </w:tcMar>
          </w:tcPr>
          <w:p w14:paraId="2698D39D" w14:textId="77777777" w:rsidR="00990250" w:rsidRDefault="00000000">
            <w:pPr>
              <w:widowControl w:val="0"/>
              <w:pBdr>
                <w:top w:val="nil"/>
                <w:left w:val="nil"/>
                <w:bottom w:val="nil"/>
                <w:right w:val="nil"/>
                <w:between w:val="nil"/>
              </w:pBdr>
              <w:spacing w:line="240" w:lineRule="auto"/>
              <w:ind w:left="220"/>
              <w:rPr>
                <w:color w:val="000000"/>
              </w:rPr>
            </w:pPr>
            <w:r>
              <w:rPr>
                <w:color w:val="000000"/>
                <w:shd w:val="clear" w:color="auto" w:fill="E8EAED"/>
              </w:rPr>
              <w:t>In Peer-Review</w:t>
            </w:r>
            <w:r>
              <w:rPr>
                <w:color w:val="000000"/>
              </w:rPr>
              <w:t xml:space="preserve"> </w:t>
            </w:r>
          </w:p>
          <w:p w14:paraId="4FFAED6D" w14:textId="77777777" w:rsidR="00990250" w:rsidRDefault="00000000">
            <w:pPr>
              <w:widowControl w:val="0"/>
              <w:pBdr>
                <w:top w:val="nil"/>
                <w:left w:val="nil"/>
                <w:bottom w:val="nil"/>
                <w:right w:val="nil"/>
                <w:between w:val="nil"/>
              </w:pBdr>
              <w:spacing w:before="254" w:line="240" w:lineRule="auto"/>
              <w:ind w:left="223"/>
              <w:rPr>
                <w:color w:val="000000"/>
              </w:rPr>
            </w:pPr>
            <w:r>
              <w:rPr>
                <w:color w:val="000000"/>
                <w:shd w:val="clear" w:color="auto" w:fill="E8EAED"/>
              </w:rPr>
              <w:t>19 Mar 2024</w:t>
            </w:r>
            <w:r>
              <w:rPr>
                <w:color w:val="000000"/>
              </w:rPr>
              <w:t xml:space="preserve"> </w:t>
            </w:r>
          </w:p>
          <w:p w14:paraId="68733BB2" w14:textId="77777777" w:rsidR="00990250" w:rsidRDefault="00000000">
            <w:pPr>
              <w:widowControl w:val="0"/>
              <w:pBdr>
                <w:top w:val="nil"/>
                <w:left w:val="nil"/>
                <w:bottom w:val="nil"/>
                <w:right w:val="nil"/>
                <w:between w:val="nil"/>
              </w:pBdr>
              <w:spacing w:before="237" w:line="240" w:lineRule="auto"/>
              <w:ind w:left="141"/>
              <w:rPr>
                <w:color w:val="000000"/>
              </w:rPr>
            </w:pPr>
            <w:r>
              <w:rPr>
                <w:color w:val="000000"/>
              </w:rPr>
              <w:t xml:space="preserve">Peer-review, round 2 </w:t>
            </w:r>
          </w:p>
          <w:p w14:paraId="27C61859" w14:textId="77777777" w:rsidR="00990250" w:rsidRDefault="00000000">
            <w:pPr>
              <w:widowControl w:val="0"/>
              <w:pBdr>
                <w:top w:val="nil"/>
                <w:left w:val="nil"/>
                <w:bottom w:val="nil"/>
                <w:right w:val="nil"/>
                <w:between w:val="nil"/>
              </w:pBdr>
              <w:spacing w:before="237" w:line="240" w:lineRule="auto"/>
              <w:ind w:left="217"/>
              <w:rPr>
                <w:color w:val="BFE0F6"/>
              </w:rPr>
            </w:pPr>
            <w:r>
              <w:rPr>
                <w:color w:val="BFE0F6"/>
                <w:shd w:val="clear" w:color="auto" w:fill="0A53A8"/>
              </w:rPr>
              <w:t>Revise</w:t>
            </w:r>
            <w:r>
              <w:rPr>
                <w:color w:val="BFE0F6"/>
              </w:rPr>
              <w:t xml:space="preserve"> </w:t>
            </w:r>
          </w:p>
          <w:p w14:paraId="75A0CB65" w14:textId="77777777" w:rsidR="00990250" w:rsidRDefault="00000000">
            <w:pPr>
              <w:widowControl w:val="0"/>
              <w:pBdr>
                <w:top w:val="nil"/>
                <w:left w:val="nil"/>
                <w:bottom w:val="nil"/>
                <w:right w:val="nil"/>
                <w:between w:val="nil"/>
              </w:pBdr>
              <w:spacing w:before="237" w:line="229" w:lineRule="auto"/>
              <w:ind w:left="139" w:right="264" w:hanging="9"/>
              <w:rPr>
                <w:color w:val="000000"/>
              </w:rPr>
            </w:pPr>
            <w:r>
              <w:rPr>
                <w:color w:val="000000"/>
              </w:rPr>
              <w:t>The reviewers have recommended relatively minor revisions that should be considered by the authors before acceptance for publication.</w:t>
            </w:r>
          </w:p>
        </w:tc>
      </w:tr>
    </w:tbl>
    <w:p w14:paraId="27C87D8F" w14:textId="77777777" w:rsidR="00990250" w:rsidRDefault="00990250">
      <w:pPr>
        <w:widowControl w:val="0"/>
        <w:pBdr>
          <w:top w:val="nil"/>
          <w:left w:val="nil"/>
          <w:bottom w:val="nil"/>
          <w:right w:val="nil"/>
          <w:between w:val="nil"/>
        </w:pBdr>
        <w:rPr>
          <w:color w:val="000000"/>
        </w:rPr>
      </w:pPr>
    </w:p>
    <w:p w14:paraId="51859656" w14:textId="77777777" w:rsidR="00990250" w:rsidRDefault="00990250">
      <w:pPr>
        <w:widowControl w:val="0"/>
        <w:pBdr>
          <w:top w:val="nil"/>
          <w:left w:val="nil"/>
          <w:bottom w:val="nil"/>
          <w:right w:val="nil"/>
          <w:between w:val="nil"/>
        </w:pBdr>
        <w:rPr>
          <w:color w:val="000000"/>
        </w:rPr>
      </w:pPr>
    </w:p>
    <w:p w14:paraId="0CE554B6" w14:textId="77777777" w:rsidR="00990250" w:rsidRDefault="00000000">
      <w:pPr>
        <w:widowControl w:val="0"/>
        <w:pBdr>
          <w:top w:val="nil"/>
          <w:left w:val="nil"/>
          <w:bottom w:val="nil"/>
          <w:right w:val="nil"/>
          <w:between w:val="nil"/>
        </w:pBdr>
        <w:spacing w:line="240" w:lineRule="auto"/>
        <w:jc w:val="center"/>
        <w:rPr>
          <w:b/>
          <w:color w:val="980000"/>
          <w:sz w:val="55"/>
          <w:szCs w:val="55"/>
        </w:rPr>
      </w:pPr>
      <w:r>
        <w:rPr>
          <w:b/>
          <w:color w:val="666666"/>
          <w:sz w:val="55"/>
          <w:szCs w:val="55"/>
        </w:rPr>
        <w:t xml:space="preserve">Peer-Review Evaluation, </w:t>
      </w:r>
      <w:proofErr w:type="gramStart"/>
      <w:r>
        <w:rPr>
          <w:b/>
          <w:color w:val="980000"/>
          <w:sz w:val="55"/>
          <w:szCs w:val="55"/>
        </w:rPr>
        <w:t>Round</w:t>
      </w:r>
      <w:proofErr w:type="gramEnd"/>
      <w:r>
        <w:rPr>
          <w:b/>
          <w:color w:val="980000"/>
          <w:sz w:val="55"/>
          <w:szCs w:val="55"/>
        </w:rPr>
        <w:t xml:space="preserve"> 02 </w:t>
      </w:r>
    </w:p>
    <w:p w14:paraId="54EF7A12" w14:textId="77777777" w:rsidR="00990250" w:rsidRDefault="00000000">
      <w:pPr>
        <w:widowControl w:val="0"/>
        <w:pBdr>
          <w:top w:val="nil"/>
          <w:left w:val="nil"/>
          <w:bottom w:val="nil"/>
          <w:right w:val="nil"/>
          <w:between w:val="nil"/>
        </w:pBdr>
        <w:spacing w:before="619" w:line="240" w:lineRule="auto"/>
        <w:ind w:left="462"/>
        <w:rPr>
          <w:b/>
          <w:color w:val="666666"/>
          <w:sz w:val="29"/>
          <w:szCs w:val="29"/>
        </w:rPr>
      </w:pPr>
      <w:r>
        <w:rPr>
          <w:b/>
          <w:color w:val="666666"/>
          <w:sz w:val="29"/>
          <w:szCs w:val="29"/>
        </w:rPr>
        <w:t xml:space="preserve">Summary of Reviewer Comments </w:t>
      </w:r>
    </w:p>
    <w:p w14:paraId="022AE7F9" w14:textId="77777777" w:rsidR="00990250" w:rsidRDefault="00000000">
      <w:pPr>
        <w:widowControl w:val="0"/>
        <w:pBdr>
          <w:top w:val="nil"/>
          <w:left w:val="nil"/>
          <w:bottom w:val="nil"/>
          <w:right w:val="nil"/>
          <w:between w:val="nil"/>
        </w:pBdr>
        <w:spacing w:before="169" w:line="344" w:lineRule="auto"/>
        <w:ind w:left="456" w:right="422" w:firstLine="1"/>
        <w:rPr>
          <w:color w:val="000000"/>
          <w:sz w:val="21"/>
          <w:szCs w:val="21"/>
        </w:rPr>
      </w:pPr>
      <w:r>
        <w:rPr>
          <w:color w:val="000000"/>
          <w:sz w:val="21"/>
          <w:szCs w:val="21"/>
        </w:rPr>
        <w:t xml:space="preserve">The reviewers are for the most part satisfied with the revisions and have thanked the authors for thoroughly addressing their comments. Remaining concerns relate to the framing definition for Time Activity Data (TAD), in particular a potential mismatch between the authors’ chosen definition and the definition used by the target community of the evidence map. This mismatch could potentially limit the impact and utility of the map’s findings. </w:t>
      </w:r>
    </w:p>
    <w:tbl>
      <w:tblPr>
        <w:tblStyle w:val="a0"/>
        <w:tblW w:w="10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0"/>
        <w:gridCol w:w="6700"/>
      </w:tblGrid>
      <w:tr w:rsidR="00990250" w14:paraId="5ADA8C73" w14:textId="77777777">
        <w:trPr>
          <w:trHeight w:val="900"/>
        </w:trPr>
        <w:tc>
          <w:tcPr>
            <w:tcW w:w="3400" w:type="dxa"/>
            <w:shd w:val="clear" w:color="auto" w:fill="auto"/>
            <w:tcMar>
              <w:top w:w="100" w:type="dxa"/>
              <w:left w:w="100" w:type="dxa"/>
              <w:bottom w:w="100" w:type="dxa"/>
              <w:right w:w="100" w:type="dxa"/>
            </w:tcMar>
          </w:tcPr>
          <w:p w14:paraId="4311F05B" w14:textId="77777777" w:rsidR="00990250" w:rsidRDefault="00000000">
            <w:pPr>
              <w:widowControl w:val="0"/>
              <w:pBdr>
                <w:top w:val="nil"/>
                <w:left w:val="nil"/>
                <w:bottom w:val="nil"/>
                <w:right w:val="nil"/>
                <w:between w:val="nil"/>
              </w:pBdr>
              <w:spacing w:line="229" w:lineRule="auto"/>
              <w:ind w:left="140" w:right="154" w:hanging="7"/>
              <w:rPr>
                <w:b/>
                <w:color w:val="000000"/>
                <w:sz w:val="19"/>
                <w:szCs w:val="19"/>
              </w:rPr>
            </w:pPr>
            <w:r>
              <w:rPr>
                <w:b/>
                <w:color w:val="000000"/>
                <w:sz w:val="19"/>
                <w:szCs w:val="19"/>
              </w:rPr>
              <w:t>Seriousness of remaining issues identified with planned methods</w:t>
            </w:r>
          </w:p>
        </w:tc>
        <w:tc>
          <w:tcPr>
            <w:tcW w:w="6700" w:type="dxa"/>
            <w:shd w:val="clear" w:color="auto" w:fill="auto"/>
            <w:tcMar>
              <w:top w:w="100" w:type="dxa"/>
              <w:left w:w="100" w:type="dxa"/>
              <w:bottom w:w="100" w:type="dxa"/>
              <w:right w:w="100" w:type="dxa"/>
            </w:tcMar>
          </w:tcPr>
          <w:p w14:paraId="223EB60B" w14:textId="77777777" w:rsidR="00990250" w:rsidRDefault="00000000">
            <w:pPr>
              <w:widowControl w:val="0"/>
              <w:pBdr>
                <w:top w:val="nil"/>
                <w:left w:val="nil"/>
                <w:bottom w:val="nil"/>
                <w:right w:val="nil"/>
                <w:between w:val="nil"/>
              </w:pBdr>
              <w:spacing w:line="229" w:lineRule="auto"/>
              <w:ind w:left="119" w:right="344" w:firstLine="12"/>
              <w:rPr>
                <w:color w:val="000000"/>
                <w:sz w:val="19"/>
                <w:szCs w:val="19"/>
              </w:rPr>
            </w:pPr>
            <w:r>
              <w:rPr>
                <w:color w:val="000000"/>
                <w:sz w:val="19"/>
                <w:szCs w:val="19"/>
              </w:rPr>
              <w:t>Relatively minor issues apart from additional comments relating to the choice of definition for TAD and how this may affect utility and impact of the results of the mapping exercise.</w:t>
            </w:r>
          </w:p>
        </w:tc>
      </w:tr>
      <w:tr w:rsidR="00990250" w14:paraId="09FAD1BE" w14:textId="77777777">
        <w:trPr>
          <w:trHeight w:val="680"/>
        </w:trPr>
        <w:tc>
          <w:tcPr>
            <w:tcW w:w="3400" w:type="dxa"/>
            <w:shd w:val="clear" w:color="auto" w:fill="auto"/>
            <w:tcMar>
              <w:top w:w="100" w:type="dxa"/>
              <w:left w:w="100" w:type="dxa"/>
              <w:bottom w:w="100" w:type="dxa"/>
              <w:right w:w="100" w:type="dxa"/>
            </w:tcMar>
          </w:tcPr>
          <w:p w14:paraId="0D4B0A6C" w14:textId="77777777" w:rsidR="00990250" w:rsidRDefault="00000000">
            <w:pPr>
              <w:widowControl w:val="0"/>
              <w:pBdr>
                <w:top w:val="nil"/>
                <w:left w:val="nil"/>
                <w:bottom w:val="nil"/>
                <w:right w:val="nil"/>
                <w:between w:val="nil"/>
              </w:pBdr>
              <w:spacing w:line="229" w:lineRule="auto"/>
              <w:ind w:left="134" w:right="655" w:firstLine="6"/>
              <w:rPr>
                <w:b/>
                <w:color w:val="000000"/>
                <w:sz w:val="19"/>
                <w:szCs w:val="19"/>
              </w:rPr>
            </w:pPr>
            <w:r>
              <w:rPr>
                <w:b/>
                <w:color w:val="000000"/>
                <w:sz w:val="19"/>
                <w:szCs w:val="19"/>
              </w:rPr>
              <w:t>Potential additional work to overcome remaining issues</w:t>
            </w:r>
          </w:p>
        </w:tc>
        <w:tc>
          <w:tcPr>
            <w:tcW w:w="6700" w:type="dxa"/>
            <w:shd w:val="clear" w:color="auto" w:fill="auto"/>
            <w:tcMar>
              <w:top w:w="100" w:type="dxa"/>
              <w:left w:w="100" w:type="dxa"/>
              <w:bottom w:w="100" w:type="dxa"/>
              <w:right w:w="100" w:type="dxa"/>
            </w:tcMar>
          </w:tcPr>
          <w:p w14:paraId="12DB8144" w14:textId="77777777" w:rsidR="00990250" w:rsidRDefault="00000000">
            <w:pPr>
              <w:widowControl w:val="0"/>
              <w:pBdr>
                <w:top w:val="nil"/>
                <w:left w:val="nil"/>
                <w:bottom w:val="nil"/>
                <w:right w:val="nil"/>
                <w:between w:val="nil"/>
              </w:pBdr>
              <w:spacing w:line="229" w:lineRule="auto"/>
              <w:ind w:left="122" w:right="733" w:firstLine="2"/>
              <w:rPr>
                <w:color w:val="000000"/>
                <w:sz w:val="19"/>
                <w:szCs w:val="19"/>
              </w:rPr>
            </w:pPr>
            <w:r>
              <w:rPr>
                <w:color w:val="000000"/>
                <w:sz w:val="19"/>
                <w:szCs w:val="19"/>
              </w:rPr>
              <w:t>Some additional work is required but it does not appear likely to be significant.</w:t>
            </w:r>
          </w:p>
        </w:tc>
      </w:tr>
      <w:tr w:rsidR="00990250" w14:paraId="28CA2E76" w14:textId="77777777">
        <w:trPr>
          <w:trHeight w:val="900"/>
        </w:trPr>
        <w:tc>
          <w:tcPr>
            <w:tcW w:w="3400" w:type="dxa"/>
            <w:shd w:val="clear" w:color="auto" w:fill="auto"/>
            <w:tcMar>
              <w:top w:w="100" w:type="dxa"/>
              <w:left w:w="100" w:type="dxa"/>
              <w:bottom w:w="100" w:type="dxa"/>
              <w:right w:w="100" w:type="dxa"/>
            </w:tcMar>
          </w:tcPr>
          <w:p w14:paraId="764D16CC" w14:textId="77777777" w:rsidR="00990250" w:rsidRDefault="00000000">
            <w:pPr>
              <w:widowControl w:val="0"/>
              <w:pBdr>
                <w:top w:val="nil"/>
                <w:left w:val="nil"/>
                <w:bottom w:val="nil"/>
                <w:right w:val="nil"/>
                <w:between w:val="nil"/>
              </w:pBdr>
              <w:spacing w:line="229" w:lineRule="auto"/>
              <w:ind w:left="139" w:right="279" w:hanging="13"/>
              <w:rPr>
                <w:b/>
                <w:color w:val="000000"/>
                <w:sz w:val="19"/>
                <w:szCs w:val="19"/>
              </w:rPr>
            </w:pPr>
            <w:r>
              <w:rPr>
                <w:b/>
                <w:color w:val="000000"/>
                <w:sz w:val="19"/>
                <w:szCs w:val="19"/>
              </w:rPr>
              <w:t xml:space="preserve">Acceptability of </w:t>
            </w:r>
            <w:proofErr w:type="spellStart"/>
            <w:r>
              <w:rPr>
                <w:b/>
                <w:color w:val="000000"/>
                <w:sz w:val="19"/>
                <w:szCs w:val="19"/>
              </w:rPr>
              <w:t>characterising</w:t>
            </w:r>
            <w:proofErr w:type="spellEnd"/>
            <w:r>
              <w:rPr>
                <w:b/>
                <w:color w:val="000000"/>
                <w:sz w:val="19"/>
                <w:szCs w:val="19"/>
              </w:rPr>
              <w:t xml:space="preserve"> remaining limitations instead of planning additional work</w:t>
            </w:r>
          </w:p>
        </w:tc>
        <w:tc>
          <w:tcPr>
            <w:tcW w:w="6700" w:type="dxa"/>
            <w:shd w:val="clear" w:color="auto" w:fill="auto"/>
            <w:tcMar>
              <w:top w:w="100" w:type="dxa"/>
              <w:left w:w="100" w:type="dxa"/>
              <w:bottom w:w="100" w:type="dxa"/>
              <w:right w:w="100" w:type="dxa"/>
            </w:tcMar>
          </w:tcPr>
          <w:p w14:paraId="067099D5" w14:textId="77777777" w:rsidR="00990250" w:rsidRDefault="00000000">
            <w:pPr>
              <w:widowControl w:val="0"/>
              <w:pBdr>
                <w:top w:val="nil"/>
                <w:left w:val="nil"/>
                <w:bottom w:val="nil"/>
                <w:right w:val="nil"/>
                <w:between w:val="nil"/>
              </w:pBdr>
              <w:spacing w:line="229" w:lineRule="auto"/>
              <w:ind w:left="128" w:right="288" w:firstLine="5"/>
              <w:rPr>
                <w:color w:val="000000"/>
                <w:sz w:val="19"/>
                <w:szCs w:val="19"/>
              </w:rPr>
            </w:pPr>
            <w:r>
              <w:rPr>
                <w:color w:val="000000"/>
                <w:sz w:val="19"/>
                <w:szCs w:val="19"/>
              </w:rPr>
              <w:t xml:space="preserve">It does not seem that </w:t>
            </w:r>
            <w:proofErr w:type="spellStart"/>
            <w:r>
              <w:rPr>
                <w:color w:val="000000"/>
                <w:sz w:val="19"/>
                <w:szCs w:val="19"/>
              </w:rPr>
              <w:t>characterising</w:t>
            </w:r>
            <w:proofErr w:type="spellEnd"/>
            <w:r>
              <w:rPr>
                <w:color w:val="000000"/>
                <w:sz w:val="19"/>
                <w:szCs w:val="19"/>
              </w:rPr>
              <w:t xml:space="preserve"> limitations will be necessary for this protocol.</w:t>
            </w:r>
          </w:p>
        </w:tc>
      </w:tr>
    </w:tbl>
    <w:p w14:paraId="6F65338A" w14:textId="77777777" w:rsidR="00990250" w:rsidRDefault="00990250">
      <w:pPr>
        <w:widowControl w:val="0"/>
        <w:pBdr>
          <w:top w:val="nil"/>
          <w:left w:val="nil"/>
          <w:bottom w:val="nil"/>
          <w:right w:val="nil"/>
          <w:between w:val="nil"/>
        </w:pBdr>
        <w:rPr>
          <w:color w:val="000000"/>
        </w:rPr>
      </w:pPr>
    </w:p>
    <w:p w14:paraId="18772AB3" w14:textId="77777777" w:rsidR="00990250" w:rsidRDefault="00990250">
      <w:pPr>
        <w:widowControl w:val="0"/>
        <w:pBdr>
          <w:top w:val="nil"/>
          <w:left w:val="nil"/>
          <w:bottom w:val="nil"/>
          <w:right w:val="nil"/>
          <w:between w:val="nil"/>
        </w:pBdr>
        <w:rPr>
          <w:color w:val="000000"/>
        </w:rPr>
      </w:pPr>
    </w:p>
    <w:p w14:paraId="2EADC85B" w14:textId="77777777" w:rsidR="00990250" w:rsidRDefault="00000000">
      <w:pPr>
        <w:widowControl w:val="0"/>
        <w:pBdr>
          <w:top w:val="nil"/>
          <w:left w:val="nil"/>
          <w:bottom w:val="nil"/>
          <w:right w:val="nil"/>
          <w:between w:val="nil"/>
        </w:pBdr>
        <w:spacing w:line="240" w:lineRule="auto"/>
        <w:ind w:left="462"/>
        <w:rPr>
          <w:b/>
          <w:color w:val="666666"/>
          <w:sz w:val="29"/>
          <w:szCs w:val="29"/>
        </w:rPr>
      </w:pPr>
      <w:r>
        <w:rPr>
          <w:b/>
          <w:color w:val="666666"/>
          <w:sz w:val="29"/>
          <w:szCs w:val="29"/>
        </w:rPr>
        <w:t xml:space="preserve">Structured Assessment </w:t>
      </w:r>
    </w:p>
    <w:p w14:paraId="5BEC0ECB" w14:textId="77777777" w:rsidR="00990250" w:rsidRDefault="00000000">
      <w:pPr>
        <w:widowControl w:val="0"/>
        <w:pBdr>
          <w:top w:val="nil"/>
          <w:left w:val="nil"/>
          <w:bottom w:val="nil"/>
          <w:right w:val="nil"/>
          <w:between w:val="nil"/>
        </w:pBdr>
        <w:spacing w:before="445" w:line="344" w:lineRule="auto"/>
        <w:ind w:left="459" w:right="1139" w:firstLine="2"/>
        <w:rPr>
          <w:b/>
          <w:i/>
          <w:sz w:val="21"/>
          <w:szCs w:val="21"/>
        </w:rPr>
      </w:pPr>
      <w:r>
        <w:rPr>
          <w:b/>
          <w:i/>
          <w:color w:val="666666"/>
          <w:sz w:val="21"/>
          <w:szCs w:val="21"/>
        </w:rPr>
        <w:t>Remaining issues that could materially impact the scientifi</w:t>
      </w:r>
      <w:r>
        <w:rPr>
          <w:b/>
          <w:i/>
          <w:sz w:val="21"/>
          <w:szCs w:val="21"/>
        </w:rPr>
        <w:t xml:space="preserve">c quality of the planned research </w:t>
      </w:r>
    </w:p>
    <w:p w14:paraId="4BF14DB7" w14:textId="157D6D27" w:rsidR="00990250" w:rsidRDefault="00000000" w:rsidP="00CB3610">
      <w:pPr>
        <w:widowControl w:val="0"/>
        <w:pBdr>
          <w:top w:val="nil"/>
          <w:left w:val="nil"/>
          <w:bottom w:val="nil"/>
          <w:right w:val="nil"/>
          <w:between w:val="nil"/>
        </w:pBdr>
        <w:spacing w:before="263" w:line="344" w:lineRule="auto"/>
        <w:ind w:left="458" w:right="562" w:firstLine="10"/>
        <w:rPr>
          <w:sz w:val="21"/>
          <w:szCs w:val="21"/>
        </w:rPr>
      </w:pPr>
      <w:r>
        <w:rPr>
          <w:b/>
          <w:sz w:val="21"/>
          <w:szCs w:val="21"/>
        </w:rPr>
        <w:lastRenderedPageBreak/>
        <w:t xml:space="preserve">1. </w:t>
      </w:r>
      <w:r>
        <w:rPr>
          <w:sz w:val="21"/>
          <w:szCs w:val="21"/>
        </w:rPr>
        <w:t xml:space="preserve">One reviewer </w:t>
      </w:r>
      <w:proofErr w:type="gramStart"/>
      <w:r>
        <w:rPr>
          <w:sz w:val="21"/>
          <w:szCs w:val="21"/>
        </w:rPr>
        <w:t>states</w:t>
      </w:r>
      <w:proofErr w:type="gramEnd"/>
      <w:r>
        <w:rPr>
          <w:sz w:val="21"/>
          <w:szCs w:val="21"/>
        </w:rPr>
        <w:t xml:space="preserve">: “Given that your exposure criteria limit the search to studies that generate TAD for exposure estimation (e.g., for regulatory exposure assessment) rather than more broadly for applications that include health studies, it is very appropriate that your search strategy was based on the “Activity Factors” chapter of the U.S. EPA’s 143 Exposure Factors Handbook. </w:t>
      </w:r>
    </w:p>
    <w:p w14:paraId="7D88DED5" w14:textId="77777777" w:rsidR="00CB3610" w:rsidRDefault="00CB3610" w:rsidP="00CB3610">
      <w:pPr>
        <w:widowControl w:val="0"/>
        <w:pBdr>
          <w:top w:val="nil"/>
          <w:left w:val="nil"/>
          <w:bottom w:val="nil"/>
          <w:right w:val="nil"/>
          <w:between w:val="nil"/>
        </w:pBdr>
        <w:spacing w:before="263" w:line="344" w:lineRule="auto"/>
        <w:ind w:left="458" w:right="562" w:firstLine="10"/>
        <w:rPr>
          <w:sz w:val="21"/>
          <w:szCs w:val="21"/>
        </w:rPr>
      </w:pPr>
    </w:p>
    <w:p w14:paraId="033F3848" w14:textId="00205DC1" w:rsidR="00990250" w:rsidRDefault="00000000">
      <w:pPr>
        <w:rPr>
          <w:b/>
        </w:rPr>
      </w:pPr>
      <w:r>
        <w:rPr>
          <w:b/>
        </w:rPr>
        <w:t xml:space="preserve">Thank you for </w:t>
      </w:r>
      <w:r w:rsidR="00C605BC">
        <w:rPr>
          <w:b/>
        </w:rPr>
        <w:t xml:space="preserve">the opportunity to clarify our exposure criteria. </w:t>
      </w:r>
      <w:r>
        <w:rPr>
          <w:b/>
        </w:rPr>
        <w:t xml:space="preserve">We plan to include studies that are used for exposure estimation, but also other applications (e.g., epidemiologic studies, etc.). </w:t>
      </w:r>
      <w:r w:rsidR="00C605BC">
        <w:rPr>
          <w:b/>
        </w:rPr>
        <w:t>We revised the manuscript as follows:</w:t>
      </w:r>
    </w:p>
    <w:p w14:paraId="2B5ECA9E" w14:textId="77777777" w:rsidR="00990250" w:rsidRDefault="00990250">
      <w:pPr>
        <w:rPr>
          <w:b/>
        </w:rPr>
      </w:pPr>
    </w:p>
    <w:p w14:paraId="6E8FEC89" w14:textId="77777777" w:rsidR="00990250" w:rsidRDefault="00000000">
      <w:pPr>
        <w:rPr>
          <w:b/>
          <w:highlight w:val="white"/>
        </w:rPr>
      </w:pPr>
      <w:r>
        <w:rPr>
          <w:b/>
          <w:highlight w:val="white"/>
        </w:rPr>
        <w:t xml:space="preserve">Lines 117-119: “Our </w:t>
      </w:r>
      <w:r>
        <w:rPr>
          <w:b/>
          <w:i/>
          <w:highlight w:val="white"/>
        </w:rPr>
        <w:t>Exposure</w:t>
      </w:r>
      <w:r>
        <w:rPr>
          <w:b/>
          <w:highlight w:val="white"/>
        </w:rPr>
        <w:t xml:space="preserve"> criteria limit the search to studies that generate TAD for use in the study itself or for future environmental health applications (e.g., epidemiologic studies, exposure estimation, or development of activity factors).”</w:t>
      </w:r>
    </w:p>
    <w:p w14:paraId="22722C26" w14:textId="77777777" w:rsidR="00990250" w:rsidRDefault="00990250">
      <w:pPr>
        <w:rPr>
          <w:b/>
          <w:highlight w:val="white"/>
        </w:rPr>
      </w:pPr>
    </w:p>
    <w:p w14:paraId="11146255" w14:textId="77777777" w:rsidR="00990250" w:rsidRDefault="00000000">
      <w:r>
        <w:rPr>
          <w:sz w:val="21"/>
          <w:szCs w:val="21"/>
        </w:rPr>
        <w:t xml:space="preserve">“As such, I am not sure why this 2011 reference is not used to frame your definition of TAD. This handbook does seem to be the standard used by the community that you are targeting for the </w:t>
      </w:r>
      <w:r>
        <w:t>data that you plan to generate. I believe that framing your study in the context of the ISES definition will limit the utility and impact of the results.”</w:t>
      </w:r>
    </w:p>
    <w:p w14:paraId="560D1704" w14:textId="77777777" w:rsidR="00990250" w:rsidRDefault="00990250">
      <w:pPr>
        <w:widowControl w:val="0"/>
        <w:pBdr>
          <w:top w:val="nil"/>
          <w:left w:val="nil"/>
          <w:bottom w:val="nil"/>
          <w:right w:val="nil"/>
          <w:between w:val="nil"/>
        </w:pBdr>
        <w:spacing w:line="344" w:lineRule="auto"/>
        <w:ind w:left="397" w:right="959"/>
      </w:pPr>
    </w:p>
    <w:p w14:paraId="4F38E0E0" w14:textId="221D5E5E" w:rsidR="00990250" w:rsidRDefault="00000000">
      <w:pPr>
        <w:rPr>
          <w:b/>
        </w:rPr>
      </w:pPr>
      <w:r>
        <w:rPr>
          <w:b/>
        </w:rPr>
        <w:t xml:space="preserve">The 2011 reference we believe you are referring to is the EPA’s Exposure Factors Handbook. In the Exposure Factors Handbook, the EPA </w:t>
      </w:r>
      <w:r w:rsidR="00C605BC">
        <w:rPr>
          <w:b/>
        </w:rPr>
        <w:t xml:space="preserve">cites </w:t>
      </w:r>
      <w:r>
        <w:rPr>
          <w:b/>
        </w:rPr>
        <w:t xml:space="preserve">the ISES’ definition of “activity pattern data”. </w:t>
      </w:r>
      <w:r w:rsidR="00C605BC">
        <w:rPr>
          <w:b/>
        </w:rPr>
        <w:t>Thus, these definitions are identical and</w:t>
      </w:r>
      <w:r>
        <w:rPr>
          <w:b/>
        </w:rPr>
        <w:t xml:space="preserve"> frame our conceptualization of TAD. </w:t>
      </w:r>
      <w:r w:rsidR="00C605BC">
        <w:rPr>
          <w:b/>
        </w:rPr>
        <w:t>We clarified this in the manuscript as follows.</w:t>
      </w:r>
    </w:p>
    <w:p w14:paraId="5417C4D8" w14:textId="77777777" w:rsidR="00990250" w:rsidRDefault="00990250">
      <w:pPr>
        <w:rPr>
          <w:b/>
        </w:rPr>
      </w:pPr>
    </w:p>
    <w:p w14:paraId="2EE779A5" w14:textId="5BBA0A39" w:rsidR="00990250" w:rsidRDefault="00000000">
      <w:pPr>
        <w:rPr>
          <w:highlight w:val="yellow"/>
        </w:rPr>
      </w:pPr>
      <w:r>
        <w:rPr>
          <w:b/>
        </w:rPr>
        <w:t xml:space="preserve">Lines 56-60: “The U.S. Environmental Protection Agency </w:t>
      </w:r>
      <w:r w:rsidR="00C605BC">
        <w:rPr>
          <w:b/>
        </w:rPr>
        <w:t xml:space="preserve">cites </w:t>
      </w:r>
      <w:r>
        <w:rPr>
          <w:b/>
        </w:rPr>
        <w:t xml:space="preserve">the International Society of Exposure Science (ISES)’s definition of </w:t>
      </w:r>
      <w:r>
        <w:rPr>
          <w:b/>
          <w:i/>
        </w:rPr>
        <w:t>activity pattern data</w:t>
      </w:r>
      <w:r>
        <w:rPr>
          <w:b/>
        </w:rPr>
        <w:t>, which they define as “information on human activities used in exposure assessments [which] may include a description of the activity, frequency of activity, duration spent performing the activity, and the microenvironment in which the activity occurs”  (</w:t>
      </w:r>
      <w:hyperlink r:id="rId5">
        <w:r>
          <w:rPr>
            <w:b/>
            <w:highlight w:val="white"/>
          </w:rPr>
          <w:t>“Glossary of Terms,” 2011</w:t>
        </w:r>
      </w:hyperlink>
      <w:hyperlink r:id="rId6">
        <w:r>
          <w:rPr>
            <w:b/>
            <w:highlight w:val="white"/>
          </w:rPr>
          <w:t xml:space="preserve">, </w:t>
        </w:r>
      </w:hyperlink>
      <w:hyperlink r:id="rId7">
        <w:proofErr w:type="spellStart"/>
        <w:r>
          <w:rPr>
            <w:b/>
          </w:rPr>
          <w:t>Zartarian</w:t>
        </w:r>
        <w:proofErr w:type="spellEnd"/>
        <w:r>
          <w:rPr>
            <w:b/>
          </w:rPr>
          <w:t xml:space="preserve"> et al., 2005)</w:t>
        </w:r>
      </w:hyperlink>
      <w:r>
        <w:rPr>
          <w:b/>
        </w:rPr>
        <w:t xml:space="preserve">.” </w:t>
      </w:r>
    </w:p>
    <w:p w14:paraId="01328D5B" w14:textId="77777777" w:rsidR="00990250" w:rsidRDefault="00000000">
      <w:pPr>
        <w:widowControl w:val="0"/>
        <w:pBdr>
          <w:top w:val="nil"/>
          <w:left w:val="nil"/>
          <w:bottom w:val="nil"/>
          <w:right w:val="nil"/>
          <w:between w:val="nil"/>
        </w:pBdr>
        <w:spacing w:before="266" w:line="344" w:lineRule="auto"/>
        <w:ind w:right="430"/>
      </w:pPr>
      <w:r>
        <w:t xml:space="preserve">“I also understand that the US EPA is conducting a review to update this exposure factor handbook chapter. So, it is important to distinguish what you will learn and the data that you will generate from that being conducted by EPA.” </w:t>
      </w:r>
    </w:p>
    <w:p w14:paraId="0B658A71" w14:textId="77777777" w:rsidR="00990250" w:rsidRDefault="00990250">
      <w:pPr>
        <w:rPr>
          <w:b/>
        </w:rPr>
      </w:pPr>
    </w:p>
    <w:p w14:paraId="63ADE648" w14:textId="59CAD109" w:rsidR="00500882" w:rsidRDefault="00000000">
      <w:pPr>
        <w:rPr>
          <w:b/>
        </w:rPr>
      </w:pPr>
      <w:r>
        <w:rPr>
          <w:b/>
        </w:rPr>
        <w:t>We thank you for bringing this issue to our attention. To clarify, the goal of this systematic evidence map is to build a publicly-available database of environmental health literature collecting TAD for the purpose of chemical, biological, and physical agent estimation</w:t>
      </w:r>
      <w:r w:rsidR="0024757B">
        <w:rPr>
          <w:b/>
        </w:rPr>
        <w:t xml:space="preserve"> (Lines 102-103)</w:t>
      </w:r>
      <w:r>
        <w:rPr>
          <w:b/>
        </w:rPr>
        <w:t xml:space="preserve">. We do not seek to </w:t>
      </w:r>
      <w:r w:rsidR="007867A9">
        <w:rPr>
          <w:b/>
        </w:rPr>
        <w:t xml:space="preserve">replicate the work of the US EPA’s EFH and </w:t>
      </w:r>
      <w:r w:rsidR="00500882">
        <w:rPr>
          <w:b/>
        </w:rPr>
        <w:t>update or make new recommendations for ‘default’ exposure factors to be used in exposure and risk assessments. This would require search strategies</w:t>
      </w:r>
      <w:r w:rsidR="007867A9">
        <w:rPr>
          <w:b/>
        </w:rPr>
        <w:t xml:space="preserve"> specific to the exposure factors of interest</w:t>
      </w:r>
      <w:r w:rsidR="00500882">
        <w:rPr>
          <w:b/>
        </w:rPr>
        <w:t xml:space="preserve"> and different </w:t>
      </w:r>
      <w:r w:rsidR="007867A9">
        <w:rPr>
          <w:b/>
        </w:rPr>
        <w:t>criteria</w:t>
      </w:r>
      <w:r w:rsidR="00500882">
        <w:rPr>
          <w:b/>
        </w:rPr>
        <w:t xml:space="preserve"> for evaluating the studies</w:t>
      </w:r>
      <w:r w:rsidR="007867A9">
        <w:rPr>
          <w:b/>
        </w:rPr>
        <w:t xml:space="preserve"> (i.e., soundness, applicability and utility, clarity and </w:t>
      </w:r>
      <w:r w:rsidR="007867A9">
        <w:rPr>
          <w:b/>
        </w:rPr>
        <w:lastRenderedPageBreak/>
        <w:t>completeness, uncertainty and variability, evaluation and review.) New studies we identify in our database could later inform revisions to recommended exposure factors, but it is not our intention to apply these particular evaluation criteria to the studies in the systematic evidence map we generate.</w:t>
      </w:r>
    </w:p>
    <w:p w14:paraId="3D0D4F61" w14:textId="77777777" w:rsidR="00990250" w:rsidRDefault="00000000">
      <w:pPr>
        <w:widowControl w:val="0"/>
        <w:pBdr>
          <w:top w:val="nil"/>
          <w:left w:val="nil"/>
          <w:bottom w:val="nil"/>
          <w:right w:val="nil"/>
          <w:between w:val="nil"/>
        </w:pBdr>
        <w:spacing w:before="426" w:line="240" w:lineRule="auto"/>
        <w:ind w:left="409"/>
        <w:rPr>
          <w:b/>
          <w:i/>
        </w:rPr>
      </w:pPr>
      <w:r>
        <w:rPr>
          <w:b/>
          <w:i/>
        </w:rPr>
        <w:t xml:space="preserve">Other remaining issues with the planned methods </w:t>
      </w:r>
    </w:p>
    <w:p w14:paraId="42AAFFAD" w14:textId="77777777" w:rsidR="00990250" w:rsidRDefault="00000000">
      <w:pPr>
        <w:widowControl w:val="0"/>
        <w:pBdr>
          <w:top w:val="nil"/>
          <w:left w:val="nil"/>
          <w:bottom w:val="nil"/>
          <w:right w:val="nil"/>
          <w:between w:val="nil"/>
        </w:pBdr>
        <w:spacing w:before="242" w:line="344" w:lineRule="auto"/>
        <w:ind w:right="324"/>
      </w:pPr>
      <w:r>
        <w:rPr>
          <w:b/>
        </w:rPr>
        <w:t xml:space="preserve">2. </w:t>
      </w:r>
      <w:r>
        <w:t xml:space="preserve">The precise studies used for the training dataset should be made clear (lines 234 through 237). “To validate our screening and data extraction processes, we conducted a training process with 500 studies. In the </w:t>
      </w:r>
      <w:proofErr w:type="spellStart"/>
      <w:r>
        <w:t>Ti</w:t>
      </w:r>
      <w:proofErr w:type="spellEnd"/>
      <w:r>
        <w:t xml:space="preserve">/Ab screening step, 397 were excluded, while 103 moved on to full-text screening. Seventy-three of these 103 studies were excluded, while 28 moved on to the data extraction step and became our training dataset.” </w:t>
      </w:r>
    </w:p>
    <w:p w14:paraId="351F559B" w14:textId="77777777" w:rsidR="00990250" w:rsidRDefault="00000000">
      <w:pPr>
        <w:widowControl w:val="0"/>
        <w:pBdr>
          <w:top w:val="nil"/>
          <w:left w:val="nil"/>
          <w:bottom w:val="nil"/>
          <w:right w:val="nil"/>
          <w:between w:val="nil"/>
        </w:pBdr>
        <w:spacing w:before="226" w:line="344" w:lineRule="auto"/>
        <w:ind w:right="405"/>
      </w:pPr>
      <w:r>
        <w:t xml:space="preserve">Based on this, it can be deduced that the training dataset consists of 28 studies. However, including three studies on biological agents results in 31 studies in the training dataset - but two studies have not been included in the full-text screening phase, as the sum of 73 and 28 is 101, yet it is stated that 103 studies reached this stage. These numbers do not seem to add up so should be clarified. </w:t>
      </w:r>
    </w:p>
    <w:p w14:paraId="0E23F946" w14:textId="58C0069E" w:rsidR="00990250" w:rsidRDefault="00000000">
      <w:pPr>
        <w:widowControl w:val="0"/>
        <w:pBdr>
          <w:top w:val="nil"/>
          <w:left w:val="nil"/>
          <w:bottom w:val="nil"/>
          <w:right w:val="nil"/>
          <w:between w:val="nil"/>
        </w:pBdr>
        <w:spacing w:before="226" w:line="344" w:lineRule="auto"/>
        <w:ind w:right="405"/>
        <w:rPr>
          <w:b/>
        </w:rPr>
      </w:pPr>
      <w:r>
        <w:rPr>
          <w:b/>
        </w:rPr>
        <w:t xml:space="preserve">Thank you </w:t>
      </w:r>
      <w:r w:rsidR="00C75BBB">
        <w:rPr>
          <w:b/>
        </w:rPr>
        <w:t xml:space="preserve">for </w:t>
      </w:r>
      <w:r w:rsidR="00374457">
        <w:rPr>
          <w:b/>
        </w:rPr>
        <w:t>noticing this discrepancy.</w:t>
      </w:r>
      <w:r>
        <w:rPr>
          <w:b/>
        </w:rPr>
        <w:t xml:space="preserve"> We </w:t>
      </w:r>
      <w:r w:rsidR="00374457">
        <w:rPr>
          <w:b/>
        </w:rPr>
        <w:t>corrected</w:t>
      </w:r>
      <w:r>
        <w:rPr>
          <w:b/>
        </w:rPr>
        <w:t xml:space="preserve"> the numbers and provided additional clarification on how we identified the additional biological agent studies added: </w:t>
      </w:r>
    </w:p>
    <w:p w14:paraId="151E9D5E" w14:textId="77777777" w:rsidR="00990250" w:rsidRDefault="00000000">
      <w:pPr>
        <w:widowControl w:val="0"/>
        <w:pBdr>
          <w:top w:val="nil"/>
          <w:left w:val="nil"/>
          <w:bottom w:val="nil"/>
          <w:right w:val="nil"/>
          <w:between w:val="nil"/>
        </w:pBdr>
        <w:spacing w:before="226" w:line="344" w:lineRule="auto"/>
        <w:ind w:right="405"/>
      </w:pPr>
      <w:r>
        <w:rPr>
          <w:b/>
        </w:rPr>
        <w:t>Lines 237-242: “Seventy-five of these 103 studies were excluded while 28 moved on to the data extraction step, and became our training dataset. Since the original dataset of 28 studies did not contain any studies estimating exposure to a biological agent, we continued to scan the studies returned by our search until we were able to identify three relevant biological agent studies and have included these in our training dataset, for a total of 31 studies.”</w:t>
      </w:r>
    </w:p>
    <w:p w14:paraId="5287D5B2" w14:textId="77777777" w:rsidR="00990250" w:rsidRDefault="00000000">
      <w:pPr>
        <w:widowControl w:val="0"/>
        <w:pBdr>
          <w:top w:val="nil"/>
          <w:left w:val="nil"/>
          <w:bottom w:val="nil"/>
          <w:right w:val="nil"/>
          <w:between w:val="nil"/>
        </w:pBdr>
        <w:spacing w:before="426" w:line="240" w:lineRule="auto"/>
        <w:ind w:left="409"/>
        <w:rPr>
          <w:b/>
          <w:i/>
        </w:rPr>
      </w:pPr>
      <w:r>
        <w:rPr>
          <w:b/>
          <w:i/>
        </w:rPr>
        <w:t xml:space="preserve">Other questions and comments about the protocol </w:t>
      </w:r>
    </w:p>
    <w:p w14:paraId="401DF07F" w14:textId="77777777" w:rsidR="00990250" w:rsidRDefault="00000000">
      <w:pPr>
        <w:widowControl w:val="0"/>
        <w:pBdr>
          <w:top w:val="nil"/>
          <w:left w:val="nil"/>
          <w:bottom w:val="nil"/>
          <w:right w:val="nil"/>
          <w:between w:val="nil"/>
        </w:pBdr>
        <w:spacing w:before="242" w:line="240" w:lineRule="auto"/>
        <w:ind w:left="398"/>
        <w:rPr>
          <w:sz w:val="21"/>
          <w:szCs w:val="21"/>
        </w:rPr>
      </w:pPr>
      <w:r>
        <w:rPr>
          <w:b/>
        </w:rPr>
        <w:t xml:space="preserve">3. </w:t>
      </w:r>
      <w:r>
        <w:t xml:space="preserve">In line 77, the full name of the PM was not given. </w:t>
      </w:r>
    </w:p>
    <w:p w14:paraId="57A00204" w14:textId="77777777" w:rsidR="00990250" w:rsidRDefault="00000000">
      <w:pPr>
        <w:widowControl w:val="0"/>
        <w:pBdr>
          <w:top w:val="nil"/>
          <w:left w:val="nil"/>
          <w:bottom w:val="nil"/>
          <w:right w:val="nil"/>
          <w:between w:val="nil"/>
        </w:pBdr>
        <w:spacing w:before="242" w:line="240" w:lineRule="auto"/>
        <w:ind w:left="398"/>
        <w:rPr>
          <w:b/>
        </w:rPr>
      </w:pPr>
      <w:r>
        <w:rPr>
          <w:b/>
        </w:rPr>
        <w:t xml:space="preserve">Thank you for catching this. We have replaced PM with particulate matter: </w:t>
      </w:r>
    </w:p>
    <w:p w14:paraId="307A310A" w14:textId="77777777" w:rsidR="00990250" w:rsidRDefault="00000000">
      <w:pPr>
        <w:widowControl w:val="0"/>
        <w:pBdr>
          <w:top w:val="nil"/>
          <w:left w:val="nil"/>
          <w:bottom w:val="nil"/>
          <w:right w:val="nil"/>
          <w:between w:val="nil"/>
        </w:pBdr>
        <w:spacing w:before="242" w:line="240" w:lineRule="auto"/>
        <w:ind w:left="398"/>
        <w:rPr>
          <w:b/>
        </w:rPr>
      </w:pPr>
      <w:r>
        <w:rPr>
          <w:b/>
        </w:rPr>
        <w:t>Line 78: “</w:t>
      </w:r>
      <w:proofErr w:type="spellStart"/>
      <w:r>
        <w:rPr>
          <w:b/>
        </w:rPr>
        <w:t>Borghi</w:t>
      </w:r>
      <w:proofErr w:type="spellEnd"/>
      <w:r>
        <w:rPr>
          <w:b/>
        </w:rPr>
        <w:t xml:space="preserve"> et al. found that the majority of these studies focused on particulate matter exposure…”</w:t>
      </w:r>
    </w:p>
    <w:p w14:paraId="5AB82173" w14:textId="77777777" w:rsidR="00990250" w:rsidRDefault="00990250">
      <w:pPr>
        <w:widowControl w:val="0"/>
        <w:pBdr>
          <w:top w:val="nil"/>
          <w:left w:val="nil"/>
          <w:bottom w:val="nil"/>
          <w:right w:val="nil"/>
          <w:between w:val="nil"/>
        </w:pBdr>
        <w:spacing w:before="242" w:line="240" w:lineRule="auto"/>
        <w:ind w:left="398"/>
        <w:rPr>
          <w:b/>
        </w:rPr>
      </w:pPr>
    </w:p>
    <w:p w14:paraId="64E82A4B" w14:textId="77777777" w:rsidR="00990250" w:rsidRDefault="00000000">
      <w:pPr>
        <w:spacing w:line="360" w:lineRule="auto"/>
        <w:rPr>
          <w:b/>
        </w:rPr>
      </w:pPr>
      <w:r>
        <w:rPr>
          <w:b/>
        </w:rPr>
        <w:lastRenderedPageBreak/>
        <w:t xml:space="preserve">Besides the reviewer’s comments, we made minor changes in two places in the manuscript to clarify our use of the Exposure Factors Handbook. </w:t>
      </w:r>
    </w:p>
    <w:p w14:paraId="39AB6034" w14:textId="77777777" w:rsidR="00990250" w:rsidRDefault="00990250">
      <w:pPr>
        <w:spacing w:line="360" w:lineRule="auto"/>
        <w:rPr>
          <w:b/>
        </w:rPr>
      </w:pPr>
    </w:p>
    <w:p w14:paraId="7E968660" w14:textId="77777777" w:rsidR="00990250" w:rsidRDefault="00000000">
      <w:pPr>
        <w:spacing w:line="360" w:lineRule="auto"/>
        <w:rPr>
          <w:b/>
        </w:rPr>
      </w:pPr>
      <w:r>
        <w:rPr>
          <w:b/>
        </w:rPr>
        <w:t xml:space="preserve">Lines 144-150: “To develop a list of keywords, we consulted studies we knew collected data that fits our definition of TAD. Some of these studies were identified by scanning the “Activity Factors'' chapter of the U.S. EPA’s </w:t>
      </w:r>
      <w:r>
        <w:rPr>
          <w:b/>
          <w:i/>
        </w:rPr>
        <w:t xml:space="preserve">Exposure Factors Handbook </w:t>
      </w:r>
      <w:hyperlink r:id="rId8">
        <w:r>
          <w:rPr>
            <w:b/>
            <w:highlight w:val="white"/>
          </w:rPr>
          <w:t>(“Chapter 16. Activity Factors,” 2011)</w:t>
        </w:r>
      </w:hyperlink>
      <w:r>
        <w:rPr>
          <w:b/>
        </w:rPr>
        <w:t xml:space="preserve">. The final list of studies used to identify keywords is listed in Supplementary Information 5.6.2. Once we developed a list of keywords, we input each initial keyword into PubMed with the “Environmental Exposure” </w:t>
      </w:r>
      <w:proofErr w:type="spellStart"/>
      <w:r>
        <w:rPr>
          <w:b/>
        </w:rPr>
        <w:t>MeSH</w:t>
      </w:r>
      <w:proofErr w:type="spellEnd"/>
      <w:r>
        <w:rPr>
          <w:b/>
        </w:rPr>
        <w:t xml:space="preserve"> term </w:t>
      </w:r>
      <w:hyperlink r:id="rId9">
        <w:r>
          <w:rPr>
            <w:b/>
          </w:rPr>
          <w:t>(National Center for Biotechnology Information, n.d.)</w:t>
        </w:r>
      </w:hyperlink>
      <w:r>
        <w:rPr>
          <w:b/>
        </w:rPr>
        <w:t xml:space="preserve"> and scanned the titles and abstracts of the first approximately 30 returned studies.” </w:t>
      </w:r>
    </w:p>
    <w:p w14:paraId="6FAE08C2" w14:textId="77777777" w:rsidR="00990250" w:rsidRDefault="00990250">
      <w:pPr>
        <w:spacing w:line="360" w:lineRule="auto"/>
        <w:rPr>
          <w:b/>
        </w:rPr>
      </w:pPr>
    </w:p>
    <w:p w14:paraId="0292EC4C" w14:textId="77777777" w:rsidR="00990250" w:rsidRDefault="00000000">
      <w:pPr>
        <w:spacing w:line="360" w:lineRule="auto"/>
        <w:rPr>
          <w:b/>
        </w:rPr>
      </w:pPr>
      <w:r>
        <w:rPr>
          <w:b/>
        </w:rPr>
        <w:t>Lines 162-163: “We validated these searches using benchmark studies that we identified earlier when developing our list of keywords (Supplementary Figure 5.6.2). All benchmark studies fit our PEM criteria and are returned by our proposed search strategy.”</w:t>
      </w:r>
    </w:p>
    <w:p w14:paraId="597FCFC9" w14:textId="77777777" w:rsidR="00990250" w:rsidRDefault="00000000">
      <w:pPr>
        <w:widowControl w:val="0"/>
        <w:pBdr>
          <w:top w:val="nil"/>
          <w:left w:val="nil"/>
          <w:bottom w:val="nil"/>
          <w:right w:val="nil"/>
          <w:between w:val="nil"/>
        </w:pBdr>
        <w:spacing w:before="1063" w:line="344" w:lineRule="auto"/>
        <w:ind w:right="395"/>
        <w:rPr>
          <w:sz w:val="20"/>
          <w:szCs w:val="20"/>
        </w:rPr>
      </w:pPr>
      <w:r>
        <w:rPr>
          <w:b/>
          <w:sz w:val="20"/>
          <w:szCs w:val="20"/>
        </w:rPr>
        <w:t xml:space="preserve">Note about EBT’s manuscript assessment process: </w:t>
      </w:r>
      <w:r>
        <w:rPr>
          <w:sz w:val="20"/>
          <w:szCs w:val="20"/>
        </w:rPr>
        <w:t xml:space="preserve">The EBT protocol assessment process evaluates a submitted protocol for demonstrating that, if followed, enough scientific work would be done that the relevant community (as represented by the peer-reviewers) would consider the anticipated study to be a unit of contribution to the scientific literature. </w:t>
      </w:r>
    </w:p>
    <w:p w14:paraId="17534A5C" w14:textId="77777777" w:rsidR="00990250" w:rsidRDefault="00000000">
      <w:pPr>
        <w:widowControl w:val="0"/>
        <w:pBdr>
          <w:top w:val="nil"/>
          <w:left w:val="nil"/>
          <w:bottom w:val="nil"/>
          <w:right w:val="nil"/>
          <w:between w:val="nil"/>
        </w:pBdr>
        <w:spacing w:before="264" w:line="344" w:lineRule="auto"/>
        <w:ind w:left="394" w:right="430" w:hanging="2"/>
        <w:rPr>
          <w:sz w:val="20"/>
          <w:szCs w:val="20"/>
        </w:rPr>
      </w:pPr>
      <w:r>
        <w:rPr>
          <w:sz w:val="20"/>
          <w:szCs w:val="20"/>
        </w:rPr>
        <w:t>The first stage of assessment is Editorial Triage, where the Handling Editor assesses a protocol for compliance with EBT’s open science standards. Standards-compliant protocols go to peer-review, where usually three or four reviewers provide comments about how the protocol could or should be modified, to make the planned study the best contribution to the literature that it can realistically be. These comments are aggregated by the Handling Editor into an Evaluation Report (this document).</w:t>
      </w:r>
    </w:p>
    <w:p w14:paraId="71586AF5" w14:textId="77777777" w:rsidR="00990250" w:rsidRDefault="00000000">
      <w:pPr>
        <w:widowControl w:val="0"/>
        <w:pBdr>
          <w:top w:val="nil"/>
          <w:left w:val="nil"/>
          <w:bottom w:val="nil"/>
          <w:right w:val="nil"/>
          <w:between w:val="nil"/>
        </w:pBdr>
        <w:spacing w:line="344" w:lineRule="auto"/>
        <w:ind w:left="397" w:right="538" w:firstLine="11"/>
        <w:rPr>
          <w:sz w:val="20"/>
          <w:szCs w:val="20"/>
        </w:rPr>
      </w:pPr>
      <w:r>
        <w:rPr>
          <w:sz w:val="20"/>
          <w:szCs w:val="20"/>
        </w:rPr>
        <w:t xml:space="preserve">If necessary, the authors, reviewers, and Handling Editor then discuss asynchronously the evaluation report and attempt to come to consensus on the most appropriate way to modify the protocol, through a combination of one or more of planning additional experimental work, modifying the data analysis plan, and revising how the research is described. </w:t>
      </w:r>
    </w:p>
    <w:p w14:paraId="680C3A67" w14:textId="77777777" w:rsidR="00990250" w:rsidRDefault="00000000">
      <w:pPr>
        <w:widowControl w:val="0"/>
        <w:pBdr>
          <w:top w:val="nil"/>
          <w:left w:val="nil"/>
          <w:bottom w:val="nil"/>
          <w:right w:val="nil"/>
          <w:between w:val="nil"/>
        </w:pBdr>
        <w:spacing w:before="264" w:line="344" w:lineRule="auto"/>
        <w:ind w:left="403" w:right="786" w:firstLine="5"/>
        <w:rPr>
          <w:color w:val="000000"/>
          <w:sz w:val="20"/>
          <w:szCs w:val="20"/>
        </w:rPr>
      </w:pPr>
      <w:r>
        <w:rPr>
          <w:sz w:val="20"/>
          <w:szCs w:val="20"/>
        </w:rPr>
        <w:t>If necessary, a revised protocol is re-reviewed, further d</w:t>
      </w:r>
      <w:r>
        <w:rPr>
          <w:color w:val="000000"/>
          <w:sz w:val="20"/>
          <w:szCs w:val="20"/>
        </w:rPr>
        <w:t xml:space="preserve">iscussions held, and changes made, until the Handling Editor, authors, and peer-reviewers are satisfied that enough work has been done for the protocol to count as an Accepted Contribution to the literature. At this point the protocol is formally published in the journal. </w:t>
      </w:r>
    </w:p>
    <w:p w14:paraId="382975EF" w14:textId="77777777" w:rsidR="00990250" w:rsidRDefault="00000000">
      <w:pPr>
        <w:widowControl w:val="0"/>
        <w:pBdr>
          <w:top w:val="nil"/>
          <w:left w:val="nil"/>
          <w:bottom w:val="nil"/>
          <w:right w:val="nil"/>
          <w:between w:val="nil"/>
        </w:pBdr>
        <w:spacing w:before="264" w:line="344" w:lineRule="auto"/>
        <w:ind w:left="405" w:right="571" w:hanging="11"/>
        <w:rPr>
          <w:color w:val="000000"/>
          <w:sz w:val="20"/>
          <w:szCs w:val="20"/>
        </w:rPr>
      </w:pPr>
      <w:r>
        <w:rPr>
          <w:color w:val="000000"/>
          <w:sz w:val="20"/>
          <w:szCs w:val="20"/>
        </w:rPr>
        <w:lastRenderedPageBreak/>
        <w:t xml:space="preserve">The structure of this evaluation report is derived from the reviewer and author guidelines for Registered Reports (Chambers et al. 2023, </w:t>
      </w:r>
      <w:r>
        <w:rPr>
          <w:color w:val="1155CC"/>
          <w:sz w:val="20"/>
          <w:szCs w:val="20"/>
        </w:rPr>
        <w:t>https://osf.io/pukzy</w:t>
      </w:r>
      <w:r>
        <w:rPr>
          <w:color w:val="000000"/>
          <w:sz w:val="20"/>
          <w:szCs w:val="20"/>
        </w:rPr>
        <w:t>).</w:t>
      </w:r>
    </w:p>
    <w:sectPr w:rsidR="00990250">
      <w:pgSz w:w="12240" w:h="15840"/>
      <w:pgMar w:top="1426" w:right="1090" w:bottom="1962" w:left="10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250"/>
    <w:rsid w:val="0024757B"/>
    <w:rsid w:val="00374457"/>
    <w:rsid w:val="00500882"/>
    <w:rsid w:val="007867A9"/>
    <w:rsid w:val="00990250"/>
    <w:rsid w:val="00C605BC"/>
    <w:rsid w:val="00C75BBB"/>
    <w:rsid w:val="00CB3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BAF3CD"/>
  <w15:docId w15:val="{E8034A56-1728-3149-B36D-592986950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B3610"/>
    <w:pPr>
      <w:ind w:left="720"/>
      <w:contextualSpacing/>
    </w:pPr>
  </w:style>
  <w:style w:type="paragraph" w:styleId="Revision">
    <w:name w:val="Revision"/>
    <w:hidden/>
    <w:uiPriority w:val="99"/>
    <w:semiHidden/>
    <w:rsid w:val="00C605BC"/>
    <w:pPr>
      <w:spacing w:line="240" w:lineRule="auto"/>
    </w:pPr>
  </w:style>
  <w:style w:type="character" w:styleId="CommentReference">
    <w:name w:val="annotation reference"/>
    <w:basedOn w:val="DefaultParagraphFont"/>
    <w:uiPriority w:val="99"/>
    <w:semiHidden/>
    <w:unhideWhenUsed/>
    <w:rsid w:val="00500882"/>
    <w:rPr>
      <w:sz w:val="16"/>
      <w:szCs w:val="16"/>
    </w:rPr>
  </w:style>
  <w:style w:type="paragraph" w:styleId="CommentText">
    <w:name w:val="annotation text"/>
    <w:basedOn w:val="Normal"/>
    <w:link w:val="CommentTextChar"/>
    <w:uiPriority w:val="99"/>
    <w:semiHidden/>
    <w:unhideWhenUsed/>
    <w:rsid w:val="00500882"/>
    <w:pPr>
      <w:spacing w:line="240" w:lineRule="auto"/>
    </w:pPr>
    <w:rPr>
      <w:sz w:val="20"/>
      <w:szCs w:val="20"/>
    </w:rPr>
  </w:style>
  <w:style w:type="character" w:customStyle="1" w:styleId="CommentTextChar">
    <w:name w:val="Comment Text Char"/>
    <w:basedOn w:val="DefaultParagraphFont"/>
    <w:link w:val="CommentText"/>
    <w:uiPriority w:val="99"/>
    <w:semiHidden/>
    <w:rsid w:val="00500882"/>
    <w:rPr>
      <w:sz w:val="20"/>
      <w:szCs w:val="20"/>
    </w:rPr>
  </w:style>
  <w:style w:type="paragraph" w:styleId="CommentSubject">
    <w:name w:val="annotation subject"/>
    <w:basedOn w:val="CommentText"/>
    <w:next w:val="CommentText"/>
    <w:link w:val="CommentSubjectChar"/>
    <w:uiPriority w:val="99"/>
    <w:semiHidden/>
    <w:unhideWhenUsed/>
    <w:rsid w:val="00500882"/>
    <w:rPr>
      <w:b/>
      <w:bCs/>
    </w:rPr>
  </w:style>
  <w:style w:type="character" w:customStyle="1" w:styleId="CommentSubjectChar">
    <w:name w:val="Comment Subject Char"/>
    <w:basedOn w:val="CommentTextChar"/>
    <w:link w:val="CommentSubject"/>
    <w:uiPriority w:val="99"/>
    <w:semiHidden/>
    <w:rsid w:val="005008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aperpile.com/c/VYjpKh/0klA3" TargetMode="External"/><Relationship Id="rId3" Type="http://schemas.openxmlformats.org/officeDocument/2006/relationships/webSettings" Target="webSettings.xml"/><Relationship Id="rId7" Type="http://schemas.openxmlformats.org/officeDocument/2006/relationships/hyperlink" Target="https://paperpile.com/c/VYjpKh/TxLc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perpile.com/c/VYjpKh/TxLcy" TargetMode="External"/><Relationship Id="rId11" Type="http://schemas.openxmlformats.org/officeDocument/2006/relationships/theme" Target="theme/theme1.xml"/><Relationship Id="rId5" Type="http://schemas.openxmlformats.org/officeDocument/2006/relationships/hyperlink" Target="https://paperpile.com/c/VYjpKh/0klA3"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paperpile.com/c/VYjpKh/yCH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 Lupolt</cp:lastModifiedBy>
  <cp:revision>3</cp:revision>
  <dcterms:created xsi:type="dcterms:W3CDTF">2024-03-27T16:06:00Z</dcterms:created>
  <dcterms:modified xsi:type="dcterms:W3CDTF">2024-03-27T17:17:00Z</dcterms:modified>
</cp:coreProperties>
</file>