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5D3A6" w14:textId="1AC6F83A" w:rsidR="00CC21FA" w:rsidRDefault="00CC21FA" w:rsidP="00CC21FA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bookmarkStart w:id="0" w:name="OLE_LINK1"/>
      <w:bookmarkStart w:id="1" w:name="OLE_LINK2"/>
      <w:r w:rsidRPr="00DE0B28">
        <w:rPr>
          <w:rFonts w:ascii="Arial" w:hAnsi="Arial" w:cs="Arial"/>
          <w:b/>
          <w:sz w:val="36"/>
          <w:szCs w:val="36"/>
        </w:rPr>
        <w:t>50</w:t>
      </w:r>
      <w:r>
        <w:rPr>
          <w:rFonts w:ascii="Arial" w:hAnsi="Arial" w:cs="Arial"/>
          <w:b/>
          <w:sz w:val="36"/>
          <w:szCs w:val="36"/>
        </w:rPr>
        <w:t xml:space="preserve"> </w:t>
      </w:r>
      <w:r w:rsidRPr="00DE0B28">
        <w:rPr>
          <w:rFonts w:ascii="Arial" w:hAnsi="Arial" w:cs="Arial"/>
          <w:b/>
          <w:sz w:val="36"/>
          <w:szCs w:val="36"/>
        </w:rPr>
        <w:t>mM Phosphate Buffer</w:t>
      </w:r>
      <w:bookmarkEnd w:id="0"/>
      <w:bookmarkEnd w:id="1"/>
      <w:r>
        <w:rPr>
          <w:rFonts w:ascii="Arial" w:hAnsi="Arial" w:cs="Arial"/>
          <w:b/>
          <w:sz w:val="36"/>
          <w:szCs w:val="36"/>
        </w:rPr>
        <w:t xml:space="preserve"> </w:t>
      </w:r>
    </w:p>
    <w:p w14:paraId="7B055AD9" w14:textId="77777777" w:rsidR="00CC21FA" w:rsidRPr="00DE0B28" w:rsidRDefault="00CC21FA" w:rsidP="00CC21FA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(with 0.02% Sodium Azide Option)</w:t>
      </w:r>
    </w:p>
    <w:p w14:paraId="177B24FB" w14:textId="77777777" w:rsidR="00CC21FA" w:rsidRPr="00F17E6A" w:rsidRDefault="00CC21FA" w:rsidP="00CC21FA">
      <w:pPr>
        <w:tabs>
          <w:tab w:val="left" w:pos="540"/>
          <w:tab w:val="left" w:pos="720"/>
          <w:tab w:val="left" w:pos="900"/>
        </w:tabs>
        <w:rPr>
          <w:rFonts w:ascii="Arial" w:hAnsi="Arial" w:cs="Arial"/>
          <w:b/>
          <w:sz w:val="22"/>
          <w:szCs w:val="22"/>
        </w:rPr>
      </w:pPr>
    </w:p>
    <w:p w14:paraId="0CAC0F38" w14:textId="77777777" w:rsidR="00735EC8" w:rsidRPr="00735EC8" w:rsidRDefault="00735EC8" w:rsidP="00735EC8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3D1FDAD5" w14:textId="77777777" w:rsidR="00735EC8" w:rsidRPr="00735EC8" w:rsidRDefault="00735EC8" w:rsidP="00735EC8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371AF373" w14:textId="6A14E644" w:rsidR="00CC21FA" w:rsidRDefault="00CC21FA" w:rsidP="00CC21F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t>Scope and Applicability:</w:t>
      </w:r>
      <w:r w:rsidRPr="00F17E6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50 mM Phosphate Buffer can be used as a general buffer solution for multiple applications.  It is suitable for use as a buffer for specimen embedding, as part of brain preparation associated with TissueCyte 2P Serial Imaging, described in </w:t>
      </w:r>
      <w:r w:rsidR="004F3235" w:rsidRPr="00430789">
        <w:rPr>
          <w:rFonts w:ascii="Arial" w:hAnsi="Arial" w:cs="Arial"/>
          <w:b/>
          <w:sz w:val="22"/>
          <w:szCs w:val="22"/>
        </w:rPr>
        <w:t>PF0</w:t>
      </w:r>
      <w:r w:rsidR="004F3235">
        <w:rPr>
          <w:rFonts w:ascii="Arial" w:hAnsi="Arial" w:cs="Arial"/>
          <w:b/>
          <w:sz w:val="22"/>
          <w:szCs w:val="22"/>
        </w:rPr>
        <w:t>315</w:t>
      </w:r>
      <w:r w:rsidR="004F3235" w:rsidRPr="00430789">
        <w:rPr>
          <w:rFonts w:ascii="Arial" w:hAnsi="Arial" w:cs="Arial"/>
          <w:b/>
          <w:sz w:val="22"/>
          <w:szCs w:val="22"/>
        </w:rPr>
        <w:t xml:space="preserve"> </w:t>
      </w:r>
      <w:r w:rsidRPr="00430789">
        <w:rPr>
          <w:rFonts w:ascii="Arial" w:hAnsi="Arial" w:cs="Arial"/>
          <w:b/>
          <w:sz w:val="22"/>
          <w:szCs w:val="22"/>
        </w:rPr>
        <w:t>TissueCyte Specimen Embedding</w:t>
      </w:r>
      <w:r w:rsidR="004F3235">
        <w:rPr>
          <w:rFonts w:ascii="Arial" w:hAnsi="Arial" w:cs="Arial"/>
          <w:b/>
          <w:sz w:val="22"/>
          <w:szCs w:val="22"/>
        </w:rPr>
        <w:t xml:space="preserve"> Acrylamide Coembedding</w:t>
      </w:r>
      <w:r>
        <w:rPr>
          <w:rFonts w:ascii="Arial" w:hAnsi="Arial" w:cs="Arial"/>
          <w:sz w:val="22"/>
          <w:szCs w:val="22"/>
        </w:rPr>
        <w:t>.</w:t>
      </w:r>
    </w:p>
    <w:p w14:paraId="1FFA4158" w14:textId="77777777" w:rsidR="00CC21FA" w:rsidRPr="00F17E6A" w:rsidRDefault="00CC21FA" w:rsidP="00CC21FA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5EA99A25" w14:textId="77777777" w:rsidR="00CC21FA" w:rsidRPr="00F17E6A" w:rsidRDefault="00CC21FA" w:rsidP="00CC21F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t>Materials:</w:t>
      </w:r>
    </w:p>
    <w:p w14:paraId="2B8B5ABB" w14:textId="77777777" w:rsidR="00CC21FA" w:rsidRPr="00F17E6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Pr="00F17E6A">
        <w:rPr>
          <w:rFonts w:ascii="Arial" w:hAnsi="Arial" w:cs="Arial"/>
          <w:sz w:val="22"/>
          <w:szCs w:val="22"/>
        </w:rPr>
        <w:t xml:space="preserve">odium phosphate </w:t>
      </w:r>
      <w:r>
        <w:rPr>
          <w:rFonts w:ascii="Arial" w:hAnsi="Arial" w:cs="Arial"/>
          <w:sz w:val="22"/>
          <w:szCs w:val="22"/>
        </w:rPr>
        <w:t xml:space="preserve">monobasic monohydrate </w:t>
      </w:r>
      <w:r w:rsidRPr="00F17E6A">
        <w:rPr>
          <w:rFonts w:ascii="Arial" w:hAnsi="Arial" w:cs="Arial"/>
          <w:sz w:val="22"/>
          <w:szCs w:val="22"/>
        </w:rPr>
        <w:t>(NaH</w:t>
      </w:r>
      <w:r w:rsidRPr="00DE0B28">
        <w:rPr>
          <w:rFonts w:ascii="Arial" w:hAnsi="Arial" w:cs="Arial"/>
          <w:sz w:val="22"/>
          <w:szCs w:val="22"/>
          <w:vertAlign w:val="subscript"/>
        </w:rPr>
        <w:t>2</w:t>
      </w:r>
      <w:r w:rsidRPr="00F17E6A">
        <w:rPr>
          <w:rFonts w:ascii="Arial" w:hAnsi="Arial" w:cs="Arial"/>
          <w:sz w:val="22"/>
          <w:szCs w:val="22"/>
        </w:rPr>
        <w:t>PO</w:t>
      </w:r>
      <w:r w:rsidRPr="00DE0B28">
        <w:rPr>
          <w:rFonts w:ascii="Arial" w:hAnsi="Arial" w:cs="Arial"/>
          <w:sz w:val="22"/>
          <w:szCs w:val="22"/>
          <w:vertAlign w:val="subscript"/>
        </w:rPr>
        <w:t>4</w:t>
      </w:r>
      <w:r>
        <w:rPr>
          <w:rFonts w:ascii="Arial" w:hAnsi="Arial" w:cs="Arial"/>
          <w:sz w:val="22"/>
          <w:szCs w:val="22"/>
        </w:rPr>
        <w:t>•H</w:t>
      </w:r>
      <w:r w:rsidRPr="004B7B94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O) (Fisher Scientific S369-1 or equivalent)</w:t>
      </w:r>
    </w:p>
    <w:p w14:paraId="1C2470E2" w14:textId="77777777" w:rsidR="00CC21FA" w:rsidRPr="004B7B94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4B7B94">
        <w:rPr>
          <w:rFonts w:ascii="Arial" w:hAnsi="Arial" w:cs="Arial"/>
          <w:sz w:val="22"/>
          <w:szCs w:val="22"/>
        </w:rPr>
        <w:t xml:space="preserve">Sodium phosphate dibasic </w:t>
      </w:r>
      <w:r>
        <w:rPr>
          <w:rFonts w:ascii="Arial" w:hAnsi="Arial" w:cs="Arial"/>
          <w:sz w:val="22"/>
          <w:szCs w:val="22"/>
        </w:rPr>
        <w:t>anhydrous</w:t>
      </w:r>
      <w:r w:rsidRPr="004B7B94">
        <w:rPr>
          <w:rFonts w:ascii="Arial" w:hAnsi="Arial" w:cs="Arial"/>
          <w:sz w:val="22"/>
          <w:szCs w:val="22"/>
        </w:rPr>
        <w:t xml:space="preserve"> </w:t>
      </w:r>
      <w:r w:rsidRPr="00F17E6A">
        <w:rPr>
          <w:rFonts w:ascii="Arial" w:hAnsi="Arial" w:cs="Arial"/>
          <w:sz w:val="22"/>
          <w:szCs w:val="22"/>
        </w:rPr>
        <w:t>(Na</w:t>
      </w:r>
      <w:r w:rsidRPr="00DE0B28">
        <w:rPr>
          <w:rFonts w:ascii="Arial" w:hAnsi="Arial" w:cs="Arial"/>
          <w:sz w:val="22"/>
          <w:szCs w:val="22"/>
          <w:vertAlign w:val="subscript"/>
        </w:rPr>
        <w:t>2</w:t>
      </w:r>
      <w:r w:rsidRPr="00F17E6A"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z w:val="22"/>
          <w:szCs w:val="22"/>
        </w:rPr>
        <w:t>P</w:t>
      </w:r>
      <w:r w:rsidRPr="00F17E6A">
        <w:rPr>
          <w:rFonts w:ascii="Arial" w:hAnsi="Arial" w:cs="Arial"/>
          <w:sz w:val="22"/>
          <w:szCs w:val="22"/>
        </w:rPr>
        <w:t>O</w:t>
      </w:r>
      <w:r w:rsidRPr="00DE0B28">
        <w:rPr>
          <w:rFonts w:ascii="Arial" w:hAnsi="Arial" w:cs="Arial"/>
          <w:sz w:val="22"/>
          <w:szCs w:val="22"/>
          <w:vertAlign w:val="subscript"/>
        </w:rPr>
        <w:t>4</w:t>
      </w:r>
      <w:r>
        <w:rPr>
          <w:rFonts w:ascii="Arial" w:hAnsi="Arial" w:cs="Arial"/>
          <w:sz w:val="22"/>
          <w:szCs w:val="22"/>
        </w:rPr>
        <w:t>) (Acros 42437-5000; purchased as Fisher Scientific AC42437-5000 or equivalent)</w:t>
      </w:r>
    </w:p>
    <w:p w14:paraId="3D0B4360" w14:textId="77777777" w:rsidR="00CC21FA" w:rsidRPr="004B7B94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4B7B94">
        <w:rPr>
          <w:rFonts w:ascii="Arial" w:hAnsi="Arial" w:cs="Arial"/>
          <w:sz w:val="22"/>
          <w:szCs w:val="22"/>
        </w:rPr>
        <w:t>MilliQ water</w:t>
      </w:r>
    </w:p>
    <w:p w14:paraId="74249955" w14:textId="77777777" w:rsidR="00CC21FA" w:rsidRPr="00F17E6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Funnel</w:t>
      </w:r>
    </w:p>
    <w:p w14:paraId="3B1B3B74" w14:textId="77777777" w:rsidR="00CC21FA" w:rsidRPr="00430789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Coarse filter paper</w:t>
      </w:r>
    </w:p>
    <w:p w14:paraId="1EC4A86F" w14:textId="77777777" w:rsidR="00CC21FA" w:rsidRPr="0087614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boats</w:t>
      </w:r>
    </w:p>
    <w:p w14:paraId="797E7540" w14:textId="485AAF56" w:rsidR="00CC21FA" w:rsidRPr="00DE0B28" w:rsidRDefault="00CC21FA" w:rsidP="008930F0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5% Sodium Azide </w:t>
      </w:r>
      <w:r w:rsidR="008930F0">
        <w:rPr>
          <w:rFonts w:ascii="Arial" w:hAnsi="Arial" w:cs="Arial"/>
          <w:sz w:val="22"/>
          <w:szCs w:val="22"/>
        </w:rPr>
        <w:t>(VWR</w:t>
      </w:r>
      <w:r w:rsidR="008930F0" w:rsidRPr="008930F0">
        <w:t xml:space="preserve"> </w:t>
      </w:r>
      <w:r w:rsidR="008930F0" w:rsidRPr="008930F0">
        <w:rPr>
          <w:rFonts w:ascii="Arial" w:hAnsi="Arial" w:cs="Arial"/>
          <w:sz w:val="22"/>
          <w:szCs w:val="22"/>
        </w:rPr>
        <w:t>BDH7465-2</w:t>
      </w:r>
      <w:r w:rsidR="008930F0">
        <w:rPr>
          <w:rFonts w:ascii="Arial" w:hAnsi="Arial" w:cs="Arial"/>
          <w:sz w:val="22"/>
          <w:szCs w:val="22"/>
        </w:rPr>
        <w:t xml:space="preserve"> or equivalent); alternatively a stock solution made per </w:t>
      </w:r>
      <w:r w:rsidRPr="008930F0">
        <w:rPr>
          <w:rFonts w:ascii="Arial" w:hAnsi="Arial" w:cs="Arial"/>
          <w:sz w:val="22"/>
          <w:szCs w:val="22"/>
        </w:rPr>
        <w:t>SOP RP0068, Section 8.1</w:t>
      </w:r>
      <w:r w:rsidR="008930F0" w:rsidRPr="008930F0">
        <w:rPr>
          <w:rFonts w:ascii="Arial" w:hAnsi="Arial" w:cs="Arial"/>
          <w:sz w:val="22"/>
          <w:szCs w:val="22"/>
        </w:rPr>
        <w:t xml:space="preserve"> may be used.</w:t>
      </w:r>
    </w:p>
    <w:p w14:paraId="03650AAB" w14:textId="77777777" w:rsidR="00CC21FA" w:rsidRPr="00F17E6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Serological Pipette</w:t>
      </w:r>
    </w:p>
    <w:p w14:paraId="565703AF" w14:textId="77777777" w:rsidR="00CC21FA" w:rsidRPr="00DE0B28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Sharpie</w:t>
      </w:r>
    </w:p>
    <w:p w14:paraId="633527F0" w14:textId="77777777" w:rsidR="00CC21FA" w:rsidRPr="00F17E6A" w:rsidRDefault="00CC21FA" w:rsidP="00CC21FA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094A1A73" w14:textId="77777777" w:rsidR="00CC21FA" w:rsidRPr="00F17E6A" w:rsidRDefault="00CC21FA" w:rsidP="00CC21F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t xml:space="preserve">Equipment: </w:t>
      </w:r>
    </w:p>
    <w:p w14:paraId="7AE575B5" w14:textId="77777777" w:rsidR="00CC21FA" w:rsidRPr="00F17E6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Calibrated balance</w:t>
      </w:r>
    </w:p>
    <w:p w14:paraId="4FE188FB" w14:textId="77777777" w:rsidR="00CC21FA" w:rsidRPr="00F17E6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Stir plate</w:t>
      </w:r>
    </w:p>
    <w:p w14:paraId="1A50D223" w14:textId="77777777" w:rsidR="00CC21F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Stir bar</w:t>
      </w:r>
    </w:p>
    <w:p w14:paraId="299A5119" w14:textId="77777777" w:rsidR="00CC21F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Stir bar remover wand</w:t>
      </w:r>
    </w:p>
    <w:p w14:paraId="2025F165" w14:textId="77777777" w:rsidR="00CC21F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Pipettor</w:t>
      </w:r>
    </w:p>
    <w:p w14:paraId="6AAA63D7" w14:textId="77777777" w:rsidR="00CC21FA" w:rsidRPr="00F17E6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Calibrated pH meter</w:t>
      </w:r>
    </w:p>
    <w:p w14:paraId="25C51922" w14:textId="77777777" w:rsidR="00CC21FA" w:rsidRPr="00F17E6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LabConco vacuum desiccators cabinet</w:t>
      </w:r>
    </w:p>
    <w:p w14:paraId="1561E1A8" w14:textId="77777777" w:rsidR="00CC21F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F17E6A">
        <w:rPr>
          <w:rFonts w:ascii="Arial" w:hAnsi="Arial" w:cs="Arial"/>
          <w:sz w:val="22"/>
          <w:szCs w:val="22"/>
        </w:rPr>
        <w:t>iaphragm vacuum pump</w:t>
      </w:r>
      <w:r w:rsidRPr="00CB662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r w:rsidRPr="00F17E6A">
        <w:rPr>
          <w:rFonts w:ascii="Arial" w:hAnsi="Arial" w:cs="Arial"/>
          <w:sz w:val="22"/>
          <w:szCs w:val="22"/>
        </w:rPr>
        <w:t>Vacuubrand MD4C</w:t>
      </w:r>
      <w:r>
        <w:rPr>
          <w:rFonts w:ascii="Arial" w:hAnsi="Arial" w:cs="Arial"/>
          <w:sz w:val="22"/>
          <w:szCs w:val="22"/>
        </w:rPr>
        <w:t>).</w:t>
      </w:r>
    </w:p>
    <w:p w14:paraId="671A9543" w14:textId="77777777" w:rsidR="00CC21FA" w:rsidRPr="00F17E6A" w:rsidRDefault="00CC21FA" w:rsidP="00CC21FA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01DD2421" w14:textId="77777777" w:rsidR="00CC21FA" w:rsidRPr="00F17E6A" w:rsidRDefault="00CC21FA" w:rsidP="00CC21F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lastRenderedPageBreak/>
        <w:t>Safety:</w:t>
      </w:r>
    </w:p>
    <w:p w14:paraId="1BBFB1F9" w14:textId="77777777" w:rsidR="00CC21FA" w:rsidRPr="00F17E6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Nitrile gloves</w:t>
      </w:r>
    </w:p>
    <w:p w14:paraId="241B68D7" w14:textId="77777777" w:rsidR="00CC21FA" w:rsidRPr="00F17E6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Lab coat</w:t>
      </w:r>
    </w:p>
    <w:p w14:paraId="4A91C03E" w14:textId="77777777" w:rsidR="00CC21FA" w:rsidRDefault="00CC21FA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Eye protection</w:t>
      </w:r>
    </w:p>
    <w:p w14:paraId="5488F6F2" w14:textId="5A056309" w:rsidR="00CC21FA" w:rsidRPr="00F17E6A" w:rsidRDefault="00CC21FA" w:rsidP="008930F0">
      <w:pPr>
        <w:pStyle w:val="List2"/>
        <w:spacing w:line="360" w:lineRule="auto"/>
        <w:ind w:left="360" w:firstLine="0"/>
        <w:rPr>
          <w:rFonts w:ascii="Arial" w:hAnsi="Arial" w:cs="Arial"/>
          <w:sz w:val="22"/>
          <w:szCs w:val="22"/>
        </w:rPr>
      </w:pPr>
    </w:p>
    <w:p w14:paraId="25767563" w14:textId="77777777" w:rsidR="00CC21FA" w:rsidRPr="00F17E6A" w:rsidRDefault="00CC21FA" w:rsidP="00CC21F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t>Output:</w:t>
      </w:r>
    </w:p>
    <w:p w14:paraId="4C8217C7" w14:textId="1E63F545" w:rsidR="00CC21F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Degassed 50</w:t>
      </w:r>
      <w:r>
        <w:rPr>
          <w:rFonts w:ascii="Arial" w:hAnsi="Arial" w:cs="Arial"/>
          <w:sz w:val="22"/>
          <w:szCs w:val="22"/>
        </w:rPr>
        <w:t xml:space="preserve"> </w:t>
      </w:r>
      <w:r w:rsidRPr="00F17E6A">
        <w:rPr>
          <w:rFonts w:ascii="Arial" w:hAnsi="Arial" w:cs="Arial"/>
          <w:sz w:val="22"/>
          <w:szCs w:val="22"/>
        </w:rPr>
        <w:t>mM phosphate buffer</w:t>
      </w:r>
      <w:r>
        <w:rPr>
          <w:rFonts w:ascii="Arial" w:hAnsi="Arial" w:cs="Arial"/>
          <w:sz w:val="22"/>
          <w:szCs w:val="22"/>
        </w:rPr>
        <w:t xml:space="preserve"> </w:t>
      </w:r>
      <w:r w:rsidR="008930F0">
        <w:rPr>
          <w:rFonts w:ascii="Arial" w:hAnsi="Arial" w:cs="Arial"/>
          <w:sz w:val="22"/>
          <w:szCs w:val="22"/>
        </w:rPr>
        <w:t xml:space="preserve">(pH 7.4) </w:t>
      </w:r>
      <w:r>
        <w:rPr>
          <w:rFonts w:ascii="Arial" w:hAnsi="Arial" w:cs="Arial"/>
          <w:sz w:val="22"/>
          <w:szCs w:val="22"/>
        </w:rPr>
        <w:t xml:space="preserve">or </w:t>
      </w:r>
      <w:r w:rsidRPr="00F17E6A">
        <w:rPr>
          <w:rFonts w:ascii="Arial" w:hAnsi="Arial" w:cs="Arial"/>
          <w:sz w:val="22"/>
          <w:szCs w:val="22"/>
        </w:rPr>
        <w:t>50</w:t>
      </w:r>
      <w:r>
        <w:rPr>
          <w:rFonts w:ascii="Arial" w:hAnsi="Arial" w:cs="Arial"/>
          <w:sz w:val="22"/>
          <w:szCs w:val="22"/>
        </w:rPr>
        <w:t xml:space="preserve"> </w:t>
      </w:r>
      <w:r w:rsidRPr="00F17E6A">
        <w:rPr>
          <w:rFonts w:ascii="Arial" w:hAnsi="Arial" w:cs="Arial"/>
          <w:sz w:val="22"/>
          <w:szCs w:val="22"/>
        </w:rPr>
        <w:t>mM phosphate buffer</w:t>
      </w:r>
      <w:r>
        <w:rPr>
          <w:rFonts w:ascii="Arial" w:hAnsi="Arial" w:cs="Arial"/>
          <w:sz w:val="22"/>
          <w:szCs w:val="22"/>
        </w:rPr>
        <w:t xml:space="preserve"> supplemented with 0.02% Sodium Azide (pH 7.4).</w:t>
      </w:r>
    </w:p>
    <w:p w14:paraId="35D70BB4" w14:textId="77777777" w:rsidR="00CC21FA" w:rsidRPr="00F17E6A" w:rsidRDefault="00CC21FA" w:rsidP="00CC21FA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15E8CD23" w14:textId="77777777" w:rsidR="00CC21FA" w:rsidRPr="00F17E6A" w:rsidRDefault="00CC21FA" w:rsidP="00CC21F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1F127BE7" w14:textId="70EAA753" w:rsidR="00CC21FA" w:rsidRDefault="00CC21FA" w:rsidP="00485F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9031A5">
        <w:rPr>
          <w:rFonts w:ascii="Arial" w:hAnsi="Arial" w:cs="Arial"/>
          <w:bCs/>
          <w:sz w:val="22"/>
          <w:szCs w:val="22"/>
        </w:rPr>
        <w:t>RP0017</w:t>
      </w:r>
      <w:r w:rsidRPr="00F17E6A">
        <w:rPr>
          <w:rFonts w:ascii="Arial" w:hAnsi="Arial" w:cs="Arial"/>
          <w:sz w:val="22"/>
          <w:szCs w:val="22"/>
        </w:rPr>
        <w:t xml:space="preserve"> Degassing Reagents for ISH</w:t>
      </w:r>
    </w:p>
    <w:p w14:paraId="5B15CD26" w14:textId="5E98D418" w:rsidR="00485FFA" w:rsidRDefault="00485FFA" w:rsidP="00485FFA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1" w:history="1">
        <w:r w:rsidRPr="002C21E5">
          <w:rPr>
            <w:rStyle w:val="Hyperlink"/>
            <w:rFonts w:ascii="Arial" w:hAnsi="Arial" w:cs="Arial"/>
            <w:sz w:val="22"/>
            <w:szCs w:val="22"/>
          </w:rPr>
          <w:t>https://www.protocols.io/view/degassing-reagents-bg4wjyxe</w:t>
        </w:r>
      </w:hyperlink>
    </w:p>
    <w:p w14:paraId="23280BA3" w14:textId="2D7F6F0C" w:rsidR="00CC21FA" w:rsidRDefault="00CC21FA" w:rsidP="00485F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9031A5">
        <w:rPr>
          <w:rFonts w:ascii="Arial" w:hAnsi="Arial" w:cs="Arial"/>
          <w:bCs/>
          <w:sz w:val="22"/>
          <w:szCs w:val="22"/>
        </w:rPr>
        <w:t xml:space="preserve">RP0068 </w:t>
      </w:r>
      <w:r>
        <w:rPr>
          <w:rFonts w:ascii="Arial" w:hAnsi="Arial" w:cs="Arial"/>
          <w:sz w:val="22"/>
          <w:szCs w:val="22"/>
        </w:rPr>
        <w:t>PBS with Sodium Azide</w:t>
      </w:r>
      <w:r w:rsidRPr="00430789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b/>
          <w:sz w:val="22"/>
          <w:szCs w:val="22"/>
        </w:rPr>
        <w:t>5% Stock; Section 8.1</w:t>
      </w:r>
      <w:r>
        <w:rPr>
          <w:rFonts w:ascii="Arial" w:hAnsi="Arial" w:cs="Arial"/>
          <w:sz w:val="22"/>
          <w:szCs w:val="22"/>
        </w:rPr>
        <w:t>)</w:t>
      </w:r>
    </w:p>
    <w:p w14:paraId="1A653516" w14:textId="2A3463B1" w:rsidR="00485FFA" w:rsidRDefault="00485FFA" w:rsidP="00DE0A2D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2" w:history="1">
        <w:r w:rsidRPr="002C21E5">
          <w:rPr>
            <w:rStyle w:val="Hyperlink"/>
            <w:rFonts w:ascii="Arial" w:hAnsi="Arial" w:cs="Arial"/>
            <w:sz w:val="22"/>
            <w:szCs w:val="22"/>
          </w:rPr>
          <w:t>https://www.protocols.io/view/pbs-with-0-1-sodium-azide-bfzsjp6e</w:t>
        </w:r>
      </w:hyperlink>
    </w:p>
    <w:p w14:paraId="525320F7" w14:textId="19408916" w:rsidR="00CC21F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bookmarkStart w:id="2" w:name="_GoBack"/>
      <w:bookmarkEnd w:id="2"/>
      <w:r w:rsidRPr="009031A5">
        <w:rPr>
          <w:rFonts w:ascii="Arial" w:hAnsi="Arial" w:cs="Arial"/>
          <w:bCs/>
          <w:sz w:val="22"/>
          <w:szCs w:val="22"/>
        </w:rPr>
        <w:t>PF0</w:t>
      </w:r>
      <w:r w:rsidR="00C42A33">
        <w:rPr>
          <w:rFonts w:ascii="Arial" w:hAnsi="Arial" w:cs="Arial"/>
          <w:bCs/>
          <w:sz w:val="22"/>
          <w:szCs w:val="22"/>
        </w:rPr>
        <w:t>315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TissueCyte Specimen Embedding</w:t>
      </w:r>
      <w:r w:rsidR="00C42A33">
        <w:rPr>
          <w:rFonts w:ascii="Arial" w:hAnsi="Arial" w:cs="Arial"/>
          <w:sz w:val="22"/>
          <w:szCs w:val="22"/>
        </w:rPr>
        <w:t xml:space="preserve"> Acrylamide Coembedding</w:t>
      </w:r>
    </w:p>
    <w:p w14:paraId="5BD7DD0B" w14:textId="40482DBE" w:rsidR="004F3235" w:rsidRDefault="005A0D9C" w:rsidP="004F3235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3" w:history="1">
        <w:r w:rsidR="004F3235" w:rsidRPr="00196A1F">
          <w:rPr>
            <w:rStyle w:val="Hyperlink"/>
            <w:rFonts w:ascii="Arial" w:hAnsi="Arial" w:cs="Arial"/>
            <w:sz w:val="22"/>
            <w:szCs w:val="22"/>
          </w:rPr>
          <w:t>https://www.protocols.io/view/tissuecyte-specimen-embedding-acrylamide-coembeddi-ber4jd8w/abstract</w:t>
        </w:r>
      </w:hyperlink>
    </w:p>
    <w:p w14:paraId="05837582" w14:textId="77777777" w:rsidR="00CC21FA" w:rsidRPr="00F17E6A" w:rsidRDefault="00CC21FA" w:rsidP="00CC21FA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1F3FB27A" w14:textId="77777777" w:rsidR="00CC21FA" w:rsidRDefault="00CC21FA" w:rsidP="00CC21FA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t>Warning:  Personal Protective Equipment (PPE) should be used at all times while operating this protocol.  If you are unsure what PPE you should be using, see your immediate supervisor.</w:t>
      </w:r>
    </w:p>
    <w:p w14:paraId="69AEB946" w14:textId="77777777" w:rsidR="00CC21FA" w:rsidRPr="00F17E6A" w:rsidRDefault="00CC21FA" w:rsidP="00CC21FA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6F06B327" w14:textId="77777777" w:rsidR="00CC21FA" w:rsidRPr="00F17E6A" w:rsidRDefault="00CC21FA" w:rsidP="00CC21F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t xml:space="preserve">Setup:  </w:t>
      </w:r>
    </w:p>
    <w:p w14:paraId="6F13E19E" w14:textId="126A22FE" w:rsidR="00CC21FA" w:rsidRDefault="008930F0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CC21FA">
        <w:rPr>
          <w:rFonts w:ascii="Arial" w:hAnsi="Arial" w:cs="Arial"/>
          <w:sz w:val="22"/>
          <w:szCs w:val="22"/>
        </w:rPr>
        <w:t>ake sure pH meter is</w:t>
      </w:r>
      <w:r w:rsidR="00CC21FA" w:rsidRPr="00F17E6A">
        <w:rPr>
          <w:rFonts w:ascii="Arial" w:hAnsi="Arial" w:cs="Arial"/>
          <w:sz w:val="22"/>
          <w:szCs w:val="22"/>
        </w:rPr>
        <w:t xml:space="preserve"> </w:t>
      </w:r>
      <w:r w:rsidR="00CC21FA">
        <w:rPr>
          <w:rFonts w:ascii="Arial" w:hAnsi="Arial" w:cs="Arial"/>
          <w:sz w:val="22"/>
          <w:szCs w:val="22"/>
        </w:rPr>
        <w:t xml:space="preserve">calibrated and </w:t>
      </w:r>
      <w:r w:rsidR="00CC21FA" w:rsidRPr="00F17E6A">
        <w:rPr>
          <w:rFonts w:ascii="Arial" w:hAnsi="Arial" w:cs="Arial"/>
          <w:sz w:val="22"/>
          <w:szCs w:val="22"/>
        </w:rPr>
        <w:t>ready to use</w:t>
      </w:r>
      <w:r w:rsidR="00CC21FA">
        <w:rPr>
          <w:rFonts w:ascii="Arial" w:hAnsi="Arial" w:cs="Arial"/>
          <w:sz w:val="22"/>
          <w:szCs w:val="22"/>
        </w:rPr>
        <w:t>.</w:t>
      </w:r>
    </w:p>
    <w:p w14:paraId="0CCD3521" w14:textId="30369D34" w:rsidR="008930F0" w:rsidRDefault="008930F0" w:rsidP="00CC21F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 balance is calibrated.</w:t>
      </w:r>
    </w:p>
    <w:p w14:paraId="68C34D60" w14:textId="77777777" w:rsidR="00CC21FA" w:rsidRPr="00B97E2E" w:rsidRDefault="00CC21FA" w:rsidP="00CC21FA">
      <w:pPr>
        <w:pStyle w:val="List2"/>
        <w:spacing w:line="360" w:lineRule="auto"/>
        <w:ind w:left="792" w:firstLine="0"/>
        <w:rPr>
          <w:rFonts w:ascii="Arial" w:hAnsi="Arial" w:cs="Arial"/>
          <w:sz w:val="12"/>
          <w:szCs w:val="12"/>
        </w:rPr>
      </w:pPr>
    </w:p>
    <w:p w14:paraId="277C5A22" w14:textId="77777777" w:rsidR="00CC21FA" w:rsidRPr="00F17E6A" w:rsidRDefault="00CC21FA" w:rsidP="00CC21F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t>Methodology/Procedures:</w:t>
      </w:r>
    </w:p>
    <w:p w14:paraId="689A804C" w14:textId="77777777" w:rsidR="00CC21FA" w:rsidRPr="00F17E6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Add the required volume of MilliQ water to an appropriate size container</w:t>
      </w:r>
      <w:r>
        <w:rPr>
          <w:rFonts w:ascii="Arial" w:hAnsi="Arial" w:cs="Arial"/>
          <w:sz w:val="22"/>
          <w:szCs w:val="22"/>
        </w:rPr>
        <w:t>.</w:t>
      </w:r>
    </w:p>
    <w:p w14:paraId="0A38DB6C" w14:textId="77777777" w:rsidR="00CC21FA" w:rsidRPr="00CB662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 xml:space="preserve">Place container on a stir plate and add a clean stir bar.  </w:t>
      </w:r>
    </w:p>
    <w:p w14:paraId="2611A76F" w14:textId="77777777" w:rsidR="00CC21FA" w:rsidRPr="0066370F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Using the table below, add NaH</w:t>
      </w:r>
      <w:r w:rsidRPr="00DE0B28">
        <w:rPr>
          <w:rFonts w:ascii="Arial" w:hAnsi="Arial" w:cs="Arial"/>
          <w:sz w:val="22"/>
          <w:szCs w:val="22"/>
          <w:vertAlign w:val="subscript"/>
        </w:rPr>
        <w:t>2</w:t>
      </w:r>
      <w:r w:rsidRPr="00F17E6A">
        <w:rPr>
          <w:rFonts w:ascii="Arial" w:hAnsi="Arial" w:cs="Arial"/>
          <w:sz w:val="22"/>
          <w:szCs w:val="22"/>
        </w:rPr>
        <w:t>PO</w:t>
      </w:r>
      <w:r w:rsidRPr="00DE0B28">
        <w:rPr>
          <w:rFonts w:ascii="Arial" w:hAnsi="Arial" w:cs="Arial"/>
          <w:sz w:val="22"/>
          <w:szCs w:val="22"/>
          <w:vertAlign w:val="subscript"/>
        </w:rPr>
        <w:t>4</w:t>
      </w:r>
      <w:r w:rsidRPr="00F17E6A">
        <w:rPr>
          <w:rFonts w:ascii="Arial" w:hAnsi="Arial" w:cs="Arial"/>
          <w:sz w:val="22"/>
          <w:szCs w:val="22"/>
        </w:rPr>
        <w:t xml:space="preserve"> and Na</w:t>
      </w:r>
      <w:r w:rsidRPr="00DE0B28">
        <w:rPr>
          <w:rFonts w:ascii="Arial" w:hAnsi="Arial" w:cs="Arial"/>
          <w:sz w:val="22"/>
          <w:szCs w:val="22"/>
          <w:vertAlign w:val="subscript"/>
        </w:rPr>
        <w:t>2</w:t>
      </w:r>
      <w:r w:rsidRPr="00F17E6A">
        <w:rPr>
          <w:rFonts w:ascii="Arial" w:hAnsi="Arial" w:cs="Arial"/>
          <w:sz w:val="22"/>
          <w:szCs w:val="22"/>
        </w:rPr>
        <w:t>HPO</w:t>
      </w:r>
      <w:r w:rsidRPr="00DE0B28">
        <w:rPr>
          <w:rFonts w:ascii="Arial" w:hAnsi="Arial" w:cs="Arial"/>
          <w:sz w:val="22"/>
          <w:szCs w:val="22"/>
          <w:vertAlign w:val="subscript"/>
        </w:rPr>
        <w:t>4</w:t>
      </w:r>
      <w:r>
        <w:rPr>
          <w:rFonts w:ascii="Arial" w:hAnsi="Arial" w:cs="Arial"/>
          <w:sz w:val="22"/>
          <w:szCs w:val="22"/>
        </w:rPr>
        <w:t xml:space="preserve"> to final concentrations of 50 mM and if required, adding 5% Sodium Azide stock solution to a final concentration of 0.02% Sodium Azide. </w:t>
      </w:r>
    </w:p>
    <w:p w14:paraId="0E5117F5" w14:textId="00963882" w:rsidR="00CC21FA" w:rsidRDefault="008930F0" w:rsidP="00CC21FA">
      <w:pPr>
        <w:pStyle w:val="List"/>
        <w:numPr>
          <w:ilvl w:val="2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Ready to use 50 mM</w:t>
      </w:r>
      <w:r w:rsidR="00CC21FA">
        <w:rPr>
          <w:rFonts w:ascii="Arial" w:hAnsi="Arial" w:cs="Arial"/>
          <w:sz w:val="22"/>
          <w:szCs w:val="22"/>
        </w:rPr>
        <w:t xml:space="preserve"> Phosphate Buffer</w:t>
      </w:r>
    </w:p>
    <w:tbl>
      <w:tblPr>
        <w:tblW w:w="8928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1890"/>
        <w:gridCol w:w="1710"/>
        <w:gridCol w:w="1728"/>
      </w:tblGrid>
      <w:tr w:rsidR="00CC21FA" w:rsidRPr="00F17E6A" w14:paraId="4A0F9CE1" w14:textId="77777777" w:rsidTr="008930F0">
        <w:trPr>
          <w:trHeight w:val="618"/>
        </w:trPr>
        <w:tc>
          <w:tcPr>
            <w:tcW w:w="3600" w:type="dxa"/>
            <w:tcBorders>
              <w:top w:val="single" w:sz="12" w:space="0" w:color="auto"/>
              <w:left w:val="single" w:sz="12" w:space="0" w:color="auto"/>
            </w:tcBorders>
            <w:shd w:val="clear" w:color="auto" w:fill="E0E0E0"/>
            <w:vAlign w:val="center"/>
          </w:tcPr>
          <w:p w14:paraId="5810C22F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15F6570C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26763643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1 Liter</w:t>
            </w:r>
          </w:p>
        </w:tc>
        <w:tc>
          <w:tcPr>
            <w:tcW w:w="1710" w:type="dxa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200C6615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16B500E2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2 Liters</w:t>
            </w:r>
          </w:p>
        </w:tc>
        <w:tc>
          <w:tcPr>
            <w:tcW w:w="1728" w:type="dxa"/>
            <w:tcBorders>
              <w:top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38EF9BFE" w14:textId="77777777" w:rsidR="00CC21FA" w:rsidRPr="00F17E6A" w:rsidRDefault="00CC21FA" w:rsidP="008930F0">
            <w:pPr>
              <w:spacing w:line="276" w:lineRule="auto"/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5B403A76" w14:textId="77777777" w:rsidR="00CC21FA" w:rsidRPr="00F17E6A" w:rsidRDefault="00CC21FA" w:rsidP="008930F0">
            <w:pPr>
              <w:spacing w:line="276" w:lineRule="auto"/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5 Liter</w:t>
            </w:r>
            <w:r>
              <w:rPr>
                <w:rFonts w:ascii="Arial" w:hAnsi="Arial" w:cs="Arial"/>
                <w:b/>
                <w:sz w:val="22"/>
                <w:szCs w:val="22"/>
              </w:rPr>
              <w:t>s</w:t>
            </w:r>
          </w:p>
        </w:tc>
      </w:tr>
      <w:tr w:rsidR="00CC21FA" w:rsidRPr="00F17E6A" w14:paraId="33098EBB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54023FAD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 xml:space="preserve">MilliQ water 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7551A4D0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1000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582CBF04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2000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47A8D53E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5000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CC21FA" w:rsidRPr="00F17E6A" w14:paraId="37416369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10B5624B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lastRenderedPageBreak/>
              <w:t>Monobasic sodium phosphate</w:t>
            </w:r>
            <w:r>
              <w:rPr>
                <w:rFonts w:ascii="Arial" w:hAnsi="Arial" w:cs="Arial"/>
                <w:sz w:val="22"/>
                <w:szCs w:val="22"/>
              </w:rPr>
              <w:t xml:space="preserve">, monohydrate </w:t>
            </w:r>
            <w:r w:rsidRPr="00F17E6A">
              <w:rPr>
                <w:rFonts w:ascii="Arial" w:hAnsi="Arial" w:cs="Arial"/>
                <w:sz w:val="22"/>
                <w:szCs w:val="22"/>
              </w:rPr>
              <w:t>(NaH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F17E6A">
              <w:rPr>
                <w:rFonts w:ascii="Arial" w:hAnsi="Arial" w:cs="Arial"/>
                <w:sz w:val="22"/>
                <w:szCs w:val="22"/>
              </w:rPr>
              <w:t>PO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•H</w:t>
            </w:r>
            <w:r w:rsidRPr="00244508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F17E6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1988A03B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0.66 g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2977A7C4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1.32 g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6E6BC3BF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3.3 g</w:t>
            </w:r>
          </w:p>
        </w:tc>
      </w:tr>
      <w:tr w:rsidR="00CC21FA" w:rsidRPr="00F17E6A" w14:paraId="2A0D921F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628F71B5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Dibasic sodium phosphat</w:t>
            </w:r>
            <w:r>
              <w:rPr>
                <w:rFonts w:ascii="Arial" w:hAnsi="Arial" w:cs="Arial"/>
                <w:sz w:val="22"/>
                <w:szCs w:val="22"/>
              </w:rPr>
              <w:t xml:space="preserve">e, anhydrous </w:t>
            </w:r>
            <w:r w:rsidRPr="00F17E6A">
              <w:rPr>
                <w:rFonts w:ascii="Arial" w:hAnsi="Arial" w:cs="Arial"/>
                <w:sz w:val="22"/>
                <w:szCs w:val="22"/>
              </w:rPr>
              <w:t>(Na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F17E6A">
              <w:rPr>
                <w:rFonts w:ascii="Arial" w:hAnsi="Arial" w:cs="Arial"/>
                <w:sz w:val="22"/>
                <w:szCs w:val="22"/>
              </w:rPr>
              <w:t>HPO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F17E6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340A204B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2.88 g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0385BA89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5.76 g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3C51D2B7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14.4 g</w:t>
            </w:r>
          </w:p>
        </w:tc>
      </w:tr>
    </w:tbl>
    <w:p w14:paraId="65AB685B" w14:textId="77777777" w:rsidR="00CC21FA" w:rsidRDefault="00CC21FA" w:rsidP="00CC21FA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7BCF54A1" w14:textId="77777777" w:rsidR="00CC21FA" w:rsidRDefault="00CC21FA" w:rsidP="00CC21FA">
      <w:pPr>
        <w:pStyle w:val="List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7E92774F" w14:textId="77777777" w:rsidR="008930F0" w:rsidRDefault="008930F0" w:rsidP="008930F0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29E8B683" w14:textId="77777777" w:rsidR="008930F0" w:rsidRDefault="008930F0" w:rsidP="008930F0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5BEEA211" w14:textId="0A112031" w:rsidR="00CC21FA" w:rsidRPr="00495BF1" w:rsidRDefault="008930F0" w:rsidP="00CC21F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Ready to use 50 mM</w:t>
      </w:r>
      <w:r w:rsidR="00CC21FA">
        <w:rPr>
          <w:rFonts w:ascii="Arial" w:hAnsi="Arial" w:cs="Arial"/>
          <w:sz w:val="22"/>
          <w:szCs w:val="22"/>
        </w:rPr>
        <w:t xml:space="preserve"> Phosphate Buffer with 0.02% Sodium Azide.</w:t>
      </w:r>
    </w:p>
    <w:tbl>
      <w:tblPr>
        <w:tblW w:w="8928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1890"/>
        <w:gridCol w:w="1710"/>
        <w:gridCol w:w="1728"/>
      </w:tblGrid>
      <w:tr w:rsidR="00CC21FA" w:rsidRPr="00F17E6A" w14:paraId="0D58A201" w14:textId="77777777" w:rsidTr="008930F0">
        <w:trPr>
          <w:trHeight w:val="618"/>
        </w:trPr>
        <w:tc>
          <w:tcPr>
            <w:tcW w:w="3600" w:type="dxa"/>
            <w:tcBorders>
              <w:top w:val="single" w:sz="12" w:space="0" w:color="auto"/>
              <w:left w:val="single" w:sz="12" w:space="0" w:color="auto"/>
            </w:tcBorders>
            <w:shd w:val="clear" w:color="auto" w:fill="E0E0E0"/>
            <w:vAlign w:val="center"/>
          </w:tcPr>
          <w:p w14:paraId="6CCC507F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75390EAC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28F4C41D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1 Liter</w:t>
            </w:r>
          </w:p>
        </w:tc>
        <w:tc>
          <w:tcPr>
            <w:tcW w:w="1710" w:type="dxa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5114481A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121EF6CC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2 Liters</w:t>
            </w:r>
          </w:p>
        </w:tc>
        <w:tc>
          <w:tcPr>
            <w:tcW w:w="1728" w:type="dxa"/>
            <w:tcBorders>
              <w:top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48EEB26C" w14:textId="77777777" w:rsidR="00CC21FA" w:rsidRPr="00F17E6A" w:rsidRDefault="00CC21FA" w:rsidP="008930F0">
            <w:pPr>
              <w:spacing w:line="276" w:lineRule="auto"/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083FA990" w14:textId="77777777" w:rsidR="00CC21FA" w:rsidRPr="00F17E6A" w:rsidRDefault="00CC21FA" w:rsidP="008930F0">
            <w:pPr>
              <w:spacing w:line="276" w:lineRule="auto"/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5 Liter</w:t>
            </w:r>
            <w:r>
              <w:rPr>
                <w:rFonts w:ascii="Arial" w:hAnsi="Arial" w:cs="Arial"/>
                <w:b/>
                <w:sz w:val="22"/>
                <w:szCs w:val="22"/>
              </w:rPr>
              <w:t>s</w:t>
            </w:r>
          </w:p>
        </w:tc>
      </w:tr>
      <w:tr w:rsidR="00CC21FA" w:rsidRPr="00F17E6A" w14:paraId="591EA17C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1C4BA5AE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 xml:space="preserve">MilliQ water 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1D1FC939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980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67774E58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1960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67058079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4900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CC21FA" w:rsidRPr="00F17E6A" w14:paraId="7313D6F3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0725F1BC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Monobasic sodium phosphate</w:t>
            </w:r>
            <w:r>
              <w:rPr>
                <w:rFonts w:ascii="Arial" w:hAnsi="Arial" w:cs="Arial"/>
                <w:sz w:val="22"/>
                <w:szCs w:val="22"/>
              </w:rPr>
              <w:t xml:space="preserve">, monohydrate </w:t>
            </w:r>
            <w:r w:rsidRPr="00F17E6A">
              <w:rPr>
                <w:rFonts w:ascii="Arial" w:hAnsi="Arial" w:cs="Arial"/>
                <w:sz w:val="22"/>
                <w:szCs w:val="22"/>
              </w:rPr>
              <w:t>(NaH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F17E6A">
              <w:rPr>
                <w:rFonts w:ascii="Arial" w:hAnsi="Arial" w:cs="Arial"/>
                <w:sz w:val="22"/>
                <w:szCs w:val="22"/>
              </w:rPr>
              <w:t>PO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•H</w:t>
            </w:r>
            <w:r w:rsidRPr="00244508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F17E6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55B76B0C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0.66 g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78929C93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1.32 g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2B8D9EDA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3.3 g</w:t>
            </w:r>
          </w:p>
        </w:tc>
      </w:tr>
      <w:tr w:rsidR="00CC21FA" w:rsidRPr="00F17E6A" w14:paraId="4C157D8F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5B2A2C99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Dibasic sodium phosphat</w:t>
            </w:r>
            <w:r>
              <w:rPr>
                <w:rFonts w:ascii="Arial" w:hAnsi="Arial" w:cs="Arial"/>
                <w:sz w:val="22"/>
                <w:szCs w:val="22"/>
              </w:rPr>
              <w:t xml:space="preserve">e, anhydrous </w:t>
            </w:r>
            <w:r w:rsidRPr="00F17E6A">
              <w:rPr>
                <w:rFonts w:ascii="Arial" w:hAnsi="Arial" w:cs="Arial"/>
                <w:sz w:val="22"/>
                <w:szCs w:val="22"/>
              </w:rPr>
              <w:t>(Na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F17E6A">
              <w:rPr>
                <w:rFonts w:ascii="Arial" w:hAnsi="Arial" w:cs="Arial"/>
                <w:sz w:val="22"/>
                <w:szCs w:val="22"/>
              </w:rPr>
              <w:t>HPO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F17E6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7BFDE164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2.88 g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55BCA42D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5.76 g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40F32D16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14.4 g</w:t>
            </w:r>
          </w:p>
        </w:tc>
      </w:tr>
      <w:tr w:rsidR="00CC21FA" w:rsidRPr="00F17E6A" w14:paraId="11625AF1" w14:textId="77777777" w:rsidTr="008930F0">
        <w:tc>
          <w:tcPr>
            <w:tcW w:w="3600" w:type="dxa"/>
            <w:tcBorders>
              <w:left w:val="single" w:sz="12" w:space="0" w:color="auto"/>
              <w:bottom w:val="single" w:sz="12" w:space="0" w:color="auto"/>
            </w:tcBorders>
          </w:tcPr>
          <w:p w14:paraId="6F7EA53F" w14:textId="1A0C7ED6" w:rsidR="00CC21FA" w:rsidRPr="00F17E6A" w:rsidRDefault="00CC21FA" w:rsidP="008930F0">
            <w:pPr>
              <w:pStyle w:val="Li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5% Sodium Azide 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F3F3F3"/>
            <w:vAlign w:val="center"/>
          </w:tcPr>
          <w:p w14:paraId="68965AF8" w14:textId="77777777" w:rsidR="00CC21FA" w:rsidRPr="00F17E6A" w:rsidRDefault="00CC21FA" w:rsidP="00893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 ml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F3F3F3"/>
            <w:vAlign w:val="center"/>
          </w:tcPr>
          <w:p w14:paraId="6B2CCA50" w14:textId="77777777" w:rsidR="00CC21FA" w:rsidRPr="00F17E6A" w:rsidRDefault="00CC21FA" w:rsidP="00893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 ml</w:t>
            </w:r>
          </w:p>
        </w:tc>
        <w:tc>
          <w:tcPr>
            <w:tcW w:w="172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05A4052" w14:textId="77777777" w:rsidR="00CC21FA" w:rsidRPr="00F17E6A" w:rsidRDefault="00CC21FA" w:rsidP="00893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 ml</w:t>
            </w:r>
          </w:p>
        </w:tc>
      </w:tr>
    </w:tbl>
    <w:p w14:paraId="0547782A" w14:textId="77777777" w:rsidR="00CC21FA" w:rsidRDefault="00CC21FA" w:rsidP="00CC21FA">
      <w:pPr>
        <w:pStyle w:val="List"/>
        <w:spacing w:line="276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21D9A7F8" w14:textId="77777777" w:rsidR="00CC21FA" w:rsidRDefault="00CC21FA" w:rsidP="00CC21FA">
      <w:pPr>
        <w:pStyle w:val="List"/>
        <w:spacing w:line="276" w:lineRule="auto"/>
        <w:ind w:left="792"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To make volumes of buffer greater than 5 Liters refer to Section 11.</w:t>
      </w:r>
    </w:p>
    <w:p w14:paraId="360D9E3A" w14:textId="77777777" w:rsidR="00CC21FA" w:rsidRPr="00F17E6A" w:rsidRDefault="00CC21FA" w:rsidP="00CC21FA">
      <w:pPr>
        <w:pStyle w:val="List"/>
        <w:spacing w:line="276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37BD556" w14:textId="77777777" w:rsidR="00CC21F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Set</w:t>
      </w:r>
      <w:r>
        <w:rPr>
          <w:rFonts w:ascii="Arial" w:hAnsi="Arial" w:cs="Arial"/>
          <w:sz w:val="22"/>
          <w:szCs w:val="22"/>
        </w:rPr>
        <w:t xml:space="preserve"> stir plate</w:t>
      </w:r>
      <w:r w:rsidRPr="00F17E6A">
        <w:rPr>
          <w:rFonts w:ascii="Arial" w:hAnsi="Arial" w:cs="Arial"/>
          <w:sz w:val="22"/>
          <w:szCs w:val="22"/>
        </w:rPr>
        <w:t xml:space="preserve"> to stir at </w:t>
      </w:r>
      <w:r>
        <w:rPr>
          <w:rFonts w:ascii="Arial" w:hAnsi="Arial" w:cs="Arial"/>
          <w:sz w:val="22"/>
          <w:szCs w:val="22"/>
        </w:rPr>
        <w:t>a medium speed (</w:t>
      </w:r>
      <w:r w:rsidRPr="00F17E6A">
        <w:rPr>
          <w:rFonts w:ascii="Arial" w:hAnsi="Arial" w:cs="Arial"/>
          <w:sz w:val="22"/>
          <w:szCs w:val="22"/>
        </w:rPr>
        <w:t>Setting 5</w:t>
      </w:r>
      <w:r>
        <w:rPr>
          <w:rFonts w:ascii="Arial" w:hAnsi="Arial" w:cs="Arial"/>
          <w:sz w:val="22"/>
          <w:szCs w:val="22"/>
        </w:rPr>
        <w:t xml:space="preserve"> or above); stir until solution clears.</w:t>
      </w:r>
    </w:p>
    <w:p w14:paraId="00B41BEA" w14:textId="77777777" w:rsidR="00CC21FA" w:rsidRPr="00F17E6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calibrated pH meter, adjust the pH to 7.40.</w:t>
      </w:r>
    </w:p>
    <w:p w14:paraId="189F810E" w14:textId="77777777" w:rsidR="00CC21FA" w:rsidRPr="00DE0B28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Obtain a funnel and a piece of coarse filter paper.  Filter the buffer into clean 1 Liter bottle(s).</w:t>
      </w:r>
    </w:p>
    <w:p w14:paraId="3A26AD89" w14:textId="77777777" w:rsidR="00CC21FA" w:rsidRPr="00F17E6A" w:rsidRDefault="00CC21FA" w:rsidP="00CC21F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bottle(s) with preparer’s initials, contents, pH and date of preparation.</w:t>
      </w:r>
    </w:p>
    <w:p w14:paraId="78DC2FA1" w14:textId="77777777" w:rsidR="00CC21FA" w:rsidRPr="00DE0B28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Degas the buffer solution according to </w:t>
      </w:r>
      <w:r w:rsidRPr="00DE0B28">
        <w:rPr>
          <w:rFonts w:ascii="Arial" w:hAnsi="Arial" w:cs="Arial"/>
          <w:b/>
          <w:sz w:val="22"/>
          <w:szCs w:val="22"/>
        </w:rPr>
        <w:t>SOP RP0017</w:t>
      </w:r>
      <w:r>
        <w:rPr>
          <w:rFonts w:ascii="Arial" w:hAnsi="Arial" w:cs="Arial"/>
          <w:sz w:val="22"/>
          <w:szCs w:val="22"/>
        </w:rPr>
        <w:t>.  Buffer should be degassed completely, in other words, until no air bubbles can be seen coming out of solution.  It takes a minimum of 1 hour for 1 liter of liquid and 2 hours for 2 liters.</w:t>
      </w:r>
    </w:p>
    <w:p w14:paraId="321C2754" w14:textId="77777777" w:rsidR="00CC21FA" w:rsidRPr="00DE0B28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Solution can be stored at room temperature.</w:t>
      </w:r>
    </w:p>
    <w:p w14:paraId="7D1D9475" w14:textId="77777777" w:rsidR="00CC21FA" w:rsidRPr="00430789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Solution can be kept for up to 2 weeks.</w:t>
      </w:r>
    </w:p>
    <w:p w14:paraId="72D54FA0" w14:textId="3A39A437" w:rsidR="00CC21FA" w:rsidRPr="00430789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Solution is suitable for use with </w:t>
      </w:r>
      <w:r>
        <w:rPr>
          <w:rFonts w:ascii="Arial" w:hAnsi="Arial" w:cs="Arial"/>
          <w:b/>
          <w:sz w:val="22"/>
          <w:szCs w:val="22"/>
        </w:rPr>
        <w:t xml:space="preserve">SOP </w:t>
      </w:r>
      <w:r w:rsidR="00C9143C" w:rsidRPr="00C9143C">
        <w:rPr>
          <w:rFonts w:ascii="Arial" w:hAnsi="Arial" w:cs="Arial"/>
          <w:b/>
          <w:sz w:val="22"/>
          <w:szCs w:val="22"/>
        </w:rPr>
        <w:t>PF0315 TissueCyte Specimen Embedding Acrylamide Coembedding</w:t>
      </w:r>
      <w:r>
        <w:rPr>
          <w:rFonts w:ascii="Arial" w:hAnsi="Arial" w:cs="Arial"/>
          <w:sz w:val="22"/>
          <w:szCs w:val="22"/>
        </w:rPr>
        <w:t>.</w:t>
      </w:r>
    </w:p>
    <w:p w14:paraId="7C5CA887" w14:textId="77777777" w:rsidR="00CC21FA" w:rsidRPr="00B97E2E" w:rsidRDefault="00CC21FA" w:rsidP="00CC21FA">
      <w:pPr>
        <w:pStyle w:val="List"/>
        <w:spacing w:line="360" w:lineRule="auto"/>
        <w:ind w:left="792" w:firstLine="0"/>
        <w:rPr>
          <w:rFonts w:ascii="Arial" w:hAnsi="Arial" w:cs="Arial"/>
          <w:b/>
          <w:sz w:val="12"/>
          <w:szCs w:val="12"/>
        </w:rPr>
      </w:pPr>
    </w:p>
    <w:p w14:paraId="09BA498B" w14:textId="77777777" w:rsidR="00CC21FA" w:rsidRPr="00F17E6A" w:rsidRDefault="00CC21FA" w:rsidP="00CC21FA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t xml:space="preserve">Take Down:  </w:t>
      </w:r>
    </w:p>
    <w:p w14:paraId="4AA40EC5" w14:textId="77777777" w:rsidR="00CC21FA" w:rsidRPr="00DE0B28" w:rsidRDefault="00CC21FA" w:rsidP="00CC21FA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Clean area and dispose of used or excess reagents as appropriate.</w:t>
      </w:r>
    </w:p>
    <w:p w14:paraId="12D77B07" w14:textId="723FE855" w:rsidR="00CC21FA" w:rsidRDefault="00CC21FA" w:rsidP="00CC21FA">
      <w:pPr>
        <w:pStyle w:val="List"/>
        <w:tabs>
          <w:tab w:val="left" w:pos="360"/>
          <w:tab w:val="left" w:pos="540"/>
        </w:tabs>
        <w:spacing w:line="360" w:lineRule="auto"/>
        <w:ind w:left="792" w:firstLine="0"/>
        <w:rPr>
          <w:rFonts w:ascii="Arial" w:hAnsi="Arial" w:cs="Arial"/>
          <w:b/>
          <w:sz w:val="12"/>
          <w:szCs w:val="12"/>
        </w:rPr>
      </w:pPr>
    </w:p>
    <w:p w14:paraId="18C0FB6B" w14:textId="3E79F922" w:rsidR="00AE2753" w:rsidRDefault="00AE2753" w:rsidP="00CC21FA">
      <w:pPr>
        <w:pStyle w:val="List"/>
        <w:tabs>
          <w:tab w:val="left" w:pos="360"/>
          <w:tab w:val="left" w:pos="540"/>
        </w:tabs>
        <w:spacing w:line="360" w:lineRule="auto"/>
        <w:ind w:left="792" w:firstLine="0"/>
        <w:rPr>
          <w:rFonts w:ascii="Arial" w:hAnsi="Arial" w:cs="Arial"/>
          <w:b/>
          <w:sz w:val="12"/>
          <w:szCs w:val="12"/>
        </w:rPr>
      </w:pPr>
    </w:p>
    <w:p w14:paraId="68576F35" w14:textId="7D5226A2" w:rsidR="00AE2753" w:rsidRDefault="00AE2753" w:rsidP="00CC21FA">
      <w:pPr>
        <w:pStyle w:val="List"/>
        <w:tabs>
          <w:tab w:val="left" w:pos="360"/>
          <w:tab w:val="left" w:pos="540"/>
        </w:tabs>
        <w:spacing w:line="360" w:lineRule="auto"/>
        <w:ind w:left="792" w:firstLine="0"/>
        <w:rPr>
          <w:rFonts w:ascii="Arial" w:hAnsi="Arial" w:cs="Arial"/>
          <w:b/>
          <w:sz w:val="12"/>
          <w:szCs w:val="12"/>
        </w:rPr>
      </w:pPr>
    </w:p>
    <w:p w14:paraId="53A101A6" w14:textId="77777777" w:rsidR="00AE2753" w:rsidRPr="00B97E2E" w:rsidRDefault="00AE2753" w:rsidP="00CC21FA">
      <w:pPr>
        <w:pStyle w:val="List"/>
        <w:tabs>
          <w:tab w:val="left" w:pos="360"/>
          <w:tab w:val="left" w:pos="540"/>
        </w:tabs>
        <w:spacing w:line="360" w:lineRule="auto"/>
        <w:ind w:left="792" w:firstLine="0"/>
        <w:rPr>
          <w:rFonts w:ascii="Arial" w:hAnsi="Arial" w:cs="Arial"/>
          <w:b/>
          <w:sz w:val="12"/>
          <w:szCs w:val="12"/>
        </w:rPr>
      </w:pPr>
    </w:p>
    <w:p w14:paraId="6F977EC0" w14:textId="77777777" w:rsidR="00CC21FA" w:rsidRPr="00F17E6A" w:rsidRDefault="00CC21FA" w:rsidP="00CC21FA">
      <w:pPr>
        <w:pStyle w:val="List"/>
        <w:numPr>
          <w:ilvl w:val="0"/>
          <w:numId w:val="14"/>
        </w:numPr>
        <w:tabs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b/>
          <w:sz w:val="22"/>
          <w:szCs w:val="22"/>
        </w:rPr>
        <w:lastRenderedPageBreak/>
        <w:t>Technical Information:</w:t>
      </w:r>
    </w:p>
    <w:p w14:paraId="21E68955" w14:textId="77777777" w:rsidR="00CC21FA" w:rsidRPr="00AD35C8" w:rsidRDefault="00CC21FA" w:rsidP="00CC21FA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This solution contains Sodium Azide.  Sodium A</w:t>
      </w:r>
      <w:r w:rsidRPr="00DE0B28">
        <w:rPr>
          <w:rFonts w:ascii="Arial" w:hAnsi="Arial" w:cs="Arial"/>
          <w:sz w:val="22"/>
          <w:szCs w:val="22"/>
        </w:rPr>
        <w:t>zide is an inorganic compound with the formula NaN</w:t>
      </w:r>
      <w:r w:rsidRPr="00DE0B28"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>.</w:t>
      </w:r>
      <w:r w:rsidRPr="00DE0B28">
        <w:rPr>
          <w:rFonts w:ascii="Arial" w:hAnsi="Arial" w:cs="Arial"/>
          <w:sz w:val="22"/>
          <w:szCs w:val="22"/>
        </w:rPr>
        <w:t xml:space="preserve">  It is</w:t>
      </w:r>
      <w:r>
        <w:rPr>
          <w:rFonts w:ascii="Arial" w:hAnsi="Arial" w:cs="Arial"/>
          <w:sz w:val="22"/>
          <w:szCs w:val="22"/>
        </w:rPr>
        <w:t xml:space="preserve"> extremely toxic.  Ingestion </w:t>
      </w:r>
      <w:r w:rsidRPr="00DE0B28">
        <w:rPr>
          <w:rFonts w:ascii="Arial" w:hAnsi="Arial" w:cs="Arial"/>
          <w:sz w:val="22"/>
          <w:szCs w:val="22"/>
        </w:rPr>
        <w:t>can indu</w:t>
      </w:r>
      <w:r>
        <w:rPr>
          <w:rFonts w:ascii="Arial" w:hAnsi="Arial" w:cs="Arial"/>
          <w:sz w:val="22"/>
          <w:szCs w:val="22"/>
        </w:rPr>
        <w:t>ce the following symptoms</w:t>
      </w:r>
      <w:r w:rsidRPr="00DE0B28">
        <w:rPr>
          <w:rFonts w:ascii="Arial" w:hAnsi="Arial" w:cs="Arial"/>
          <w:sz w:val="22"/>
          <w:szCs w:val="22"/>
        </w:rPr>
        <w:t>: rapid breathing, dizziness, weakness, headache, nausea and vomit</w:t>
      </w:r>
      <w:r>
        <w:rPr>
          <w:rFonts w:ascii="Arial" w:hAnsi="Arial" w:cs="Arial"/>
          <w:sz w:val="22"/>
          <w:szCs w:val="22"/>
        </w:rPr>
        <w:t xml:space="preserve">ing, rapid heart rate, red eyes, </w:t>
      </w:r>
      <w:r w:rsidRPr="00DE0B28">
        <w:rPr>
          <w:rFonts w:ascii="Arial" w:hAnsi="Arial" w:cs="Arial"/>
          <w:sz w:val="22"/>
          <w:szCs w:val="22"/>
        </w:rPr>
        <w:t>clear drainage from the nose, cough, skin burns and blisters</w:t>
      </w:r>
      <w:r>
        <w:rPr>
          <w:rFonts w:ascii="Arial" w:hAnsi="Arial" w:cs="Arial"/>
          <w:sz w:val="22"/>
          <w:szCs w:val="22"/>
        </w:rPr>
        <w:t>. Contact the Health and Safety Officer or your Supervisor immediately in case of excessive exposure or accidental ingestion.</w:t>
      </w:r>
    </w:p>
    <w:p w14:paraId="242F45D7" w14:textId="77777777" w:rsidR="00CC21FA" w:rsidRPr="00277EFD" w:rsidRDefault="00CC21FA" w:rsidP="00CC21FA">
      <w:pPr>
        <w:pStyle w:val="List2"/>
        <w:tabs>
          <w:tab w:val="left" w:pos="900"/>
        </w:tabs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4971947" w14:textId="20CD6231" w:rsidR="00CC21FA" w:rsidRPr="00356C09" w:rsidRDefault="00CC21FA" w:rsidP="00CC21FA">
      <w:pPr>
        <w:pStyle w:val="List2"/>
        <w:numPr>
          <w:ilvl w:val="0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356C09">
        <w:rPr>
          <w:rFonts w:ascii="Arial" w:hAnsi="Arial" w:cs="Arial"/>
          <w:b/>
          <w:sz w:val="22"/>
          <w:szCs w:val="22"/>
        </w:rPr>
        <w:t>Appendix</w:t>
      </w:r>
      <w:r w:rsidR="002A48B4">
        <w:rPr>
          <w:rFonts w:ascii="Arial" w:hAnsi="Arial" w:cs="Arial"/>
          <w:b/>
          <w:sz w:val="22"/>
          <w:szCs w:val="22"/>
        </w:rPr>
        <w:t xml:space="preserve"> 1</w:t>
      </w:r>
      <w:r>
        <w:rPr>
          <w:rFonts w:ascii="Arial" w:hAnsi="Arial" w:cs="Arial"/>
          <w:b/>
          <w:sz w:val="22"/>
          <w:szCs w:val="22"/>
        </w:rPr>
        <w:t>: Prepar</w:t>
      </w:r>
      <w:r w:rsidR="002A48B4">
        <w:rPr>
          <w:rFonts w:ascii="Arial" w:hAnsi="Arial" w:cs="Arial"/>
          <w:b/>
          <w:sz w:val="22"/>
          <w:szCs w:val="22"/>
        </w:rPr>
        <w:t>ation of larger volumes of Phosphate B</w:t>
      </w:r>
      <w:r>
        <w:rPr>
          <w:rFonts w:ascii="Arial" w:hAnsi="Arial" w:cs="Arial"/>
          <w:b/>
          <w:sz w:val="22"/>
          <w:szCs w:val="22"/>
        </w:rPr>
        <w:t>uffer</w:t>
      </w:r>
    </w:p>
    <w:p w14:paraId="73B1A044" w14:textId="77777777" w:rsidR="00CC21FA" w:rsidRDefault="00CC21FA" w:rsidP="00CC21FA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Prepare a 20X (1M) stock of Phosphate Buffer.</w:t>
      </w:r>
    </w:p>
    <w:tbl>
      <w:tblPr>
        <w:tblW w:w="8928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1890"/>
        <w:gridCol w:w="1710"/>
        <w:gridCol w:w="1728"/>
      </w:tblGrid>
      <w:tr w:rsidR="00CC21FA" w:rsidRPr="00F17E6A" w14:paraId="676F925B" w14:textId="77777777" w:rsidTr="008930F0">
        <w:trPr>
          <w:trHeight w:val="618"/>
        </w:trPr>
        <w:tc>
          <w:tcPr>
            <w:tcW w:w="3600" w:type="dxa"/>
            <w:tcBorders>
              <w:top w:val="single" w:sz="12" w:space="0" w:color="auto"/>
              <w:left w:val="single" w:sz="12" w:space="0" w:color="auto"/>
            </w:tcBorders>
            <w:shd w:val="clear" w:color="auto" w:fill="E0E0E0"/>
            <w:vAlign w:val="center"/>
          </w:tcPr>
          <w:p w14:paraId="005E4AFE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3C6F902C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1EFAADAC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1 Liter</w:t>
            </w:r>
          </w:p>
        </w:tc>
        <w:tc>
          <w:tcPr>
            <w:tcW w:w="1710" w:type="dxa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11E55E81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27672520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2 Liters</w:t>
            </w:r>
          </w:p>
        </w:tc>
        <w:tc>
          <w:tcPr>
            <w:tcW w:w="1728" w:type="dxa"/>
            <w:tcBorders>
              <w:top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3B08012F" w14:textId="77777777" w:rsidR="00CC21FA" w:rsidRPr="00F17E6A" w:rsidRDefault="00CC21FA" w:rsidP="008930F0">
            <w:pPr>
              <w:spacing w:line="276" w:lineRule="auto"/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3D2249A2" w14:textId="77777777" w:rsidR="00CC21FA" w:rsidRPr="00F17E6A" w:rsidRDefault="00CC21FA" w:rsidP="008930F0">
            <w:pPr>
              <w:spacing w:line="276" w:lineRule="auto"/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5 Liter</w:t>
            </w:r>
            <w:r>
              <w:rPr>
                <w:rFonts w:ascii="Arial" w:hAnsi="Arial" w:cs="Arial"/>
                <w:b/>
                <w:sz w:val="22"/>
                <w:szCs w:val="22"/>
              </w:rPr>
              <w:t>s</w:t>
            </w:r>
          </w:p>
        </w:tc>
      </w:tr>
      <w:tr w:rsidR="00CC21FA" w:rsidRPr="00F17E6A" w14:paraId="35AAA7C0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3E4EAA57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 xml:space="preserve">MilliQ water 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6AE99A0E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800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1EC7EBBF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1600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ml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76ABBE26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4000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ml</w:t>
            </w:r>
          </w:p>
        </w:tc>
      </w:tr>
      <w:tr w:rsidR="00CC21FA" w:rsidRPr="00F17E6A" w14:paraId="0A0592AE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6EF2329C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Monobasic sodium phosphate</w:t>
            </w:r>
            <w:r>
              <w:rPr>
                <w:rFonts w:ascii="Arial" w:hAnsi="Arial" w:cs="Arial"/>
                <w:sz w:val="22"/>
                <w:szCs w:val="22"/>
              </w:rPr>
              <w:t xml:space="preserve">, monohydrate </w:t>
            </w:r>
            <w:r w:rsidRPr="00F17E6A">
              <w:rPr>
                <w:rFonts w:ascii="Arial" w:hAnsi="Arial" w:cs="Arial"/>
                <w:sz w:val="22"/>
                <w:szCs w:val="22"/>
              </w:rPr>
              <w:t>(NaH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F17E6A">
              <w:rPr>
                <w:rFonts w:ascii="Arial" w:hAnsi="Arial" w:cs="Arial"/>
                <w:sz w:val="22"/>
                <w:szCs w:val="22"/>
              </w:rPr>
              <w:t>PO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•H</w:t>
            </w:r>
            <w:r w:rsidRPr="00244508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F17E6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5C8C7DE9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13.2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g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14C73B93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26.4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g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3A452768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66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g</w:t>
            </w:r>
          </w:p>
        </w:tc>
      </w:tr>
      <w:tr w:rsidR="00CC21FA" w:rsidRPr="00F17E6A" w14:paraId="3ED32A32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12D8E525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>Dibasic sodium phosphat</w:t>
            </w:r>
            <w:r>
              <w:rPr>
                <w:rFonts w:ascii="Arial" w:hAnsi="Arial" w:cs="Arial"/>
                <w:sz w:val="22"/>
                <w:szCs w:val="22"/>
              </w:rPr>
              <w:t xml:space="preserve">e, anhydrous </w:t>
            </w:r>
            <w:r w:rsidRPr="00F17E6A">
              <w:rPr>
                <w:rFonts w:ascii="Arial" w:hAnsi="Arial" w:cs="Arial"/>
                <w:sz w:val="22"/>
                <w:szCs w:val="22"/>
              </w:rPr>
              <w:t>(Na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F17E6A">
              <w:rPr>
                <w:rFonts w:ascii="Arial" w:hAnsi="Arial" w:cs="Arial"/>
                <w:sz w:val="22"/>
                <w:szCs w:val="22"/>
              </w:rPr>
              <w:t>HPO</w:t>
            </w:r>
            <w:r w:rsidRPr="00DE0B28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F17E6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25DB7E4E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57.6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g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70894336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115.2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g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5CE45664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288</w:t>
            </w:r>
            <w:r w:rsidRPr="00F17E6A">
              <w:rPr>
                <w:rFonts w:ascii="Arial" w:hAnsi="Arial" w:cs="Arial"/>
                <w:sz w:val="22"/>
                <w:szCs w:val="22"/>
              </w:rPr>
              <w:t xml:space="preserve"> g</w:t>
            </w:r>
          </w:p>
        </w:tc>
      </w:tr>
      <w:tr w:rsidR="00CC21FA" w:rsidRPr="00F17E6A" w14:paraId="4F400B4E" w14:textId="77777777" w:rsidTr="008930F0">
        <w:tc>
          <w:tcPr>
            <w:tcW w:w="3600" w:type="dxa"/>
            <w:tcBorders>
              <w:left w:val="single" w:sz="12" w:space="0" w:color="auto"/>
            </w:tcBorders>
          </w:tcPr>
          <w:p w14:paraId="4606A145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Adjust</w:t>
            </w:r>
            <w:r w:rsidRPr="00F859DD">
              <w:rPr>
                <w:rFonts w:ascii="Arial" w:hAnsi="Arial" w:cs="Arial"/>
                <w:sz w:val="22"/>
                <w:szCs w:val="22"/>
              </w:rPr>
              <w:t xml:space="preserve"> to this final volume </w:t>
            </w:r>
            <w:r>
              <w:rPr>
                <w:rFonts w:ascii="Arial" w:hAnsi="Arial" w:cs="Arial"/>
                <w:sz w:val="22"/>
                <w:szCs w:val="22"/>
              </w:rPr>
              <w:t xml:space="preserve">by adding </w:t>
            </w:r>
            <w:r w:rsidRPr="00F859DD">
              <w:rPr>
                <w:rFonts w:ascii="Arial" w:hAnsi="Arial" w:cs="Arial"/>
                <w:sz w:val="22"/>
                <w:szCs w:val="22"/>
              </w:rPr>
              <w:t>MilliQ water</w:t>
            </w:r>
          </w:p>
        </w:tc>
        <w:tc>
          <w:tcPr>
            <w:tcW w:w="1890" w:type="dxa"/>
            <w:shd w:val="clear" w:color="auto" w:fill="F3F3F3"/>
            <w:vAlign w:val="center"/>
          </w:tcPr>
          <w:p w14:paraId="0765BD7F" w14:textId="77777777" w:rsidR="00CC21F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Liter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6523540D" w14:textId="77777777" w:rsidR="00CC21F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Liters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175C694A" w14:textId="77777777" w:rsidR="00CC21F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 Liters</w:t>
            </w:r>
          </w:p>
        </w:tc>
      </w:tr>
    </w:tbl>
    <w:p w14:paraId="66FE9DDA" w14:textId="77777777" w:rsidR="00CC21FA" w:rsidRDefault="00CC21FA" w:rsidP="00CC21FA">
      <w:pPr>
        <w:pStyle w:val="List2"/>
        <w:tabs>
          <w:tab w:val="left" w:pos="900"/>
        </w:tabs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50FAB153" w14:textId="023CA9ED" w:rsidR="00CC21FA" w:rsidRDefault="00CC21FA" w:rsidP="00CC21FA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356C09">
        <w:rPr>
          <w:rFonts w:ascii="Arial" w:hAnsi="Arial" w:cs="Arial"/>
          <w:sz w:val="22"/>
          <w:szCs w:val="22"/>
        </w:rPr>
        <w:t xml:space="preserve">Obtain a </w:t>
      </w:r>
      <w:r>
        <w:rPr>
          <w:rFonts w:ascii="Arial" w:hAnsi="Arial" w:cs="Arial"/>
          <w:sz w:val="22"/>
          <w:szCs w:val="22"/>
        </w:rPr>
        <w:t>clean 20 L</w:t>
      </w:r>
      <w:r w:rsidR="002A48B4">
        <w:rPr>
          <w:rFonts w:ascii="Arial" w:hAnsi="Arial" w:cs="Arial"/>
          <w:sz w:val="22"/>
          <w:szCs w:val="22"/>
        </w:rPr>
        <w:t>iter</w:t>
      </w:r>
      <w:r>
        <w:rPr>
          <w:rFonts w:ascii="Arial" w:hAnsi="Arial" w:cs="Arial"/>
          <w:sz w:val="22"/>
          <w:szCs w:val="22"/>
        </w:rPr>
        <w:t xml:space="preserve"> carboy.</w:t>
      </w:r>
    </w:p>
    <w:p w14:paraId="3C71A408" w14:textId="77777777" w:rsidR="00CC21FA" w:rsidRDefault="00CC21FA" w:rsidP="00CC21FA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 xml:space="preserve">Place </w:t>
      </w:r>
      <w:r>
        <w:rPr>
          <w:rFonts w:ascii="Arial" w:hAnsi="Arial" w:cs="Arial"/>
          <w:sz w:val="22"/>
          <w:szCs w:val="22"/>
        </w:rPr>
        <w:t>carboy</w:t>
      </w:r>
      <w:r w:rsidRPr="00F17E6A">
        <w:rPr>
          <w:rFonts w:ascii="Arial" w:hAnsi="Arial" w:cs="Arial"/>
          <w:sz w:val="22"/>
          <w:szCs w:val="22"/>
        </w:rPr>
        <w:t xml:space="preserve"> on a stir plate and add a clean stir bar</w:t>
      </w:r>
      <w:r>
        <w:rPr>
          <w:rFonts w:ascii="Arial" w:hAnsi="Arial" w:cs="Arial"/>
          <w:sz w:val="22"/>
          <w:szCs w:val="22"/>
        </w:rPr>
        <w:t>.</w:t>
      </w:r>
    </w:p>
    <w:p w14:paraId="6EAE8971" w14:textId="77777777" w:rsidR="00CC21FA" w:rsidRDefault="00CC21FA" w:rsidP="00CC21FA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Measure the required volume of MilliQ water using a graduated cylinder.</w:t>
      </w:r>
    </w:p>
    <w:p w14:paraId="38DB9948" w14:textId="77777777" w:rsidR="00CC21FA" w:rsidRDefault="00CC21FA" w:rsidP="00CC21FA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the table below and add the appropriate amount of reagents into the carboy.</w:t>
      </w:r>
    </w:p>
    <w:p w14:paraId="5B9421EA" w14:textId="77777777" w:rsidR="00CC21FA" w:rsidRDefault="00CC21FA" w:rsidP="00CC21FA">
      <w:pPr>
        <w:pStyle w:val="List2"/>
        <w:tabs>
          <w:tab w:val="left" w:pos="900"/>
        </w:tabs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tbl>
      <w:tblPr>
        <w:tblW w:w="8928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90"/>
        <w:gridCol w:w="1800"/>
        <w:gridCol w:w="1710"/>
        <w:gridCol w:w="1728"/>
      </w:tblGrid>
      <w:tr w:rsidR="00CC21FA" w:rsidRPr="00F17E6A" w14:paraId="783C4B10" w14:textId="77777777" w:rsidTr="008930F0">
        <w:trPr>
          <w:trHeight w:val="618"/>
        </w:trPr>
        <w:tc>
          <w:tcPr>
            <w:tcW w:w="3690" w:type="dxa"/>
            <w:tcBorders>
              <w:top w:val="single" w:sz="12" w:space="0" w:color="auto"/>
              <w:left w:val="single" w:sz="12" w:space="0" w:color="auto"/>
            </w:tcBorders>
            <w:shd w:val="clear" w:color="auto" w:fill="E0E0E0"/>
            <w:vAlign w:val="center"/>
          </w:tcPr>
          <w:p w14:paraId="5CE60824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7FD329C3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62F61220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sz w:val="22"/>
                <w:szCs w:val="22"/>
              </w:rPr>
              <w:t>0</w:t>
            </w:r>
            <w:r w:rsidRPr="00F17E6A">
              <w:rPr>
                <w:rFonts w:ascii="Arial" w:hAnsi="Arial" w:cs="Arial"/>
                <w:b/>
                <w:sz w:val="22"/>
                <w:szCs w:val="22"/>
              </w:rPr>
              <w:t xml:space="preserve"> Liters</w:t>
            </w:r>
          </w:p>
        </w:tc>
        <w:tc>
          <w:tcPr>
            <w:tcW w:w="1710" w:type="dxa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1522523C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60B97DE5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</w:t>
            </w:r>
            <w:r w:rsidRPr="00F17E6A">
              <w:rPr>
                <w:rFonts w:ascii="Arial" w:hAnsi="Arial" w:cs="Arial"/>
                <w:b/>
                <w:sz w:val="22"/>
                <w:szCs w:val="22"/>
              </w:rPr>
              <w:t xml:space="preserve"> Liters</w:t>
            </w:r>
          </w:p>
        </w:tc>
        <w:tc>
          <w:tcPr>
            <w:tcW w:w="1728" w:type="dxa"/>
            <w:tcBorders>
              <w:top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471F9993" w14:textId="77777777" w:rsidR="00CC21FA" w:rsidRPr="00F17E6A" w:rsidRDefault="00CC21FA" w:rsidP="008930F0">
            <w:pPr>
              <w:spacing w:line="276" w:lineRule="auto"/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17E6A">
              <w:rPr>
                <w:rFonts w:ascii="Arial" w:hAnsi="Arial" w:cs="Arial"/>
                <w:b/>
                <w:sz w:val="22"/>
                <w:szCs w:val="22"/>
              </w:rPr>
              <w:t>Final Vol.</w:t>
            </w:r>
          </w:p>
          <w:p w14:paraId="22537F03" w14:textId="77777777" w:rsidR="00CC21FA" w:rsidRPr="00F17E6A" w:rsidRDefault="00CC21FA" w:rsidP="008930F0">
            <w:pPr>
              <w:spacing w:line="276" w:lineRule="auto"/>
              <w:ind w:left="72" w:hanging="7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</w:t>
            </w:r>
            <w:r w:rsidRPr="00F17E6A">
              <w:rPr>
                <w:rFonts w:ascii="Arial" w:hAnsi="Arial" w:cs="Arial"/>
                <w:b/>
                <w:sz w:val="22"/>
                <w:szCs w:val="22"/>
              </w:rPr>
              <w:t xml:space="preserve"> Liter</w:t>
            </w:r>
            <w:r>
              <w:rPr>
                <w:rFonts w:ascii="Arial" w:hAnsi="Arial" w:cs="Arial"/>
                <w:b/>
                <w:sz w:val="22"/>
                <w:szCs w:val="22"/>
              </w:rPr>
              <w:t>s</w:t>
            </w:r>
          </w:p>
        </w:tc>
      </w:tr>
      <w:tr w:rsidR="00CC21FA" w:rsidRPr="00F17E6A" w14:paraId="735666D9" w14:textId="77777777" w:rsidTr="008930F0">
        <w:tc>
          <w:tcPr>
            <w:tcW w:w="3690" w:type="dxa"/>
            <w:tcBorders>
              <w:left w:val="single" w:sz="12" w:space="0" w:color="auto"/>
            </w:tcBorders>
          </w:tcPr>
          <w:p w14:paraId="3C188EC3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17E6A">
              <w:rPr>
                <w:rFonts w:ascii="Arial" w:hAnsi="Arial" w:cs="Arial"/>
                <w:sz w:val="22"/>
                <w:szCs w:val="22"/>
              </w:rPr>
              <w:t xml:space="preserve">MilliQ water </w:t>
            </w:r>
          </w:p>
        </w:tc>
        <w:tc>
          <w:tcPr>
            <w:tcW w:w="1800" w:type="dxa"/>
            <w:shd w:val="clear" w:color="auto" w:fill="F3F3F3"/>
            <w:vAlign w:val="center"/>
          </w:tcPr>
          <w:p w14:paraId="1529A2B0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 Liters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7952F73A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 Liters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7EE35C3C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 Liters</w:t>
            </w:r>
          </w:p>
        </w:tc>
      </w:tr>
      <w:tr w:rsidR="00CC21FA" w:rsidRPr="00F17E6A" w14:paraId="4F5A4481" w14:textId="77777777" w:rsidTr="008930F0">
        <w:tc>
          <w:tcPr>
            <w:tcW w:w="3690" w:type="dxa"/>
            <w:tcBorders>
              <w:left w:val="single" w:sz="12" w:space="0" w:color="auto"/>
            </w:tcBorders>
          </w:tcPr>
          <w:p w14:paraId="54B4992D" w14:textId="77777777" w:rsidR="00CC21FA" w:rsidRPr="00F17E6A" w:rsidRDefault="00CC21FA" w:rsidP="008930F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20X Stock (1 M) Phosphate Buffer</w:t>
            </w:r>
          </w:p>
        </w:tc>
        <w:tc>
          <w:tcPr>
            <w:tcW w:w="1800" w:type="dxa"/>
            <w:shd w:val="clear" w:color="auto" w:fill="F3F3F3"/>
            <w:vAlign w:val="center"/>
          </w:tcPr>
          <w:p w14:paraId="2F65476A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500 ml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5B716ED8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750 ml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29B63D4C" w14:textId="77777777" w:rsidR="00CC21FA" w:rsidRPr="00F17E6A" w:rsidRDefault="00CC21FA" w:rsidP="008930F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Liter</w:t>
            </w:r>
          </w:p>
        </w:tc>
      </w:tr>
      <w:tr w:rsidR="00CC21FA" w:rsidRPr="00F17E6A" w14:paraId="6F81BCB9" w14:textId="77777777" w:rsidTr="008930F0">
        <w:tc>
          <w:tcPr>
            <w:tcW w:w="3690" w:type="dxa"/>
            <w:tcBorders>
              <w:left w:val="single" w:sz="12" w:space="0" w:color="auto"/>
            </w:tcBorders>
          </w:tcPr>
          <w:p w14:paraId="5502F608" w14:textId="53F7FB33" w:rsidR="00CC21FA" w:rsidRPr="00356C09" w:rsidRDefault="00CC21FA" w:rsidP="008930F0">
            <w:pPr>
              <w:pStyle w:val="Li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5% Sodium Azide </w:t>
            </w:r>
          </w:p>
        </w:tc>
        <w:tc>
          <w:tcPr>
            <w:tcW w:w="1800" w:type="dxa"/>
            <w:shd w:val="clear" w:color="auto" w:fill="F3F3F3"/>
            <w:vAlign w:val="center"/>
          </w:tcPr>
          <w:p w14:paraId="6DA583B2" w14:textId="77777777" w:rsidR="00CC21FA" w:rsidRPr="00F17E6A" w:rsidRDefault="00CC21FA" w:rsidP="00893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40 ml</w:t>
            </w:r>
          </w:p>
        </w:tc>
        <w:tc>
          <w:tcPr>
            <w:tcW w:w="1710" w:type="dxa"/>
            <w:shd w:val="clear" w:color="auto" w:fill="F3F3F3"/>
            <w:vAlign w:val="center"/>
          </w:tcPr>
          <w:p w14:paraId="01BA27FF" w14:textId="77777777" w:rsidR="00CC21FA" w:rsidRPr="00F17E6A" w:rsidRDefault="00CC21FA" w:rsidP="00893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 ml</w:t>
            </w:r>
          </w:p>
        </w:tc>
        <w:tc>
          <w:tcPr>
            <w:tcW w:w="1728" w:type="dxa"/>
            <w:tcBorders>
              <w:right w:val="single" w:sz="12" w:space="0" w:color="auto"/>
            </w:tcBorders>
            <w:vAlign w:val="center"/>
          </w:tcPr>
          <w:p w14:paraId="5D9D1D81" w14:textId="77777777" w:rsidR="00CC21FA" w:rsidRPr="00F17E6A" w:rsidRDefault="00CC21FA" w:rsidP="00893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80 ml</w:t>
            </w:r>
          </w:p>
        </w:tc>
      </w:tr>
      <w:tr w:rsidR="00CC21FA" w:rsidRPr="00F17E6A" w14:paraId="5158FFA8" w14:textId="77777777" w:rsidTr="008930F0">
        <w:tc>
          <w:tcPr>
            <w:tcW w:w="3690" w:type="dxa"/>
            <w:tcBorders>
              <w:left w:val="single" w:sz="12" w:space="0" w:color="auto"/>
              <w:bottom w:val="single" w:sz="12" w:space="0" w:color="auto"/>
            </w:tcBorders>
          </w:tcPr>
          <w:p w14:paraId="5F31F466" w14:textId="77777777" w:rsidR="00CC21FA" w:rsidRDefault="00CC21FA" w:rsidP="008930F0">
            <w:pPr>
              <w:pStyle w:val="Li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Adjust</w:t>
            </w:r>
            <w:r w:rsidRPr="00F859DD">
              <w:rPr>
                <w:rFonts w:ascii="Arial" w:hAnsi="Arial" w:cs="Arial"/>
                <w:sz w:val="22"/>
                <w:szCs w:val="22"/>
              </w:rPr>
              <w:t xml:space="preserve"> to this final volume </w:t>
            </w:r>
            <w:r>
              <w:rPr>
                <w:rFonts w:ascii="Arial" w:hAnsi="Arial" w:cs="Arial"/>
                <w:sz w:val="22"/>
                <w:szCs w:val="22"/>
              </w:rPr>
              <w:t xml:space="preserve">by adding </w:t>
            </w:r>
            <w:r w:rsidRPr="00F859DD">
              <w:rPr>
                <w:rFonts w:ascii="Arial" w:hAnsi="Arial" w:cs="Arial"/>
                <w:sz w:val="22"/>
                <w:szCs w:val="22"/>
              </w:rPr>
              <w:t>MilliQ water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F3F3F3"/>
            <w:vAlign w:val="center"/>
          </w:tcPr>
          <w:p w14:paraId="1A79DC2D" w14:textId="77777777" w:rsidR="00CC21FA" w:rsidRDefault="00CC21FA" w:rsidP="00893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 Liters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F3F3F3"/>
            <w:vAlign w:val="center"/>
          </w:tcPr>
          <w:p w14:paraId="50006C22" w14:textId="77777777" w:rsidR="00CC21FA" w:rsidRDefault="00CC21FA" w:rsidP="00893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 Liters</w:t>
            </w:r>
          </w:p>
        </w:tc>
        <w:tc>
          <w:tcPr>
            <w:tcW w:w="172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B4140A0" w14:textId="77777777" w:rsidR="00CC21FA" w:rsidRDefault="00CC21FA" w:rsidP="00893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 Liters</w:t>
            </w:r>
          </w:p>
        </w:tc>
      </w:tr>
    </w:tbl>
    <w:p w14:paraId="5E54BF73" w14:textId="77777777" w:rsidR="00CC21FA" w:rsidRDefault="00CC21FA" w:rsidP="00CC21FA">
      <w:pPr>
        <w:pStyle w:val="List2"/>
        <w:tabs>
          <w:tab w:val="left" w:pos="900"/>
        </w:tabs>
        <w:ind w:left="1224" w:firstLine="0"/>
        <w:rPr>
          <w:rFonts w:ascii="Arial" w:hAnsi="Arial" w:cs="Arial"/>
          <w:sz w:val="22"/>
          <w:szCs w:val="22"/>
        </w:rPr>
      </w:pPr>
    </w:p>
    <w:p w14:paraId="74417C6F" w14:textId="77777777" w:rsidR="00CC21F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7E6A">
        <w:rPr>
          <w:rFonts w:ascii="Arial" w:hAnsi="Arial" w:cs="Arial"/>
          <w:sz w:val="22"/>
          <w:szCs w:val="22"/>
        </w:rPr>
        <w:t>Set</w:t>
      </w:r>
      <w:r>
        <w:rPr>
          <w:rFonts w:ascii="Arial" w:hAnsi="Arial" w:cs="Arial"/>
          <w:sz w:val="22"/>
          <w:szCs w:val="22"/>
        </w:rPr>
        <w:t xml:space="preserve"> stir plate</w:t>
      </w:r>
      <w:r w:rsidRPr="00F17E6A">
        <w:rPr>
          <w:rFonts w:ascii="Arial" w:hAnsi="Arial" w:cs="Arial"/>
          <w:sz w:val="22"/>
          <w:szCs w:val="22"/>
        </w:rPr>
        <w:t xml:space="preserve"> to stir at </w:t>
      </w:r>
      <w:r>
        <w:rPr>
          <w:rFonts w:ascii="Arial" w:hAnsi="Arial" w:cs="Arial"/>
          <w:sz w:val="22"/>
          <w:szCs w:val="22"/>
        </w:rPr>
        <w:t>a medium speed (s</w:t>
      </w:r>
      <w:r w:rsidRPr="00F17E6A">
        <w:rPr>
          <w:rFonts w:ascii="Arial" w:hAnsi="Arial" w:cs="Arial"/>
          <w:sz w:val="22"/>
          <w:szCs w:val="22"/>
        </w:rPr>
        <w:t>etting 5</w:t>
      </w:r>
      <w:r>
        <w:rPr>
          <w:rFonts w:ascii="Arial" w:hAnsi="Arial" w:cs="Arial"/>
          <w:sz w:val="22"/>
          <w:szCs w:val="22"/>
        </w:rPr>
        <w:t xml:space="preserve"> or above); stir 30 min.</w:t>
      </w:r>
    </w:p>
    <w:p w14:paraId="0F4FB07A" w14:textId="77777777" w:rsidR="00CC21FA" w:rsidRDefault="00CC21FA" w:rsidP="00CC21FA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 calibrated pH meter, adjust the pH to 7.40.</w:t>
      </w:r>
    </w:p>
    <w:p w14:paraId="7F31FF6C" w14:textId="77777777" w:rsidR="00CC21FA" w:rsidRPr="00F17E6A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bottle(s) with preparer’s initials, contents, pH and date of preparation.</w:t>
      </w:r>
    </w:p>
    <w:p w14:paraId="3C20E0E6" w14:textId="77777777" w:rsidR="00CC21FA" w:rsidRPr="00DE0B28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Degas the buffer solution according to </w:t>
      </w:r>
      <w:r w:rsidRPr="00DE0B28">
        <w:rPr>
          <w:rFonts w:ascii="Arial" w:hAnsi="Arial" w:cs="Arial"/>
          <w:b/>
          <w:sz w:val="22"/>
          <w:szCs w:val="22"/>
        </w:rPr>
        <w:t>SOP RP0017</w:t>
      </w:r>
      <w:r>
        <w:rPr>
          <w:rFonts w:ascii="Arial" w:hAnsi="Arial" w:cs="Arial"/>
          <w:sz w:val="22"/>
          <w:szCs w:val="22"/>
        </w:rPr>
        <w:t xml:space="preserve">.  Buffer should be degassed completely, in other words, do not stop degassing until no air bubbles can be seen </w:t>
      </w:r>
      <w:r>
        <w:rPr>
          <w:rFonts w:ascii="Arial" w:hAnsi="Arial" w:cs="Arial"/>
          <w:sz w:val="22"/>
          <w:szCs w:val="22"/>
        </w:rPr>
        <w:lastRenderedPageBreak/>
        <w:t>coming out of solution.  It takes a minimum of 1 hour for 1 liter of liquid and 2 hours for 2 liters.</w:t>
      </w:r>
    </w:p>
    <w:p w14:paraId="5460AB66" w14:textId="77777777" w:rsidR="00CC21FA" w:rsidRPr="00DE0B28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Solution can be stored at room temperature.</w:t>
      </w:r>
    </w:p>
    <w:p w14:paraId="1B9C4BB6" w14:textId="50EB5BBD" w:rsidR="00CC21FA" w:rsidRPr="00476559" w:rsidRDefault="00CC21FA" w:rsidP="00CC21F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Solution can be </w:t>
      </w:r>
      <w:r w:rsidR="008930F0">
        <w:rPr>
          <w:rFonts w:ascii="Arial" w:hAnsi="Arial" w:cs="Arial"/>
          <w:sz w:val="22"/>
          <w:szCs w:val="22"/>
        </w:rPr>
        <w:t>stored</w:t>
      </w:r>
      <w:r>
        <w:rPr>
          <w:rFonts w:ascii="Arial" w:hAnsi="Arial" w:cs="Arial"/>
          <w:sz w:val="22"/>
          <w:szCs w:val="22"/>
        </w:rPr>
        <w:t xml:space="preserve"> for up to 2 weeks.</w:t>
      </w:r>
    </w:p>
    <w:p w14:paraId="56114EEC" w14:textId="02ED22A8" w:rsidR="00CC21FA" w:rsidRPr="00476559" w:rsidRDefault="00CC21FA" w:rsidP="008930F0">
      <w:pPr>
        <w:pStyle w:val="List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3E8F7C2D" w14:textId="77777777" w:rsidR="00D77DC5" w:rsidRPr="00CC21FA" w:rsidRDefault="00D77DC5" w:rsidP="00CC21FA"/>
    <w:sectPr w:rsidR="00D77DC5" w:rsidRPr="00CC21FA" w:rsidSect="00D77DC5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E2422D" w14:textId="77777777" w:rsidR="005A0D9C" w:rsidRDefault="005A0D9C">
      <w:r>
        <w:separator/>
      </w:r>
    </w:p>
  </w:endnote>
  <w:endnote w:type="continuationSeparator" w:id="0">
    <w:p w14:paraId="5AA28DD0" w14:textId="77777777" w:rsidR="005A0D9C" w:rsidRDefault="005A0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8F7CEE" w14:textId="77777777" w:rsidR="008930F0" w:rsidRDefault="008930F0" w:rsidP="00DE0B28">
    <w:pPr>
      <w:pStyle w:val="Footer"/>
      <w:jc w:val="center"/>
      <w:rPr>
        <w:rFonts w:ascii="Arial" w:hAnsi="Arial" w:cs="Arial"/>
        <w:sz w:val="20"/>
      </w:rPr>
    </w:pPr>
  </w:p>
  <w:p w14:paraId="3E8F7CEF" w14:textId="77777777" w:rsidR="008930F0" w:rsidRPr="00CC21FA" w:rsidRDefault="008930F0" w:rsidP="00DE0B28">
    <w:pPr>
      <w:pStyle w:val="Footer"/>
      <w:jc w:val="center"/>
      <w:rPr>
        <w:rFonts w:ascii="Arial" w:hAnsi="Arial" w:cs="Arial"/>
        <w:sz w:val="18"/>
      </w:rPr>
    </w:pPr>
    <w:r w:rsidRPr="00CC21FA">
      <w:rPr>
        <w:rFonts w:ascii="Arial" w:hAnsi="Arial" w:cs="Arial"/>
        <w:sz w:val="18"/>
      </w:rPr>
      <w:t xml:space="preserve">Page </w:t>
    </w:r>
    <w:r w:rsidRPr="00CC21FA">
      <w:rPr>
        <w:rFonts w:ascii="Arial" w:hAnsi="Arial" w:cs="Arial"/>
        <w:sz w:val="18"/>
      </w:rPr>
      <w:fldChar w:fldCharType="begin"/>
    </w:r>
    <w:r w:rsidRPr="00CC21FA">
      <w:rPr>
        <w:rFonts w:ascii="Arial" w:hAnsi="Arial" w:cs="Arial"/>
        <w:sz w:val="18"/>
      </w:rPr>
      <w:instrText xml:space="preserve"> PAGE </w:instrText>
    </w:r>
    <w:r w:rsidRPr="00CC21FA">
      <w:rPr>
        <w:rFonts w:ascii="Arial" w:hAnsi="Arial" w:cs="Arial"/>
        <w:sz w:val="18"/>
      </w:rPr>
      <w:fldChar w:fldCharType="separate"/>
    </w:r>
    <w:r w:rsidR="0041391C">
      <w:rPr>
        <w:rFonts w:ascii="Arial" w:hAnsi="Arial" w:cs="Arial"/>
        <w:noProof/>
        <w:sz w:val="18"/>
      </w:rPr>
      <w:t>5</w:t>
    </w:r>
    <w:r w:rsidRPr="00CC21FA">
      <w:rPr>
        <w:rFonts w:ascii="Arial" w:hAnsi="Arial" w:cs="Arial"/>
        <w:sz w:val="18"/>
      </w:rPr>
      <w:fldChar w:fldCharType="end"/>
    </w:r>
    <w:r w:rsidRPr="00CC21FA">
      <w:rPr>
        <w:rFonts w:ascii="Arial" w:hAnsi="Arial" w:cs="Arial"/>
        <w:sz w:val="18"/>
      </w:rPr>
      <w:t xml:space="preserve"> of </w:t>
    </w:r>
    <w:r w:rsidRPr="00CC21FA">
      <w:rPr>
        <w:rFonts w:ascii="Arial" w:hAnsi="Arial" w:cs="Arial"/>
        <w:sz w:val="18"/>
      </w:rPr>
      <w:fldChar w:fldCharType="begin"/>
    </w:r>
    <w:r w:rsidRPr="00CC21FA">
      <w:rPr>
        <w:rFonts w:ascii="Arial" w:hAnsi="Arial" w:cs="Arial"/>
        <w:sz w:val="18"/>
      </w:rPr>
      <w:instrText xml:space="preserve"> NUMPAGES </w:instrText>
    </w:r>
    <w:r w:rsidRPr="00CC21FA">
      <w:rPr>
        <w:rFonts w:ascii="Arial" w:hAnsi="Arial" w:cs="Arial"/>
        <w:sz w:val="18"/>
      </w:rPr>
      <w:fldChar w:fldCharType="separate"/>
    </w:r>
    <w:r w:rsidR="0041391C">
      <w:rPr>
        <w:rFonts w:ascii="Arial" w:hAnsi="Arial" w:cs="Arial"/>
        <w:noProof/>
        <w:sz w:val="18"/>
      </w:rPr>
      <w:t>6</w:t>
    </w:r>
    <w:r w:rsidRPr="00CC21FA">
      <w:rPr>
        <w:rFonts w:ascii="Arial" w:hAnsi="Arial" w:cs="Arial"/>
        <w:sz w:val="18"/>
      </w:rPr>
      <w:fldChar w:fldCharType="end"/>
    </w:r>
  </w:p>
  <w:p w14:paraId="3E8F7CF0" w14:textId="4D13E22C" w:rsidR="008930F0" w:rsidRPr="005E49F4" w:rsidRDefault="008930F0" w:rsidP="00DE0B28">
    <w:pPr>
      <w:pStyle w:val="Footer"/>
      <w:tabs>
        <w:tab w:val="clear" w:pos="4320"/>
        <w:tab w:val="clear" w:pos="8640"/>
        <w:tab w:val="left" w:pos="6615"/>
      </w:tabs>
      <w:rPr>
        <w:rFonts w:ascii="Arial" w:hAnsi="Arial" w:cs="Arial"/>
        <w:sz w:val="18"/>
        <w:szCs w:val="22"/>
      </w:rPr>
    </w:pPr>
    <w:r w:rsidRPr="005E49F4">
      <w:rPr>
        <w:rFonts w:ascii="Arial" w:hAnsi="Arial" w:cs="Arial"/>
        <w:sz w:val="18"/>
        <w:szCs w:val="22"/>
      </w:rPr>
      <w:t>RP0197</w:t>
    </w:r>
    <w:r w:rsidRPr="005E49F4">
      <w:rPr>
        <w:rFonts w:ascii="Arial" w:hAnsi="Arial" w:cs="Arial"/>
        <w:sz w:val="18"/>
        <w:szCs w:val="22"/>
      </w:rPr>
      <w:tab/>
    </w:r>
  </w:p>
  <w:p w14:paraId="3E8F7CF1" w14:textId="0ED897F7" w:rsidR="008930F0" w:rsidRPr="005E49F4" w:rsidRDefault="008930F0" w:rsidP="00685F16">
    <w:pPr>
      <w:pStyle w:val="Footer"/>
      <w:rPr>
        <w:rFonts w:ascii="Arial" w:hAnsi="Arial" w:cs="Arial"/>
        <w:sz w:val="18"/>
        <w:szCs w:val="22"/>
      </w:rPr>
    </w:pPr>
    <w:r w:rsidRPr="005E49F4">
      <w:rPr>
        <w:rFonts w:ascii="Arial" w:hAnsi="Arial" w:cs="Arial"/>
        <w:sz w:val="18"/>
        <w:szCs w:val="22"/>
      </w:rPr>
      <w:t>50 mM Phosphate Buffer with Sodium Azide Option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8F7CF3" w14:textId="77777777" w:rsidR="008930F0" w:rsidRDefault="008930F0" w:rsidP="00F90EF3">
    <w:pPr>
      <w:pStyle w:val="Footer"/>
      <w:jc w:val="center"/>
      <w:rPr>
        <w:rFonts w:ascii="Arial" w:hAnsi="Arial" w:cs="Arial"/>
        <w:sz w:val="20"/>
      </w:rPr>
    </w:pPr>
  </w:p>
  <w:p w14:paraId="3E8F7CF4" w14:textId="77777777" w:rsidR="008930F0" w:rsidRPr="00CC21FA" w:rsidRDefault="008930F0" w:rsidP="00F90EF3">
    <w:pPr>
      <w:pStyle w:val="Footer"/>
      <w:jc w:val="center"/>
      <w:rPr>
        <w:rFonts w:ascii="Arial" w:hAnsi="Arial" w:cs="Arial"/>
        <w:sz w:val="18"/>
      </w:rPr>
    </w:pPr>
    <w:r w:rsidRPr="00CC21FA">
      <w:rPr>
        <w:rFonts w:ascii="Arial" w:hAnsi="Arial" w:cs="Arial"/>
        <w:sz w:val="18"/>
      </w:rPr>
      <w:t xml:space="preserve">Page </w:t>
    </w:r>
    <w:r w:rsidRPr="00CC21FA">
      <w:rPr>
        <w:rFonts w:ascii="Arial" w:hAnsi="Arial" w:cs="Arial"/>
        <w:sz w:val="18"/>
      </w:rPr>
      <w:fldChar w:fldCharType="begin"/>
    </w:r>
    <w:r w:rsidRPr="00CC21FA">
      <w:rPr>
        <w:rFonts w:ascii="Arial" w:hAnsi="Arial" w:cs="Arial"/>
        <w:sz w:val="18"/>
      </w:rPr>
      <w:instrText xml:space="preserve"> PAGE </w:instrText>
    </w:r>
    <w:r w:rsidRPr="00CC21FA">
      <w:rPr>
        <w:rFonts w:ascii="Arial" w:hAnsi="Arial" w:cs="Arial"/>
        <w:sz w:val="18"/>
      </w:rPr>
      <w:fldChar w:fldCharType="separate"/>
    </w:r>
    <w:r w:rsidR="0041391C">
      <w:rPr>
        <w:rFonts w:ascii="Arial" w:hAnsi="Arial" w:cs="Arial"/>
        <w:noProof/>
        <w:sz w:val="18"/>
      </w:rPr>
      <w:t>1</w:t>
    </w:r>
    <w:r w:rsidRPr="00CC21FA">
      <w:rPr>
        <w:rFonts w:ascii="Arial" w:hAnsi="Arial" w:cs="Arial"/>
        <w:sz w:val="18"/>
      </w:rPr>
      <w:fldChar w:fldCharType="end"/>
    </w:r>
    <w:r w:rsidRPr="00CC21FA">
      <w:rPr>
        <w:rFonts w:ascii="Arial" w:hAnsi="Arial" w:cs="Arial"/>
        <w:sz w:val="18"/>
      </w:rPr>
      <w:t xml:space="preserve"> of </w:t>
    </w:r>
    <w:r w:rsidRPr="00CC21FA">
      <w:rPr>
        <w:rFonts w:ascii="Arial" w:hAnsi="Arial" w:cs="Arial"/>
        <w:sz w:val="18"/>
      </w:rPr>
      <w:fldChar w:fldCharType="begin"/>
    </w:r>
    <w:r w:rsidRPr="00CC21FA">
      <w:rPr>
        <w:rFonts w:ascii="Arial" w:hAnsi="Arial" w:cs="Arial"/>
        <w:sz w:val="18"/>
      </w:rPr>
      <w:instrText xml:space="preserve"> NUMPAGES </w:instrText>
    </w:r>
    <w:r w:rsidRPr="00CC21FA">
      <w:rPr>
        <w:rFonts w:ascii="Arial" w:hAnsi="Arial" w:cs="Arial"/>
        <w:sz w:val="18"/>
      </w:rPr>
      <w:fldChar w:fldCharType="separate"/>
    </w:r>
    <w:r w:rsidR="0041391C">
      <w:rPr>
        <w:rFonts w:ascii="Arial" w:hAnsi="Arial" w:cs="Arial"/>
        <w:noProof/>
        <w:sz w:val="18"/>
      </w:rPr>
      <w:t>6</w:t>
    </w:r>
    <w:r w:rsidRPr="00CC21FA">
      <w:rPr>
        <w:rFonts w:ascii="Arial" w:hAnsi="Arial" w:cs="Arial"/>
        <w:sz w:val="18"/>
      </w:rPr>
      <w:fldChar w:fldCharType="end"/>
    </w:r>
  </w:p>
  <w:p w14:paraId="3E8F7CF5" w14:textId="3C54B8E0" w:rsidR="008930F0" w:rsidRPr="005E49F4" w:rsidRDefault="008930F0" w:rsidP="00F90EF3">
    <w:pPr>
      <w:pStyle w:val="Footer"/>
      <w:rPr>
        <w:rFonts w:ascii="Arial" w:hAnsi="Arial" w:cs="Arial"/>
        <w:sz w:val="18"/>
        <w:szCs w:val="22"/>
      </w:rPr>
    </w:pPr>
    <w:r w:rsidRPr="005E49F4">
      <w:rPr>
        <w:rFonts w:ascii="Arial" w:hAnsi="Arial" w:cs="Arial"/>
        <w:sz w:val="18"/>
        <w:szCs w:val="22"/>
      </w:rPr>
      <w:t>RP0197</w:t>
    </w:r>
  </w:p>
  <w:p w14:paraId="3E8F7CF6" w14:textId="3F164DF5" w:rsidR="008930F0" w:rsidRPr="005E49F4" w:rsidRDefault="008930F0" w:rsidP="00F90EF3">
    <w:pPr>
      <w:pStyle w:val="Footer"/>
      <w:rPr>
        <w:rFonts w:ascii="Arial" w:hAnsi="Arial" w:cs="Arial"/>
        <w:sz w:val="18"/>
        <w:szCs w:val="22"/>
      </w:rPr>
    </w:pPr>
    <w:r w:rsidRPr="005E49F4">
      <w:rPr>
        <w:rFonts w:ascii="Arial" w:hAnsi="Arial" w:cs="Arial"/>
        <w:sz w:val="18"/>
        <w:szCs w:val="22"/>
      </w:rPr>
      <w:t>50 mM Phosphate Buffer with Sodium Azide Option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B1F8F7" w14:textId="77777777" w:rsidR="005A0D9C" w:rsidRDefault="005A0D9C">
      <w:r>
        <w:separator/>
      </w:r>
    </w:p>
  </w:footnote>
  <w:footnote w:type="continuationSeparator" w:id="0">
    <w:p w14:paraId="6543184B" w14:textId="77777777" w:rsidR="005A0D9C" w:rsidRDefault="005A0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8F7CED" w14:textId="77777777" w:rsidR="008930F0" w:rsidRDefault="008930F0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8F7CF2" w14:textId="0FA4B231" w:rsidR="008930F0" w:rsidRDefault="008930F0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642438F"/>
    <w:multiLevelType w:val="multilevel"/>
    <w:tmpl w:val="0A3C07E8"/>
    <w:lvl w:ilvl="0"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66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5B03AFA"/>
    <w:multiLevelType w:val="multilevel"/>
    <w:tmpl w:val="AA52A77C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88"/>
      <w:numFmt w:val="decimal"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2BB21A06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6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E4D6AF2"/>
    <w:multiLevelType w:val="hybridMultilevel"/>
    <w:tmpl w:val="7A72FB3E"/>
    <w:lvl w:ilvl="0" w:tplc="FE105B3C">
      <w:start w:val="2000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FA745FA"/>
    <w:multiLevelType w:val="hybridMultilevel"/>
    <w:tmpl w:val="468CFE1E"/>
    <w:lvl w:ilvl="0" w:tplc="CB6EC286">
      <w:start w:val="100"/>
      <w:numFmt w:val="decimal"/>
      <w:lvlText w:val="%1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8B07477"/>
    <w:multiLevelType w:val="hybridMultilevel"/>
    <w:tmpl w:val="872AC4D0"/>
    <w:lvl w:ilvl="0" w:tplc="16A65A66">
      <w:start w:val="1000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B556741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4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8"/>
  </w:num>
  <w:num w:numId="3">
    <w:abstractNumId w:val="28"/>
  </w:num>
  <w:num w:numId="4">
    <w:abstractNumId w:val="21"/>
  </w:num>
  <w:num w:numId="5">
    <w:abstractNumId w:val="26"/>
  </w:num>
  <w:num w:numId="6">
    <w:abstractNumId w:val="31"/>
  </w:num>
  <w:num w:numId="7">
    <w:abstractNumId w:val="22"/>
  </w:num>
  <w:num w:numId="8">
    <w:abstractNumId w:val="34"/>
  </w:num>
  <w:num w:numId="9">
    <w:abstractNumId w:val="9"/>
  </w:num>
  <w:num w:numId="10">
    <w:abstractNumId w:val="6"/>
  </w:num>
  <w:num w:numId="11">
    <w:abstractNumId w:val="1"/>
  </w:num>
  <w:num w:numId="12">
    <w:abstractNumId w:val="8"/>
  </w:num>
  <w:num w:numId="13">
    <w:abstractNumId w:val="20"/>
  </w:num>
  <w:num w:numId="14">
    <w:abstractNumId w:val="33"/>
  </w:num>
  <w:num w:numId="15">
    <w:abstractNumId w:val="29"/>
  </w:num>
  <w:num w:numId="16">
    <w:abstractNumId w:val="10"/>
  </w:num>
  <w:num w:numId="17">
    <w:abstractNumId w:val="14"/>
  </w:num>
  <w:num w:numId="18">
    <w:abstractNumId w:val="3"/>
  </w:num>
  <w:num w:numId="19">
    <w:abstractNumId w:val="24"/>
  </w:num>
  <w:num w:numId="20">
    <w:abstractNumId w:val="32"/>
  </w:num>
  <w:num w:numId="21">
    <w:abstractNumId w:val="16"/>
  </w:num>
  <w:num w:numId="22">
    <w:abstractNumId w:val="19"/>
  </w:num>
  <w:num w:numId="23">
    <w:abstractNumId w:val="23"/>
  </w:num>
  <w:num w:numId="24">
    <w:abstractNumId w:val="7"/>
  </w:num>
  <w:num w:numId="25">
    <w:abstractNumId w:val="13"/>
  </w:num>
  <w:num w:numId="26">
    <w:abstractNumId w:val="12"/>
  </w:num>
  <w:num w:numId="27">
    <w:abstractNumId w:val="0"/>
  </w:num>
  <w:num w:numId="28">
    <w:abstractNumId w:val="35"/>
  </w:num>
  <w:num w:numId="29">
    <w:abstractNumId w:val="36"/>
  </w:num>
  <w:num w:numId="30">
    <w:abstractNumId w:val="4"/>
  </w:num>
  <w:num w:numId="31">
    <w:abstractNumId w:val="17"/>
  </w:num>
  <w:num w:numId="32">
    <w:abstractNumId w:val="25"/>
  </w:num>
  <w:num w:numId="33">
    <w:abstractNumId w:val="30"/>
  </w:num>
  <w:num w:numId="34">
    <w:abstractNumId w:val="27"/>
  </w:num>
  <w:num w:numId="35">
    <w:abstractNumId w:val="2"/>
  </w:num>
  <w:num w:numId="36">
    <w:abstractNumId w:val="11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en-US" w:vendorID="6" w:dllVersion="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4"/>
    <w:rsid w:val="00025737"/>
    <w:rsid w:val="00062B80"/>
    <w:rsid w:val="000879E3"/>
    <w:rsid w:val="000B0C9F"/>
    <w:rsid w:val="000D242B"/>
    <w:rsid w:val="000D524D"/>
    <w:rsid w:val="001154B2"/>
    <w:rsid w:val="00130EE1"/>
    <w:rsid w:val="00136246"/>
    <w:rsid w:val="001B7496"/>
    <w:rsid w:val="001D12FC"/>
    <w:rsid w:val="001D6360"/>
    <w:rsid w:val="001E44B6"/>
    <w:rsid w:val="001E453C"/>
    <w:rsid w:val="00214BEA"/>
    <w:rsid w:val="0022474C"/>
    <w:rsid w:val="002661E6"/>
    <w:rsid w:val="00277EFD"/>
    <w:rsid w:val="002A069B"/>
    <w:rsid w:val="002A48B4"/>
    <w:rsid w:val="002E1DF0"/>
    <w:rsid w:val="00356C09"/>
    <w:rsid w:val="003A5499"/>
    <w:rsid w:val="003E7E13"/>
    <w:rsid w:val="0041391C"/>
    <w:rsid w:val="00430789"/>
    <w:rsid w:val="0043363D"/>
    <w:rsid w:val="00476686"/>
    <w:rsid w:val="00485FFA"/>
    <w:rsid w:val="004B7B94"/>
    <w:rsid w:val="004C2578"/>
    <w:rsid w:val="004D4458"/>
    <w:rsid w:val="004D6677"/>
    <w:rsid w:val="004F3235"/>
    <w:rsid w:val="005076CE"/>
    <w:rsid w:val="00543527"/>
    <w:rsid w:val="00555DB5"/>
    <w:rsid w:val="005A0D9C"/>
    <w:rsid w:val="005C2C2D"/>
    <w:rsid w:val="005C33DA"/>
    <w:rsid w:val="005E49F4"/>
    <w:rsid w:val="00621CCE"/>
    <w:rsid w:val="00623249"/>
    <w:rsid w:val="00624899"/>
    <w:rsid w:val="00685F16"/>
    <w:rsid w:val="007174C2"/>
    <w:rsid w:val="00735EC8"/>
    <w:rsid w:val="00742B02"/>
    <w:rsid w:val="007576BB"/>
    <w:rsid w:val="0078544C"/>
    <w:rsid w:val="007D01B6"/>
    <w:rsid w:val="00830913"/>
    <w:rsid w:val="00836394"/>
    <w:rsid w:val="00850CF8"/>
    <w:rsid w:val="0087614A"/>
    <w:rsid w:val="008930F0"/>
    <w:rsid w:val="008A53DD"/>
    <w:rsid w:val="008D413F"/>
    <w:rsid w:val="008F448D"/>
    <w:rsid w:val="00902193"/>
    <w:rsid w:val="009031A5"/>
    <w:rsid w:val="00914AB6"/>
    <w:rsid w:val="00934B53"/>
    <w:rsid w:val="009414F4"/>
    <w:rsid w:val="00951656"/>
    <w:rsid w:val="009530C9"/>
    <w:rsid w:val="009774A4"/>
    <w:rsid w:val="009965D5"/>
    <w:rsid w:val="009B51AC"/>
    <w:rsid w:val="009E0EF1"/>
    <w:rsid w:val="00A2184F"/>
    <w:rsid w:val="00A33E46"/>
    <w:rsid w:val="00A84F6D"/>
    <w:rsid w:val="00A92162"/>
    <w:rsid w:val="00A9467F"/>
    <w:rsid w:val="00AB6279"/>
    <w:rsid w:val="00AC1C85"/>
    <w:rsid w:val="00AC1F99"/>
    <w:rsid w:val="00AD35C8"/>
    <w:rsid w:val="00AE04FA"/>
    <w:rsid w:val="00AE2753"/>
    <w:rsid w:val="00B07D5B"/>
    <w:rsid w:val="00B43C97"/>
    <w:rsid w:val="00B55FBD"/>
    <w:rsid w:val="00B66764"/>
    <w:rsid w:val="00B94F75"/>
    <w:rsid w:val="00B97E2E"/>
    <w:rsid w:val="00BA4460"/>
    <w:rsid w:val="00C000CB"/>
    <w:rsid w:val="00C126F7"/>
    <w:rsid w:val="00C42A33"/>
    <w:rsid w:val="00C47E62"/>
    <w:rsid w:val="00C70FE1"/>
    <w:rsid w:val="00C9143C"/>
    <w:rsid w:val="00CB662A"/>
    <w:rsid w:val="00CC21FA"/>
    <w:rsid w:val="00CE37EA"/>
    <w:rsid w:val="00CE61A1"/>
    <w:rsid w:val="00D127A2"/>
    <w:rsid w:val="00D15E58"/>
    <w:rsid w:val="00D34672"/>
    <w:rsid w:val="00D4773C"/>
    <w:rsid w:val="00D65B38"/>
    <w:rsid w:val="00D73BC7"/>
    <w:rsid w:val="00D77DC5"/>
    <w:rsid w:val="00DE0A2D"/>
    <w:rsid w:val="00DE0B28"/>
    <w:rsid w:val="00DF1790"/>
    <w:rsid w:val="00DF18F7"/>
    <w:rsid w:val="00DF1E47"/>
    <w:rsid w:val="00E36655"/>
    <w:rsid w:val="00E51217"/>
    <w:rsid w:val="00E57FB5"/>
    <w:rsid w:val="00E96037"/>
    <w:rsid w:val="00EA783D"/>
    <w:rsid w:val="00EC2E00"/>
    <w:rsid w:val="00EC4905"/>
    <w:rsid w:val="00EF0062"/>
    <w:rsid w:val="00EF571B"/>
    <w:rsid w:val="00EF6336"/>
    <w:rsid w:val="00F06851"/>
    <w:rsid w:val="00F139B0"/>
    <w:rsid w:val="00F17E6A"/>
    <w:rsid w:val="00F40A63"/>
    <w:rsid w:val="00F41CC4"/>
    <w:rsid w:val="00F4299F"/>
    <w:rsid w:val="00F508A3"/>
    <w:rsid w:val="00F62661"/>
    <w:rsid w:val="00F75875"/>
    <w:rsid w:val="00F87349"/>
    <w:rsid w:val="00F90EF3"/>
    <w:rsid w:val="00F917D9"/>
    <w:rsid w:val="00F93F77"/>
    <w:rsid w:val="00FB24AD"/>
    <w:rsid w:val="00FB253E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8F7C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uiPriority w:val="99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E0B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2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2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2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B7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protocols.io/view/tissuecyte-specimen-embedding-acrylamide-coembeddi-ber4jd8w/abstract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rotocols.io/view/pbs-with-0-1-sodium-azide-bfzsjp6e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rotocols.io/view/degassing-reagents-bg4wjyx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93</SOP_x0020__x0023_>
    <_dlc_DocId xmlns="70c2b688-b411-41a4-b2b0-c43b12e0f7d1">UTH6MJVJKNX5-438198405-75</_dlc_DocId>
    <_dlc_DocIdUrl xmlns="70c2b688-b411-41a4-b2b0-c43b12e0f7d1">
      <Url>https://alleninstitute.sharepoint.com/BrainScience/ResearchOps/protocols.io/_layouts/15/DocIdRedir.aspx?ID=UTH6MJVJKNX5-438198405-75</Url>
      <Description>UTH6MJVJKNX5-438198405-75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4DBCAF-F024-4F7D-B7E7-EDA9FDBB2EA1}">
  <ds:schemaRefs>
    <ds:schemaRef ds:uri="http://schemas.microsoft.com/office/2006/metadata/properties"/>
    <ds:schemaRef ds:uri="http://schemas.microsoft.com/office/infopath/2007/PartnerControls"/>
    <ds:schemaRef ds:uri="f9d7e438-b00a-44e8-937f-0103235de257"/>
    <ds:schemaRef ds:uri="70c2b688-b411-41a4-b2b0-c43b12e0f7d1"/>
  </ds:schemaRefs>
</ds:datastoreItem>
</file>

<file path=customXml/itemProps2.xml><?xml version="1.0" encoding="utf-8"?>
<ds:datastoreItem xmlns:ds="http://schemas.openxmlformats.org/officeDocument/2006/customXml" ds:itemID="{06350776-D844-4E1A-B25E-98C5339B44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0A2CC5-E960-4D76-872A-99F5CD5176A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EF75A81-7712-40F4-97B1-477B29848C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2020-04-08T16:57:00Z</dcterms:created>
  <dcterms:modified xsi:type="dcterms:W3CDTF">2020-06-03T21:24:00Z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_dlc_DocIdItemGuid">
    <vt:lpwstr>d4f81b98-02a4-49b3-9029-e3391e568c94</vt:lpwstr>
  </property>
</Properties>
</file>