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9ED6D8" w14:textId="77777777" w:rsidR="00D67D75" w:rsidRPr="003C4747" w:rsidRDefault="003C4747" w:rsidP="004B4651">
      <w:pPr>
        <w:spacing w:line="240" w:lineRule="auto"/>
        <w:rPr>
          <w:rFonts w:ascii="Gill Sans" w:hAnsi="Gill Sans" w:cs="Gill Sans"/>
          <w:b/>
          <w:sz w:val="28"/>
          <w:szCs w:val="28"/>
        </w:rPr>
      </w:pPr>
      <w:bookmarkStart w:id="0" w:name="_GoBack"/>
      <w:bookmarkEnd w:id="0"/>
      <w:r w:rsidRPr="003C4747">
        <w:rPr>
          <w:rFonts w:ascii="Gill Sans" w:hAnsi="Gill Sans" w:cs="Gill Sans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2C2978" wp14:editId="023FBDBC">
                <wp:simplePos x="0" y="0"/>
                <wp:positionH relativeFrom="column">
                  <wp:posOffset>-228600</wp:posOffset>
                </wp:positionH>
                <wp:positionV relativeFrom="paragraph">
                  <wp:posOffset>571500</wp:posOffset>
                </wp:positionV>
                <wp:extent cx="6400800" cy="0"/>
                <wp:effectExtent l="0" t="0" r="25400" b="25400"/>
                <wp:wrapThrough wrapText="bothSides">
                  <wp:wrapPolygon edited="0">
                    <wp:start x="0" y="-1"/>
                    <wp:lineTo x="0" y="-1"/>
                    <wp:lineTo x="21600" y="-1"/>
                    <wp:lineTo x="21600" y="-1"/>
                    <wp:lineTo x="0" y="-1"/>
                  </wp:wrapPolygon>
                </wp:wrapThrough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254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52145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45pt" to="486pt,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" strokeweight="2pt">
                <v:stroke linestyle="thinThin"/>
                <w10:wrap type="through"/>
              </v:line>
            </w:pict>
          </mc:Fallback>
        </mc:AlternateContent>
      </w:r>
      <w:r>
        <w:rPr>
          <w:rFonts w:ascii="Gill Sans" w:hAnsi="Gill Sans" w:cs="Gill Sans"/>
          <w:b/>
          <w:sz w:val="28"/>
          <w:szCs w:val="28"/>
        </w:rPr>
        <w:t>Flow cytometry a</w:t>
      </w:r>
      <w:r w:rsidR="00D67D75" w:rsidRPr="003C4747">
        <w:rPr>
          <w:rFonts w:ascii="Gill Sans" w:hAnsi="Gill Sans" w:cs="Gill Sans"/>
          <w:b/>
          <w:sz w:val="28"/>
          <w:szCs w:val="28"/>
        </w:rPr>
        <w:t>nalysis of diatoms</w:t>
      </w:r>
      <w:r>
        <w:rPr>
          <w:rFonts w:ascii="Gill Sans" w:hAnsi="Gill Sans" w:cs="Gill Sans"/>
          <w:b/>
          <w:sz w:val="28"/>
          <w:szCs w:val="28"/>
        </w:rPr>
        <w:t xml:space="preserve"> and coccolithophores</w:t>
      </w:r>
      <w:r w:rsidR="00D67D75" w:rsidRPr="003C4747">
        <w:rPr>
          <w:rFonts w:ascii="Gill Sans" w:hAnsi="Gill Sans" w:cs="Gill Sans"/>
          <w:b/>
          <w:sz w:val="28"/>
          <w:szCs w:val="28"/>
        </w:rPr>
        <w:t xml:space="preserve"> with diagnostic stains</w:t>
      </w:r>
      <w:r>
        <w:rPr>
          <w:rFonts w:ascii="Gill Sans" w:hAnsi="Gill Sans" w:cs="Gill Sans"/>
          <w:b/>
          <w:sz w:val="28"/>
          <w:szCs w:val="28"/>
        </w:rPr>
        <w:t xml:space="preserve"> (via a BD Biosciences </w:t>
      </w:r>
      <w:r w:rsidRPr="003C4747">
        <w:rPr>
          <w:rFonts w:ascii="Gill Sans" w:hAnsi="Gill Sans" w:cs="Gill Sans"/>
          <w:b/>
          <w:sz w:val="28"/>
          <w:szCs w:val="28"/>
        </w:rPr>
        <w:t xml:space="preserve">Accuri </w:t>
      </w:r>
      <w:r>
        <w:rPr>
          <w:rFonts w:ascii="Gill Sans" w:hAnsi="Gill Sans" w:cs="Gill Sans"/>
          <w:b/>
          <w:sz w:val="28"/>
          <w:szCs w:val="28"/>
        </w:rPr>
        <w:t>C6)</w:t>
      </w:r>
    </w:p>
    <w:p w14:paraId="55A50AE7" w14:textId="5F41E72F" w:rsidR="003C4747" w:rsidRPr="003C4747" w:rsidRDefault="003C4747" w:rsidP="004B4651">
      <w:pPr>
        <w:spacing w:line="240" w:lineRule="auto"/>
        <w:rPr>
          <w:rFonts w:ascii="Gill Sans" w:hAnsi="Gill Sans" w:cs="Gill Sans"/>
          <w:b/>
        </w:rPr>
      </w:pPr>
      <w:r w:rsidRPr="003C4747">
        <w:rPr>
          <w:rFonts w:ascii="Gill Sans" w:hAnsi="Gill Sans" w:cs="Gill Sans"/>
          <w:b/>
        </w:rPr>
        <w:t>This general protocol can be used for assessing eukaryotic populations with various diagnostic stains (</w:t>
      </w:r>
      <w:r>
        <w:rPr>
          <w:rFonts w:ascii="Gill Sans" w:hAnsi="Gill Sans" w:cs="Gill Sans"/>
          <w:b/>
        </w:rPr>
        <w:t>SYTOX for live/dead cells; DAF-FM for nitric oxide producing cells; DCFDA for reactive oxygen species; others)</w:t>
      </w:r>
      <w:r w:rsidR="00C774B9">
        <w:rPr>
          <w:rFonts w:ascii="Gill Sans" w:hAnsi="Gill Sans" w:cs="Gill Sans"/>
          <w:b/>
        </w:rPr>
        <w:t>. It is geared for samples that are ~5-10 µm in size, using a 70 µm orifice.</w:t>
      </w:r>
    </w:p>
    <w:p w14:paraId="37A026CC" w14:textId="77777777" w:rsidR="003C4747" w:rsidRPr="003C4747" w:rsidRDefault="003C4747" w:rsidP="004B4651">
      <w:pPr>
        <w:spacing w:line="240" w:lineRule="auto"/>
        <w:rPr>
          <w:rFonts w:ascii="Gill Sans" w:hAnsi="Gill Sans" w:cs="Gill Sans"/>
          <w:b/>
          <w:u w:val="single"/>
        </w:rPr>
      </w:pPr>
    </w:p>
    <w:p w14:paraId="15FD22A6" w14:textId="5F60067C" w:rsidR="00D67D75" w:rsidRPr="003C4747" w:rsidRDefault="004B4651" w:rsidP="00C774B9">
      <w:pPr>
        <w:pStyle w:val="ListParagraph"/>
        <w:numPr>
          <w:ilvl w:val="0"/>
          <w:numId w:val="1"/>
        </w:numPr>
        <w:spacing w:after="120" w:line="240" w:lineRule="auto"/>
        <w:ind w:left="360"/>
        <w:contextualSpacing w:val="0"/>
        <w:rPr>
          <w:rFonts w:ascii="Gill Sans" w:hAnsi="Gill Sans" w:cs="Gill Sans"/>
        </w:rPr>
      </w:pPr>
      <w:r w:rsidRPr="003C4747">
        <w:rPr>
          <w:rFonts w:ascii="Gill Sans" w:hAnsi="Gill Sans" w:cs="Gill Sans"/>
        </w:rPr>
        <w:t xml:space="preserve">To begin looking at the </w:t>
      </w:r>
      <w:r w:rsidR="002D48EE" w:rsidRPr="003C4747">
        <w:rPr>
          <w:rFonts w:ascii="Gill Sans" w:hAnsi="Gill Sans" w:cs="Gill Sans"/>
        </w:rPr>
        <w:t>samples</w:t>
      </w:r>
      <w:r w:rsidRPr="003C4747">
        <w:rPr>
          <w:rFonts w:ascii="Gill Sans" w:hAnsi="Gill Sans" w:cs="Gill Sans"/>
        </w:rPr>
        <w:t xml:space="preserve"> </w:t>
      </w:r>
      <w:r w:rsidR="00D67D75" w:rsidRPr="003C4747">
        <w:rPr>
          <w:rFonts w:ascii="Gill Sans" w:hAnsi="Gill Sans" w:cs="Gill Sans"/>
        </w:rPr>
        <w:t>set a desired threshold and set up a preliminary</w:t>
      </w:r>
      <w:r w:rsidR="003808F7" w:rsidRPr="003C4747">
        <w:rPr>
          <w:rFonts w:ascii="Gill Sans" w:hAnsi="Gill Sans" w:cs="Gill Sans"/>
        </w:rPr>
        <w:t xml:space="preserve"> plot with the Y</w:t>
      </w:r>
      <w:r w:rsidR="00C774B9">
        <w:rPr>
          <w:rFonts w:ascii="Gill Sans" w:hAnsi="Gill Sans" w:cs="Gill Sans"/>
        </w:rPr>
        <w:t>-</w:t>
      </w:r>
      <w:r w:rsidR="00D67D75" w:rsidRPr="003C4747">
        <w:rPr>
          <w:rFonts w:ascii="Gill Sans" w:hAnsi="Gill Sans" w:cs="Gill Sans"/>
        </w:rPr>
        <w:t>axis being FL3-H</w:t>
      </w:r>
      <w:r w:rsidR="00A54A2F" w:rsidRPr="003C4747">
        <w:rPr>
          <w:rFonts w:ascii="Gill Sans" w:hAnsi="Gill Sans" w:cs="Gill Sans"/>
        </w:rPr>
        <w:t xml:space="preserve"> (chlorophyll)</w:t>
      </w:r>
      <w:r w:rsidR="003808F7" w:rsidRPr="003C4747">
        <w:rPr>
          <w:rFonts w:ascii="Gill Sans" w:hAnsi="Gill Sans" w:cs="Gill Sans"/>
        </w:rPr>
        <w:t xml:space="preserve"> and the X</w:t>
      </w:r>
      <w:r w:rsidR="00C774B9">
        <w:rPr>
          <w:rFonts w:ascii="Gill Sans" w:hAnsi="Gill Sans" w:cs="Gill Sans"/>
        </w:rPr>
        <w:t>-</w:t>
      </w:r>
      <w:r w:rsidR="00D67D75" w:rsidRPr="003C4747">
        <w:rPr>
          <w:rFonts w:ascii="Gill Sans" w:hAnsi="Gill Sans" w:cs="Gill Sans"/>
        </w:rPr>
        <w:t>axis being SSC-H both in log</w:t>
      </w:r>
      <w:r w:rsidR="003808F7" w:rsidRPr="003C4747">
        <w:rPr>
          <w:rFonts w:ascii="Gill Sans" w:hAnsi="Gill Sans" w:cs="Gill Sans"/>
        </w:rPr>
        <w:t xml:space="preserve"> scale</w:t>
      </w:r>
      <w:r w:rsidR="00D67D75" w:rsidRPr="003C4747">
        <w:rPr>
          <w:rFonts w:ascii="Gill Sans" w:hAnsi="Gill Sans" w:cs="Gill Sans"/>
        </w:rPr>
        <w:t>.</w:t>
      </w:r>
      <w:r w:rsidR="008C5297" w:rsidRPr="003C4747">
        <w:rPr>
          <w:rFonts w:ascii="Gill Sans" w:hAnsi="Gill Sans" w:cs="Gill Sans"/>
        </w:rPr>
        <w:t xml:space="preserve"> Start with an unstained control sample.</w:t>
      </w:r>
    </w:p>
    <w:p w14:paraId="2B26F92C" w14:textId="77777777" w:rsidR="00D67D75" w:rsidRPr="003C4747" w:rsidRDefault="00D67D75" w:rsidP="00C774B9">
      <w:pPr>
        <w:pStyle w:val="ListParagraph"/>
        <w:numPr>
          <w:ilvl w:val="0"/>
          <w:numId w:val="1"/>
        </w:numPr>
        <w:spacing w:after="120" w:line="240" w:lineRule="auto"/>
        <w:ind w:left="360"/>
        <w:contextualSpacing w:val="0"/>
        <w:rPr>
          <w:rFonts w:ascii="Gill Sans" w:hAnsi="Gill Sans" w:cs="Gill Sans"/>
        </w:rPr>
      </w:pPr>
      <w:r w:rsidRPr="003C4747">
        <w:rPr>
          <w:rFonts w:ascii="Gill Sans" w:hAnsi="Gill Sans" w:cs="Gill Sans"/>
        </w:rPr>
        <w:t xml:space="preserve">Then </w:t>
      </w:r>
      <w:r w:rsidR="00A54A2F" w:rsidRPr="003C4747">
        <w:rPr>
          <w:rFonts w:ascii="Gill Sans" w:hAnsi="Gill Sans" w:cs="Gill Sans"/>
        </w:rPr>
        <w:t>di</w:t>
      </w:r>
      <w:r w:rsidRPr="003C4747">
        <w:rPr>
          <w:rFonts w:ascii="Gill Sans" w:hAnsi="Gill Sans" w:cs="Gill Sans"/>
        </w:rPr>
        <w:t>vide</w:t>
      </w:r>
      <w:r w:rsidR="00A54A2F" w:rsidRPr="003C4747">
        <w:rPr>
          <w:rFonts w:ascii="Gill Sans" w:hAnsi="Gill Sans" w:cs="Gill Sans"/>
        </w:rPr>
        <w:t xml:space="preserve"> the plot</w:t>
      </w:r>
      <w:r w:rsidRPr="003C4747">
        <w:rPr>
          <w:rFonts w:ascii="Gill Sans" w:hAnsi="Gill Sans" w:cs="Gill Sans"/>
        </w:rPr>
        <w:t xml:space="preserve"> int</w:t>
      </w:r>
      <w:r w:rsidR="003808F7" w:rsidRPr="003C4747">
        <w:rPr>
          <w:rFonts w:ascii="Gill Sans" w:hAnsi="Gill Sans" w:cs="Gill Sans"/>
        </w:rPr>
        <w:t xml:space="preserve">o </w:t>
      </w:r>
      <w:r w:rsidRPr="003C4747">
        <w:rPr>
          <w:rFonts w:ascii="Gill Sans" w:hAnsi="Gill Sans" w:cs="Gill Sans"/>
        </w:rPr>
        <w:t>qua</w:t>
      </w:r>
      <w:r w:rsidR="00A54A2F" w:rsidRPr="003C4747">
        <w:rPr>
          <w:rFonts w:ascii="Gill Sans" w:hAnsi="Gill Sans" w:cs="Gill Sans"/>
        </w:rPr>
        <w:t>drants based on a positi</w:t>
      </w:r>
      <w:r w:rsidRPr="003C4747">
        <w:rPr>
          <w:rFonts w:ascii="Gill Sans" w:hAnsi="Gill Sans" w:cs="Gill Sans"/>
        </w:rPr>
        <w:t>ve and a negative</w:t>
      </w:r>
      <w:r w:rsidR="00E10EFD" w:rsidRPr="003C4747">
        <w:rPr>
          <w:rFonts w:ascii="Gill Sans" w:hAnsi="Gill Sans" w:cs="Gill Sans"/>
        </w:rPr>
        <w:t xml:space="preserve"> chlorophyll</w:t>
      </w:r>
      <w:r w:rsidRPr="003C4747">
        <w:rPr>
          <w:rFonts w:ascii="Gill Sans" w:hAnsi="Gill Sans" w:cs="Gill Sans"/>
        </w:rPr>
        <w:t xml:space="preserve"> fluorescence</w:t>
      </w:r>
      <w:r w:rsidR="003808F7" w:rsidRPr="003C4747">
        <w:rPr>
          <w:rFonts w:ascii="Gill Sans" w:hAnsi="Gill Sans" w:cs="Gill Sans"/>
        </w:rPr>
        <w:t xml:space="preserve"> (the vertical line is the cut off, i.e. above it is positive and bellow it is negative)</w:t>
      </w:r>
      <w:r w:rsidRPr="003C4747">
        <w:rPr>
          <w:rFonts w:ascii="Gill Sans" w:hAnsi="Gill Sans" w:cs="Gill Sans"/>
        </w:rPr>
        <w:t xml:space="preserve">. </w:t>
      </w:r>
    </w:p>
    <w:p w14:paraId="1131CFAC" w14:textId="26667E46" w:rsidR="00A54A2F" w:rsidRPr="003C4747" w:rsidRDefault="00D67D75" w:rsidP="00C774B9">
      <w:pPr>
        <w:pStyle w:val="ListParagraph"/>
        <w:numPr>
          <w:ilvl w:val="0"/>
          <w:numId w:val="1"/>
        </w:numPr>
        <w:spacing w:after="120" w:line="240" w:lineRule="auto"/>
        <w:ind w:left="360"/>
        <w:contextualSpacing w:val="0"/>
        <w:rPr>
          <w:rFonts w:ascii="Gill Sans" w:hAnsi="Gill Sans" w:cs="Gill Sans"/>
        </w:rPr>
      </w:pPr>
      <w:r w:rsidRPr="003C4747">
        <w:rPr>
          <w:rFonts w:ascii="Gill Sans" w:hAnsi="Gill Sans" w:cs="Gill Sans"/>
        </w:rPr>
        <w:t xml:space="preserve">Gate </w:t>
      </w:r>
      <w:r w:rsidR="009A3D44" w:rsidRPr="003C4747">
        <w:rPr>
          <w:rFonts w:ascii="Gill Sans" w:hAnsi="Gill Sans" w:cs="Gill Sans"/>
        </w:rPr>
        <w:t>the top two quadrant</w:t>
      </w:r>
      <w:r w:rsidR="009A3D44">
        <w:rPr>
          <w:rFonts w:ascii="Gill Sans" w:hAnsi="Gill Sans" w:cs="Gill Sans"/>
        </w:rPr>
        <w:t>s</w:t>
      </w:r>
      <w:r w:rsidR="009A3D44" w:rsidRPr="003C4747">
        <w:rPr>
          <w:rFonts w:ascii="Gill Sans" w:hAnsi="Gill Sans" w:cs="Gill Sans"/>
        </w:rPr>
        <w:t xml:space="preserve"> </w:t>
      </w:r>
      <w:r w:rsidRPr="003C4747">
        <w:rPr>
          <w:rFonts w:ascii="Gill Sans" w:hAnsi="Gill Sans" w:cs="Gill Sans"/>
        </w:rPr>
        <w:t>with a square</w:t>
      </w:r>
      <w:r w:rsidR="003B5891" w:rsidRPr="003C4747">
        <w:rPr>
          <w:rFonts w:ascii="Gill Sans" w:hAnsi="Gill Sans" w:cs="Gill Sans"/>
        </w:rPr>
        <w:t xml:space="preserve"> (i.e. this will be population R1)</w:t>
      </w:r>
      <w:r w:rsidR="009A3D44">
        <w:rPr>
          <w:rFonts w:ascii="Gill Sans" w:hAnsi="Gill Sans" w:cs="Gill Sans"/>
        </w:rPr>
        <w:t>—these will represent</w:t>
      </w:r>
      <w:r w:rsidRPr="003C4747">
        <w:rPr>
          <w:rFonts w:ascii="Gill Sans" w:hAnsi="Gill Sans" w:cs="Gill Sans"/>
        </w:rPr>
        <w:t xml:space="preserve"> the positive fluor</w:t>
      </w:r>
      <w:r w:rsidR="00A54A2F" w:rsidRPr="003C4747">
        <w:rPr>
          <w:rFonts w:ascii="Gill Sans" w:hAnsi="Gill Sans" w:cs="Gill Sans"/>
        </w:rPr>
        <w:t>esc</w:t>
      </w:r>
      <w:r w:rsidRPr="003C4747">
        <w:rPr>
          <w:rFonts w:ascii="Gill Sans" w:hAnsi="Gill Sans" w:cs="Gill Sans"/>
        </w:rPr>
        <w:t>ence</w:t>
      </w:r>
      <w:r w:rsidR="009A3D44">
        <w:rPr>
          <w:rFonts w:ascii="Gill Sans" w:hAnsi="Gill Sans" w:cs="Gill Sans"/>
        </w:rPr>
        <w:t>---</w:t>
      </w:r>
      <w:r w:rsidR="00A54A2F" w:rsidRPr="003C4747">
        <w:rPr>
          <w:rFonts w:ascii="Gill Sans" w:hAnsi="Gill Sans" w:cs="Gill Sans"/>
        </w:rPr>
        <w:t xml:space="preserve"> with the </w:t>
      </w:r>
      <w:r w:rsidR="009A3D44">
        <w:rPr>
          <w:rFonts w:ascii="Gill Sans" w:hAnsi="Gill Sans" w:cs="Gill Sans"/>
        </w:rPr>
        <w:t>‘</w:t>
      </w:r>
      <w:r w:rsidR="00A54A2F" w:rsidRPr="003C4747">
        <w:rPr>
          <w:rFonts w:ascii="Gill Sans" w:hAnsi="Gill Sans" w:cs="Gill Sans"/>
        </w:rPr>
        <w:t>zoom view</w:t>
      </w:r>
      <w:r w:rsidR="009A3D44">
        <w:rPr>
          <w:rFonts w:ascii="Gill Sans" w:hAnsi="Gill Sans" w:cs="Gill Sans"/>
        </w:rPr>
        <w:t>’</w:t>
      </w:r>
      <w:r w:rsidR="00A54A2F" w:rsidRPr="003C4747">
        <w:rPr>
          <w:rFonts w:ascii="Gill Sans" w:hAnsi="Gill Sans" w:cs="Gill Sans"/>
        </w:rPr>
        <w:t xml:space="preserve"> being all the way out (the important thing here is the horizontal line)</w:t>
      </w:r>
      <w:r w:rsidRPr="003C4747">
        <w:rPr>
          <w:rFonts w:ascii="Gill Sans" w:hAnsi="Gill Sans" w:cs="Gill Sans"/>
        </w:rPr>
        <w:t xml:space="preserve">. </w:t>
      </w:r>
    </w:p>
    <w:p w14:paraId="3EF8C649" w14:textId="77777777" w:rsidR="00D72626" w:rsidRPr="003C4747" w:rsidRDefault="00D72626" w:rsidP="00C774B9">
      <w:pPr>
        <w:pStyle w:val="ListParagraph"/>
        <w:spacing w:after="120" w:line="240" w:lineRule="auto"/>
        <w:ind w:left="360"/>
        <w:contextualSpacing w:val="0"/>
        <w:rPr>
          <w:rFonts w:ascii="Gill Sans" w:hAnsi="Gill Sans" w:cs="Gill Sans"/>
        </w:rPr>
      </w:pPr>
    </w:p>
    <w:p w14:paraId="68DBBF53" w14:textId="77777777" w:rsidR="00A54A2F" w:rsidRDefault="00D72626" w:rsidP="00C774B9">
      <w:pPr>
        <w:pStyle w:val="ListParagraph"/>
        <w:spacing w:after="120"/>
        <w:ind w:left="360"/>
        <w:contextualSpacing w:val="0"/>
        <w:jc w:val="center"/>
        <w:rPr>
          <w:rFonts w:ascii="Gill Sans" w:hAnsi="Gill Sans" w:cs="Gill Sans"/>
        </w:rPr>
      </w:pPr>
      <w:r w:rsidRPr="003C4747">
        <w:rPr>
          <w:rFonts w:ascii="Gill Sans" w:hAnsi="Gill Sans" w:cs="Gill Sans"/>
          <w:noProof/>
          <w:lang w:val="en-US"/>
        </w:rPr>
        <w:drawing>
          <wp:inline distT="0" distB="0" distL="0" distR="0" wp14:anchorId="625E974F" wp14:editId="61DF8C83">
            <wp:extent cx="3028950" cy="2676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C711" w14:textId="77777777" w:rsidR="003C4747" w:rsidRPr="003C4747" w:rsidRDefault="003C4747" w:rsidP="00C774B9">
      <w:pPr>
        <w:pStyle w:val="ListParagraph"/>
        <w:spacing w:after="120"/>
        <w:ind w:left="360"/>
        <w:contextualSpacing w:val="0"/>
        <w:jc w:val="center"/>
        <w:rPr>
          <w:rFonts w:ascii="Gill Sans" w:hAnsi="Gill Sans" w:cs="Gill Sans"/>
        </w:rPr>
      </w:pPr>
    </w:p>
    <w:p w14:paraId="49ACB0F1" w14:textId="0D166647" w:rsidR="003808F7" w:rsidRPr="003C4747" w:rsidRDefault="00A54A2F" w:rsidP="00C774B9">
      <w:pPr>
        <w:pStyle w:val="ListParagraph"/>
        <w:numPr>
          <w:ilvl w:val="0"/>
          <w:numId w:val="1"/>
        </w:numPr>
        <w:spacing w:after="120" w:line="240" w:lineRule="auto"/>
        <w:ind w:left="360" w:hanging="720"/>
        <w:contextualSpacing w:val="0"/>
        <w:rPr>
          <w:rFonts w:ascii="Gill Sans" w:hAnsi="Gill Sans" w:cs="Gill Sans"/>
        </w:rPr>
      </w:pPr>
      <w:r w:rsidRPr="003C4747">
        <w:rPr>
          <w:rFonts w:ascii="Gill Sans" w:hAnsi="Gill Sans" w:cs="Gill Sans"/>
        </w:rPr>
        <w:t xml:space="preserve">Set up a </w:t>
      </w:r>
      <w:r w:rsidR="003808F7" w:rsidRPr="003C4747">
        <w:rPr>
          <w:rFonts w:ascii="Gill Sans" w:hAnsi="Gill Sans" w:cs="Gill Sans"/>
        </w:rPr>
        <w:t xml:space="preserve">new </w:t>
      </w:r>
      <w:r w:rsidRPr="003C4747">
        <w:rPr>
          <w:rFonts w:ascii="Gill Sans" w:hAnsi="Gill Sans" w:cs="Gill Sans"/>
        </w:rPr>
        <w:t xml:space="preserve">plot with </w:t>
      </w:r>
      <w:r w:rsidR="003808F7" w:rsidRPr="003C4747">
        <w:rPr>
          <w:rFonts w:ascii="Gill Sans" w:hAnsi="Gill Sans" w:cs="Gill Sans"/>
        </w:rPr>
        <w:t>the Y</w:t>
      </w:r>
      <w:r w:rsidR="00C774B9">
        <w:rPr>
          <w:rFonts w:ascii="Gill Sans" w:hAnsi="Gill Sans" w:cs="Gill Sans"/>
        </w:rPr>
        <w:t>-</w:t>
      </w:r>
      <w:r w:rsidRPr="003C4747">
        <w:rPr>
          <w:rFonts w:ascii="Gill Sans" w:hAnsi="Gill Sans" w:cs="Gill Sans"/>
        </w:rPr>
        <w:t>axis being FL3</w:t>
      </w:r>
      <w:r w:rsidR="003808F7" w:rsidRPr="003C4747">
        <w:rPr>
          <w:rFonts w:ascii="Gill Sans" w:hAnsi="Gill Sans" w:cs="Gill Sans"/>
        </w:rPr>
        <w:t>-</w:t>
      </w:r>
      <w:r w:rsidRPr="003C4747">
        <w:rPr>
          <w:rFonts w:ascii="Gill Sans" w:hAnsi="Gill Sans" w:cs="Gill Sans"/>
        </w:rPr>
        <w:t>H</w:t>
      </w:r>
      <w:r w:rsidR="00A01A01">
        <w:rPr>
          <w:rFonts w:ascii="Gill Sans" w:hAnsi="Gill Sans" w:cs="Gill Sans"/>
        </w:rPr>
        <w:t xml:space="preserve"> (chlorophyll) and X-</w:t>
      </w:r>
      <w:r w:rsidR="003808F7" w:rsidRPr="003C4747">
        <w:rPr>
          <w:rFonts w:ascii="Gill Sans" w:hAnsi="Gill Sans" w:cs="Gill Sans"/>
        </w:rPr>
        <w:t>axis being FSC-H both in log scale.</w:t>
      </w:r>
    </w:p>
    <w:p w14:paraId="010CD842" w14:textId="4507152D" w:rsidR="003808F7" w:rsidRPr="003C4747" w:rsidRDefault="003808F7" w:rsidP="00C774B9">
      <w:pPr>
        <w:pStyle w:val="ListParagraph"/>
        <w:numPr>
          <w:ilvl w:val="0"/>
          <w:numId w:val="1"/>
        </w:numPr>
        <w:spacing w:after="120" w:line="240" w:lineRule="auto"/>
        <w:ind w:left="360" w:hanging="720"/>
        <w:contextualSpacing w:val="0"/>
        <w:rPr>
          <w:rFonts w:ascii="Gill Sans" w:hAnsi="Gill Sans" w:cs="Gill Sans"/>
        </w:rPr>
      </w:pPr>
      <w:r w:rsidRPr="003C4747">
        <w:rPr>
          <w:rFonts w:ascii="Gill Sans" w:hAnsi="Gill Sans" w:cs="Gill Sans"/>
        </w:rPr>
        <w:t>In the gate options of this plot</w:t>
      </w:r>
      <w:r w:rsidR="009A3D44">
        <w:rPr>
          <w:rFonts w:ascii="Gill Sans" w:hAnsi="Gill Sans" w:cs="Gill Sans"/>
        </w:rPr>
        <w:t>,</w:t>
      </w:r>
      <w:r w:rsidRPr="003C4747">
        <w:rPr>
          <w:rFonts w:ascii="Gill Sans" w:hAnsi="Gill Sans" w:cs="Gill Sans"/>
        </w:rPr>
        <w:t xml:space="preserve"> include only R1 from Plot 1.</w:t>
      </w:r>
    </w:p>
    <w:p w14:paraId="64D1131F" w14:textId="35DBE00D" w:rsidR="003808F7" w:rsidRPr="003C4747" w:rsidRDefault="003808F7" w:rsidP="00C774B9">
      <w:pPr>
        <w:pStyle w:val="ListParagraph"/>
        <w:numPr>
          <w:ilvl w:val="0"/>
          <w:numId w:val="1"/>
        </w:numPr>
        <w:spacing w:after="120" w:line="240" w:lineRule="auto"/>
        <w:ind w:left="360" w:hanging="720"/>
        <w:contextualSpacing w:val="0"/>
        <w:rPr>
          <w:rFonts w:ascii="Gill Sans" w:hAnsi="Gill Sans" w:cs="Gill Sans"/>
        </w:rPr>
      </w:pPr>
      <w:r w:rsidRPr="003C4747">
        <w:rPr>
          <w:rFonts w:ascii="Gill Sans" w:hAnsi="Gill Sans" w:cs="Gill Sans"/>
        </w:rPr>
        <w:t>Then</w:t>
      </w:r>
      <w:r w:rsidR="009A3D44">
        <w:rPr>
          <w:rFonts w:ascii="Gill Sans" w:hAnsi="Gill Sans" w:cs="Gill Sans"/>
        </w:rPr>
        <w:t>,</w:t>
      </w:r>
      <w:r w:rsidRPr="003C4747">
        <w:rPr>
          <w:rFonts w:ascii="Gill Sans" w:hAnsi="Gill Sans" w:cs="Gill Sans"/>
        </w:rPr>
        <w:t xml:space="preserve"> divide the plot into quadrants with the vertic</w:t>
      </w:r>
      <w:r w:rsidR="003B5891" w:rsidRPr="003C4747">
        <w:rPr>
          <w:rFonts w:ascii="Gill Sans" w:hAnsi="Gill Sans" w:cs="Gill Sans"/>
        </w:rPr>
        <w:t>al line crossing the X</w:t>
      </w:r>
      <w:r w:rsidR="00C774B9">
        <w:rPr>
          <w:rFonts w:ascii="Gill Sans" w:hAnsi="Gill Sans" w:cs="Gill Sans"/>
        </w:rPr>
        <w:t>-</w:t>
      </w:r>
      <w:r w:rsidRPr="003C4747">
        <w:rPr>
          <w:rFonts w:ascii="Gill Sans" w:hAnsi="Gill Sans" w:cs="Gill Sans"/>
        </w:rPr>
        <w:t xml:space="preserve">axis at </w:t>
      </w:r>
      <w:r w:rsidR="00E10EFD" w:rsidRPr="003C4747">
        <w:rPr>
          <w:rFonts w:ascii="Gill Sans" w:hAnsi="Gill Sans" w:cs="Gill Sans"/>
        </w:rPr>
        <w:t>5</w:t>
      </w:r>
      <w:r w:rsidRPr="003C4747">
        <w:rPr>
          <w:rFonts w:ascii="Gill Sans" w:hAnsi="Gill Sans" w:cs="Gill Sans"/>
        </w:rPr>
        <w:t>.</w:t>
      </w:r>
      <w:r w:rsidR="00E10EFD" w:rsidRPr="003C4747">
        <w:rPr>
          <w:rFonts w:ascii="Gill Sans" w:hAnsi="Gill Sans" w:cs="Gill Sans"/>
        </w:rPr>
        <w:t>6</w:t>
      </w:r>
      <w:r w:rsidRPr="003C4747">
        <w:rPr>
          <w:rFonts w:ascii="Gill Sans" w:hAnsi="Gill Sans" w:cs="Gill Sans"/>
        </w:rPr>
        <w:t xml:space="preserve"> × 10</w:t>
      </w:r>
      <w:r w:rsidRPr="003C4747">
        <w:rPr>
          <w:rFonts w:ascii="Gill Sans" w:hAnsi="Gill Sans" w:cs="Gill Sans"/>
          <w:vertAlign w:val="superscript"/>
        </w:rPr>
        <w:t>5</w:t>
      </w:r>
      <w:r w:rsidR="00B149F1" w:rsidRPr="003C4747">
        <w:rPr>
          <w:rFonts w:ascii="Gill Sans" w:hAnsi="Gill Sans" w:cs="Gill Sans"/>
        </w:rPr>
        <w:t xml:space="preserve"> so that everything on the right of this line </w:t>
      </w:r>
      <w:r w:rsidR="009A3D44">
        <w:rPr>
          <w:rFonts w:ascii="Gill Sans" w:hAnsi="Gill Sans" w:cs="Gill Sans"/>
        </w:rPr>
        <w:t xml:space="preserve">is stuff larger than </w:t>
      </w:r>
      <w:r w:rsidR="00B149F1" w:rsidRPr="003C4747">
        <w:rPr>
          <w:rFonts w:ascii="Gill Sans" w:hAnsi="Gill Sans" w:cs="Gill Sans"/>
        </w:rPr>
        <w:t>1</w:t>
      </w:r>
      <w:r w:rsidR="00C774B9">
        <w:rPr>
          <w:rFonts w:ascii="Gill Sans" w:hAnsi="Gill Sans" w:cs="Gill Sans"/>
        </w:rPr>
        <w:t xml:space="preserve"> µ</w:t>
      </w:r>
      <w:r w:rsidRPr="003C4747">
        <w:rPr>
          <w:rFonts w:ascii="Gill Sans" w:hAnsi="Gill Sans" w:cs="Gill Sans"/>
        </w:rPr>
        <w:t xml:space="preserve">m in size. </w:t>
      </w:r>
    </w:p>
    <w:p w14:paraId="43D7807A" w14:textId="77777777" w:rsidR="008C5297" w:rsidRPr="003C4747" w:rsidRDefault="00D72626" w:rsidP="00C774B9">
      <w:pPr>
        <w:ind w:left="360"/>
        <w:jc w:val="center"/>
        <w:rPr>
          <w:rFonts w:ascii="Gill Sans" w:hAnsi="Gill Sans" w:cs="Gill Sans"/>
        </w:rPr>
      </w:pPr>
      <w:r w:rsidRPr="003C4747">
        <w:rPr>
          <w:rFonts w:ascii="Gill Sans" w:hAnsi="Gill Sans" w:cs="Gill Sans"/>
          <w:noProof/>
          <w:lang w:val="en-US"/>
        </w:rPr>
        <w:lastRenderedPageBreak/>
        <w:drawing>
          <wp:inline distT="0" distB="0" distL="0" distR="0" wp14:anchorId="581E7420" wp14:editId="2359D71A">
            <wp:extent cx="3200400" cy="2762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A30F" w14:textId="22D874A4" w:rsidR="003808F7" w:rsidRPr="003C4747" w:rsidRDefault="00A01A01" w:rsidP="00C774B9">
      <w:pPr>
        <w:pStyle w:val="ListParagraph"/>
        <w:numPr>
          <w:ilvl w:val="0"/>
          <w:numId w:val="1"/>
        </w:numPr>
        <w:spacing w:line="240" w:lineRule="auto"/>
        <w:ind w:hanging="720"/>
        <w:contextualSpacing w:val="0"/>
        <w:rPr>
          <w:rFonts w:ascii="Gill Sans" w:hAnsi="Gill Sans" w:cs="Gill Sans"/>
        </w:rPr>
      </w:pPr>
      <w:r>
        <w:rPr>
          <w:rFonts w:ascii="Gill Sans" w:hAnsi="Gill Sans" w:cs="Gill Sans"/>
        </w:rPr>
        <w:t>Set up a new plot with the Y-</w:t>
      </w:r>
      <w:r w:rsidR="008C5297" w:rsidRPr="003C4747">
        <w:rPr>
          <w:rFonts w:ascii="Gill Sans" w:hAnsi="Gill Sans" w:cs="Gill Sans"/>
        </w:rPr>
        <w:t>axis being FL1-H</w:t>
      </w:r>
      <w:r>
        <w:rPr>
          <w:rFonts w:ascii="Gill Sans" w:hAnsi="Gill Sans" w:cs="Gill Sans"/>
        </w:rPr>
        <w:t xml:space="preserve"> (green fluorescence) and the X-</w:t>
      </w:r>
      <w:r w:rsidR="008C5297" w:rsidRPr="003C4747">
        <w:rPr>
          <w:rFonts w:ascii="Gill Sans" w:hAnsi="Gill Sans" w:cs="Gill Sans"/>
        </w:rPr>
        <w:t>axis being FSC-H both in log scale. In the gate option select the quadrant marker option and include the upper right quadrant from P</w:t>
      </w:r>
      <w:r w:rsidR="003B5891" w:rsidRPr="003C4747">
        <w:rPr>
          <w:rFonts w:ascii="Gill Sans" w:hAnsi="Gill Sans" w:cs="Gill Sans"/>
        </w:rPr>
        <w:t>lot 2</w:t>
      </w:r>
      <w:r w:rsidR="008C5297" w:rsidRPr="003C4747">
        <w:rPr>
          <w:rFonts w:ascii="Gill Sans" w:hAnsi="Gill Sans" w:cs="Gill Sans"/>
        </w:rPr>
        <w:t xml:space="preserve"> (i.e. </w:t>
      </w:r>
      <w:r w:rsidR="003B5891" w:rsidRPr="003C4747">
        <w:rPr>
          <w:rFonts w:ascii="Gill Sans" w:hAnsi="Gill Sans" w:cs="Gill Sans"/>
        </w:rPr>
        <w:t>Q2</w:t>
      </w:r>
      <w:r w:rsidR="008C5297" w:rsidRPr="003C4747">
        <w:rPr>
          <w:rFonts w:ascii="Gill Sans" w:hAnsi="Gill Sans" w:cs="Gill Sans"/>
        </w:rPr>
        <w:t xml:space="preserve">-UR in R1).  </w:t>
      </w:r>
    </w:p>
    <w:p w14:paraId="72444F03" w14:textId="4DA11F20" w:rsidR="004B4651" w:rsidRPr="003C4747" w:rsidRDefault="008C5297" w:rsidP="00C774B9">
      <w:pPr>
        <w:pStyle w:val="ListParagraph"/>
        <w:numPr>
          <w:ilvl w:val="0"/>
          <w:numId w:val="1"/>
        </w:numPr>
        <w:spacing w:line="240" w:lineRule="auto"/>
        <w:ind w:hanging="720"/>
        <w:contextualSpacing w:val="0"/>
        <w:rPr>
          <w:rFonts w:ascii="Gill Sans" w:hAnsi="Gill Sans" w:cs="Gill Sans"/>
        </w:rPr>
      </w:pPr>
      <w:r w:rsidRPr="003C4747">
        <w:rPr>
          <w:rFonts w:ascii="Gill Sans" w:hAnsi="Gill Sans" w:cs="Gill Sans"/>
        </w:rPr>
        <w:t>Then divide the plot into quadrants with the unstained population being in the bottom right quadrant bellow the vertical line (this line is the cut off between negative</w:t>
      </w:r>
      <w:r w:rsidR="00A01A01">
        <w:rPr>
          <w:rFonts w:ascii="Gill Sans" w:hAnsi="Gill Sans" w:cs="Gill Sans"/>
        </w:rPr>
        <w:t>ly</w:t>
      </w:r>
      <w:r w:rsidRPr="003C4747">
        <w:rPr>
          <w:rFonts w:ascii="Gill Sans" w:hAnsi="Gill Sans" w:cs="Gill Sans"/>
        </w:rPr>
        <w:t xml:space="preserve"> and positive</w:t>
      </w:r>
      <w:r w:rsidR="00A01A01">
        <w:rPr>
          <w:rFonts w:ascii="Gill Sans" w:hAnsi="Gill Sans" w:cs="Gill Sans"/>
        </w:rPr>
        <w:t>ly stained cells</w:t>
      </w:r>
      <w:r w:rsidRPr="003C4747">
        <w:rPr>
          <w:rFonts w:ascii="Gill Sans" w:hAnsi="Gill Sans" w:cs="Gill Sans"/>
        </w:rPr>
        <w:t>).</w:t>
      </w:r>
    </w:p>
    <w:p w14:paraId="41981AC1" w14:textId="77777777" w:rsidR="00D72626" w:rsidRPr="003C4747" w:rsidRDefault="00D72626" w:rsidP="00D72626">
      <w:pPr>
        <w:pStyle w:val="ListParagraph"/>
        <w:spacing w:line="240" w:lineRule="auto"/>
        <w:ind w:left="1080"/>
        <w:rPr>
          <w:rFonts w:ascii="Gill Sans" w:hAnsi="Gill Sans" w:cs="Gill Sans"/>
        </w:rPr>
      </w:pPr>
    </w:p>
    <w:p w14:paraId="034730EA" w14:textId="77777777" w:rsidR="008C5297" w:rsidRPr="003C4747" w:rsidRDefault="00D72626" w:rsidP="004B4651">
      <w:pPr>
        <w:pStyle w:val="ListParagraph"/>
        <w:jc w:val="center"/>
        <w:rPr>
          <w:rFonts w:ascii="Gill Sans" w:hAnsi="Gill Sans" w:cs="Gill Sans"/>
        </w:rPr>
      </w:pPr>
      <w:r w:rsidRPr="003C4747">
        <w:rPr>
          <w:rFonts w:ascii="Gill Sans" w:hAnsi="Gill Sans" w:cs="Gill Sans"/>
          <w:noProof/>
          <w:lang w:val="en-US"/>
        </w:rPr>
        <w:drawing>
          <wp:inline distT="0" distB="0" distL="0" distR="0" wp14:anchorId="489DD45D" wp14:editId="69E8DE68">
            <wp:extent cx="3009900" cy="26574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5297" w:rsidRPr="003C4747" w:rsidSect="003C4747"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1E5D2D" w14:textId="77777777" w:rsidR="006F010E" w:rsidRDefault="006F010E" w:rsidP="006F010E">
      <w:pPr>
        <w:spacing w:after="0" w:line="240" w:lineRule="auto"/>
      </w:pPr>
      <w:r>
        <w:separator/>
      </w:r>
    </w:p>
  </w:endnote>
  <w:endnote w:type="continuationSeparator" w:id="0">
    <w:p w14:paraId="7F34BA4D" w14:textId="77777777" w:rsidR="006F010E" w:rsidRDefault="006F010E" w:rsidP="006F0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Gill Sans">
    <w:altName w:val="Segoe UI Semilight"/>
    <w:charset w:val="00"/>
    <w:family w:val="auto"/>
    <w:pitch w:val="variable"/>
    <w:sig w:usb0="00000000" w:usb1="00000000" w:usb2="00000000" w:usb3="00000000" w:csb0="000001F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14A65F" w14:textId="77777777" w:rsidR="006F010E" w:rsidRDefault="006F010E" w:rsidP="005B56A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C3F42B6" w14:textId="77777777" w:rsidR="006F010E" w:rsidRDefault="00BE0BE6">
    <w:pPr>
      <w:pStyle w:val="Footer"/>
    </w:pPr>
    <w:sdt>
      <w:sdtPr>
        <w:id w:val="969400743"/>
        <w:placeholder>
          <w:docPart w:val="CA3C2C2D802F9A46AB2B731223705292"/>
        </w:placeholder>
        <w:temporary/>
        <w:showingPlcHdr/>
      </w:sdtPr>
      <w:sdtEndPr/>
      <w:sdtContent>
        <w:r w:rsidR="006F010E">
          <w:t>[Type text]</w:t>
        </w:r>
      </w:sdtContent>
    </w:sdt>
    <w:r w:rsidR="006F010E">
      <w:ptab w:relativeTo="margin" w:alignment="center" w:leader="none"/>
    </w:r>
    <w:sdt>
      <w:sdtPr>
        <w:id w:val="969400748"/>
        <w:placeholder>
          <w:docPart w:val="7D72EA4F36E8B74FBADFE454AE0C00CD"/>
        </w:placeholder>
        <w:temporary/>
        <w:showingPlcHdr/>
      </w:sdtPr>
      <w:sdtEndPr/>
      <w:sdtContent>
        <w:r w:rsidR="006F010E">
          <w:t>[Type text]</w:t>
        </w:r>
      </w:sdtContent>
    </w:sdt>
    <w:r w:rsidR="006F010E">
      <w:ptab w:relativeTo="margin" w:alignment="right" w:leader="none"/>
    </w:r>
    <w:sdt>
      <w:sdtPr>
        <w:id w:val="969400753"/>
        <w:placeholder>
          <w:docPart w:val="F09FD2EABF0BA342B1A89A251CAFF13A"/>
        </w:placeholder>
        <w:temporary/>
        <w:showingPlcHdr/>
      </w:sdtPr>
      <w:sdtEndPr/>
      <w:sdtContent>
        <w:r w:rsidR="006F010E">
          <w:t>[Type text]</w:t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5710A1" w14:textId="77777777" w:rsidR="006F010E" w:rsidRPr="006F010E" w:rsidRDefault="006F010E" w:rsidP="005B56A7">
    <w:pPr>
      <w:pStyle w:val="Footer"/>
      <w:framePr w:wrap="around" w:vAnchor="text" w:hAnchor="margin" w:xAlign="center" w:y="1"/>
      <w:rPr>
        <w:rStyle w:val="PageNumber"/>
        <w:rFonts w:ascii="Gill Sans" w:hAnsi="Gill Sans" w:cs="Gill Sans"/>
      </w:rPr>
    </w:pPr>
    <w:r w:rsidRPr="006F010E">
      <w:rPr>
        <w:rStyle w:val="PageNumber"/>
        <w:rFonts w:ascii="Gill Sans" w:hAnsi="Gill Sans" w:cs="Gill Sans"/>
      </w:rPr>
      <w:fldChar w:fldCharType="begin"/>
    </w:r>
    <w:r w:rsidRPr="006F010E">
      <w:rPr>
        <w:rStyle w:val="PageNumber"/>
        <w:rFonts w:ascii="Gill Sans" w:hAnsi="Gill Sans" w:cs="Gill Sans"/>
      </w:rPr>
      <w:instrText xml:space="preserve">PAGE  </w:instrText>
    </w:r>
    <w:r w:rsidRPr="006F010E">
      <w:rPr>
        <w:rStyle w:val="PageNumber"/>
        <w:rFonts w:ascii="Gill Sans" w:hAnsi="Gill Sans" w:cs="Gill Sans"/>
      </w:rPr>
      <w:fldChar w:fldCharType="separate"/>
    </w:r>
    <w:r w:rsidR="00BE0BE6">
      <w:rPr>
        <w:rStyle w:val="PageNumber"/>
        <w:rFonts w:ascii="Gill Sans" w:hAnsi="Gill Sans" w:cs="Gill Sans"/>
        <w:noProof/>
      </w:rPr>
      <w:t>2</w:t>
    </w:r>
    <w:r w:rsidRPr="006F010E">
      <w:rPr>
        <w:rStyle w:val="PageNumber"/>
        <w:rFonts w:ascii="Gill Sans" w:hAnsi="Gill Sans" w:cs="Gill Sans"/>
      </w:rPr>
      <w:fldChar w:fldCharType="end"/>
    </w:r>
  </w:p>
  <w:p w14:paraId="3F25D651" w14:textId="77777777" w:rsidR="006F010E" w:rsidRDefault="006F010E" w:rsidP="006F010E">
    <w:pPr>
      <w:pStyle w:val="Footer"/>
      <w:tabs>
        <w:tab w:val="clear" w:pos="4320"/>
        <w:tab w:val="clear" w:pos="8640"/>
        <w:tab w:val="center" w:pos="5400"/>
        <w:tab w:val="right" w:pos="10800"/>
      </w:tabs>
      <w:rPr>
        <w:rFonts w:ascii="Gill Sans" w:hAnsi="Gill Sans" w:cs="Gill Sans"/>
        <w:sz w:val="20"/>
        <w:szCs w:val="20"/>
      </w:rPr>
    </w:pPr>
  </w:p>
  <w:p w14:paraId="299BB592" w14:textId="77777777" w:rsidR="006F010E" w:rsidRDefault="006F010E" w:rsidP="006F010E">
    <w:pPr>
      <w:pStyle w:val="Footer"/>
      <w:tabs>
        <w:tab w:val="clear" w:pos="4320"/>
        <w:tab w:val="clear" w:pos="8640"/>
        <w:tab w:val="center" w:pos="5400"/>
        <w:tab w:val="right" w:pos="10800"/>
      </w:tabs>
      <w:rPr>
        <w:rFonts w:ascii="Gill Sans" w:hAnsi="Gill Sans" w:cs="Gill Sans"/>
        <w:sz w:val="20"/>
        <w:szCs w:val="20"/>
      </w:rPr>
    </w:pPr>
  </w:p>
  <w:p w14:paraId="55917B34" w14:textId="77777777" w:rsidR="006F010E" w:rsidRDefault="006F010E" w:rsidP="006F010E">
    <w:pPr>
      <w:pStyle w:val="Footer"/>
      <w:tabs>
        <w:tab w:val="clear" w:pos="4320"/>
        <w:tab w:val="clear" w:pos="8640"/>
        <w:tab w:val="center" w:pos="5400"/>
        <w:tab w:val="right" w:pos="10800"/>
      </w:tabs>
      <w:rPr>
        <w:rFonts w:ascii="Gill Sans" w:hAnsi="Gill Sans" w:cs="Gill Sans"/>
        <w:sz w:val="20"/>
        <w:szCs w:val="20"/>
      </w:rPr>
    </w:pPr>
  </w:p>
  <w:p w14:paraId="49305993" w14:textId="77777777" w:rsidR="006F010E" w:rsidRPr="001750B4" w:rsidRDefault="006F010E" w:rsidP="006F010E">
    <w:pPr>
      <w:pStyle w:val="Footer"/>
      <w:tabs>
        <w:tab w:val="clear" w:pos="4320"/>
        <w:tab w:val="clear" w:pos="8640"/>
        <w:tab w:val="center" w:pos="5400"/>
        <w:tab w:val="right" w:pos="10800"/>
      </w:tabs>
      <w:rPr>
        <w:rFonts w:ascii="Gill Sans" w:hAnsi="Gill Sans" w:cs="Gill Sans"/>
        <w:sz w:val="20"/>
        <w:szCs w:val="20"/>
      </w:rPr>
    </w:pPr>
    <w:r w:rsidRPr="001750B4">
      <w:rPr>
        <w:rFonts w:ascii="Gill Sans" w:hAnsi="Gill Sans" w:cs="Gill Sans"/>
        <w:sz w:val="20"/>
        <w:szCs w:val="20"/>
      </w:rPr>
      <w:t>Bidle lab, Department of Marine and Coastal Sciences, Rutgers University (22 June 2015)</w:t>
    </w:r>
  </w:p>
  <w:p w14:paraId="5EE93484" w14:textId="77777777" w:rsidR="006F010E" w:rsidRPr="006F010E" w:rsidRDefault="006F010E" w:rsidP="006F010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A927D4" w14:textId="77777777" w:rsidR="006F010E" w:rsidRDefault="006F010E" w:rsidP="006F010E">
      <w:pPr>
        <w:spacing w:after="0" w:line="240" w:lineRule="auto"/>
      </w:pPr>
      <w:r>
        <w:separator/>
      </w:r>
    </w:p>
  </w:footnote>
  <w:footnote w:type="continuationSeparator" w:id="0">
    <w:p w14:paraId="26046D26" w14:textId="77777777" w:rsidR="006F010E" w:rsidRDefault="006F010E" w:rsidP="006F01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14396F"/>
    <w:multiLevelType w:val="hybridMultilevel"/>
    <w:tmpl w:val="A176C0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D75"/>
    <w:rsid w:val="002D48EE"/>
    <w:rsid w:val="003808F7"/>
    <w:rsid w:val="00395676"/>
    <w:rsid w:val="003B5891"/>
    <w:rsid w:val="003C4747"/>
    <w:rsid w:val="004B4651"/>
    <w:rsid w:val="006F010E"/>
    <w:rsid w:val="00721E37"/>
    <w:rsid w:val="008C5297"/>
    <w:rsid w:val="009A3D44"/>
    <w:rsid w:val="00A01A01"/>
    <w:rsid w:val="00A54A2F"/>
    <w:rsid w:val="00B149F1"/>
    <w:rsid w:val="00BE0BE6"/>
    <w:rsid w:val="00C774B9"/>
    <w:rsid w:val="00D67D75"/>
    <w:rsid w:val="00D71E68"/>
    <w:rsid w:val="00D72626"/>
    <w:rsid w:val="00D91913"/>
    <w:rsid w:val="00E1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D92FD5"/>
  <w15:docId w15:val="{6F877538-01C7-47C7-A363-81D337973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7D7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C4747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4747"/>
    <w:rPr>
      <w:rFonts w:ascii="Lucida Grande" w:hAnsi="Lucida Grande" w:cs="Lucida Grande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6F010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10E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6F010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10E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6F01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A3C2C2D802F9A46AB2B7312237052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162560-5E45-454B-B61B-830C06308657}"/>
      </w:docPartPr>
      <w:docPartBody>
        <w:p w:rsidR="00447600" w:rsidRDefault="001651E3" w:rsidP="001651E3">
          <w:pPr>
            <w:pStyle w:val="CA3C2C2D802F9A46AB2B731223705292"/>
          </w:pPr>
          <w:r>
            <w:t>[Type text]</w:t>
          </w:r>
        </w:p>
      </w:docPartBody>
    </w:docPart>
    <w:docPart>
      <w:docPartPr>
        <w:name w:val="7D72EA4F36E8B74FBADFE454AE0C00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38873-DDCF-E049-BB18-B2DFA8AE468D}"/>
      </w:docPartPr>
      <w:docPartBody>
        <w:p w:rsidR="00447600" w:rsidRDefault="001651E3" w:rsidP="001651E3">
          <w:pPr>
            <w:pStyle w:val="7D72EA4F36E8B74FBADFE454AE0C00CD"/>
          </w:pPr>
          <w:r>
            <w:t>[Type text]</w:t>
          </w:r>
        </w:p>
      </w:docPartBody>
    </w:docPart>
    <w:docPart>
      <w:docPartPr>
        <w:name w:val="F09FD2EABF0BA342B1A89A251CAFF1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3CB2AD-2A8E-C94F-9777-FF054AE9FD03}"/>
      </w:docPartPr>
      <w:docPartBody>
        <w:p w:rsidR="00447600" w:rsidRDefault="001651E3" w:rsidP="001651E3">
          <w:pPr>
            <w:pStyle w:val="F09FD2EABF0BA342B1A89A251CAFF13A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Gill Sans">
    <w:altName w:val="Segoe UI Semilight"/>
    <w:charset w:val="00"/>
    <w:family w:val="auto"/>
    <w:pitch w:val="variable"/>
    <w:sig w:usb0="00000000" w:usb1="00000000" w:usb2="00000000" w:usb3="00000000" w:csb0="000001F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51E3"/>
    <w:rsid w:val="001651E3"/>
    <w:rsid w:val="0044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3C2C2D802F9A46AB2B731223705292">
    <w:name w:val="CA3C2C2D802F9A46AB2B731223705292"/>
    <w:rsid w:val="001651E3"/>
  </w:style>
  <w:style w:type="paragraph" w:customStyle="1" w:styleId="7D72EA4F36E8B74FBADFE454AE0C00CD">
    <w:name w:val="7D72EA4F36E8B74FBADFE454AE0C00CD"/>
    <w:rsid w:val="001651E3"/>
  </w:style>
  <w:style w:type="paragraph" w:customStyle="1" w:styleId="F09FD2EABF0BA342B1A89A251CAFF13A">
    <w:name w:val="F09FD2EABF0BA342B1A89A251CAFF13A"/>
    <w:rsid w:val="001651E3"/>
  </w:style>
  <w:style w:type="paragraph" w:customStyle="1" w:styleId="1C431F942018994EBEB926F28B721377">
    <w:name w:val="1C431F942018994EBEB926F28B721377"/>
    <w:rsid w:val="001651E3"/>
  </w:style>
  <w:style w:type="paragraph" w:customStyle="1" w:styleId="1CF0746CE81FCE4A823E3DBB58E4E837">
    <w:name w:val="1CF0746CE81FCE4A823E3DBB58E4E837"/>
    <w:rsid w:val="001651E3"/>
  </w:style>
  <w:style w:type="paragraph" w:customStyle="1" w:styleId="647E00E1D6A75E449DECB4DF7DB929C8">
    <w:name w:val="647E00E1D6A75E449DECB4DF7DB929C8"/>
    <w:rsid w:val="001651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54A39C-95EC-4AA5-B292-ADBD25D34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Nissimov</dc:creator>
  <cp:keywords/>
  <dc:description/>
  <cp:lastModifiedBy>Nissimov</cp:lastModifiedBy>
  <cp:revision>2</cp:revision>
  <dcterms:created xsi:type="dcterms:W3CDTF">2015-12-01T21:56:00Z</dcterms:created>
  <dcterms:modified xsi:type="dcterms:W3CDTF">2015-12-01T21:56:00Z</dcterms:modified>
</cp:coreProperties>
</file>